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233DBF">
      <w:pPr>
        <w:snapToGrid w:val="0"/>
        <w:spacing w:line="420" w:lineRule="auto"/>
        <w:jc w:val="center"/>
        <w:rPr>
          <w:rFonts w:hint="eastAsia" w:asciiTheme="minorEastAsia" w:hAnsiTheme="minorEastAsia" w:eastAsiaTheme="minorEastAsia" w:cstheme="minorEastAsia"/>
          <w:b/>
          <w:sz w:val="32"/>
          <w:highlight w:val="none"/>
        </w:rPr>
      </w:pPr>
    </w:p>
    <w:p w14:paraId="1585334C">
      <w:pPr>
        <w:snapToGrid w:val="0"/>
        <w:spacing w:line="42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32"/>
          <w:highlight w:val="none"/>
        </w:rPr>
        <w:t>项目名称：</w:t>
      </w:r>
      <w:r>
        <w:rPr>
          <w:rFonts w:hint="eastAsia" w:asciiTheme="minorEastAsia" w:hAnsiTheme="minorEastAsia" w:eastAsiaTheme="minorEastAsia" w:cstheme="minorEastAsia"/>
          <w:b/>
          <w:sz w:val="32"/>
          <w:highlight w:val="none"/>
          <w:lang w:eastAsia="zh-CN"/>
        </w:rPr>
        <w:t>中国人民警察大学（广州）10-11号学生宿舍楼加装电梯项目</w:t>
      </w:r>
    </w:p>
    <w:p w14:paraId="0682CAA9">
      <w:pPr>
        <w:snapToGrid w:val="0"/>
        <w:spacing w:line="420" w:lineRule="auto"/>
        <w:jc w:val="center"/>
        <w:rPr>
          <w:rFonts w:hint="eastAsia" w:asciiTheme="minorEastAsia" w:hAnsiTheme="minorEastAsia" w:eastAsiaTheme="minorEastAsia" w:cstheme="minorEastAsia"/>
          <w:b/>
          <w:sz w:val="32"/>
          <w:highlight w:val="none"/>
          <w:lang w:val="en-US" w:eastAsia="zh-CN"/>
        </w:rPr>
      </w:pPr>
      <w:r>
        <w:rPr>
          <w:rFonts w:hint="eastAsia" w:asciiTheme="minorEastAsia" w:hAnsiTheme="minorEastAsia" w:eastAsiaTheme="minorEastAsia" w:cstheme="minorEastAsia"/>
          <w:b/>
          <w:sz w:val="32"/>
          <w:highlight w:val="none"/>
        </w:rPr>
        <w:t>项目编号：</w:t>
      </w:r>
      <w:r>
        <w:rPr>
          <w:rFonts w:hint="eastAsia" w:asciiTheme="minorEastAsia" w:hAnsiTheme="minorEastAsia" w:eastAsiaTheme="minorEastAsia" w:cstheme="minorEastAsia"/>
          <w:b/>
          <w:sz w:val="32"/>
          <w:highlight w:val="none"/>
          <w:lang w:eastAsia="zh-CN"/>
        </w:rPr>
        <w:t>GZGCCG-2026061</w:t>
      </w:r>
    </w:p>
    <w:p w14:paraId="0CC64A7B">
      <w:pPr>
        <w:snapToGrid w:val="0"/>
        <w:spacing w:line="420" w:lineRule="auto"/>
        <w:jc w:val="center"/>
        <w:rPr>
          <w:rFonts w:hint="eastAsia" w:asciiTheme="minorEastAsia" w:hAnsiTheme="minorEastAsia" w:eastAsiaTheme="minorEastAsia" w:cstheme="minorEastAsia"/>
          <w:sz w:val="24"/>
          <w:szCs w:val="24"/>
          <w:highlight w:val="none"/>
        </w:rPr>
      </w:pPr>
    </w:p>
    <w:p w14:paraId="30F25385">
      <w:pPr>
        <w:snapToGrid w:val="0"/>
        <w:spacing w:line="420" w:lineRule="auto"/>
        <w:jc w:val="center"/>
        <w:rPr>
          <w:rFonts w:hint="eastAsia" w:asciiTheme="minorEastAsia" w:hAnsiTheme="minorEastAsia" w:eastAsiaTheme="minorEastAsia" w:cstheme="minorEastAsia"/>
          <w:sz w:val="24"/>
          <w:szCs w:val="24"/>
          <w:highlight w:val="none"/>
        </w:rPr>
      </w:pPr>
    </w:p>
    <w:p w14:paraId="1CBB8A5A">
      <w:pPr>
        <w:snapToGrid w:val="0"/>
        <w:spacing w:line="420" w:lineRule="auto"/>
        <w:jc w:val="center"/>
        <w:rPr>
          <w:rFonts w:hint="eastAsia" w:asciiTheme="minorEastAsia" w:hAnsiTheme="minorEastAsia" w:eastAsiaTheme="minorEastAsia" w:cstheme="minorEastAsia"/>
          <w:sz w:val="24"/>
          <w:szCs w:val="24"/>
          <w:highlight w:val="none"/>
        </w:rPr>
      </w:pPr>
    </w:p>
    <w:p w14:paraId="3025C3B1">
      <w:pPr>
        <w:snapToGrid w:val="0"/>
        <w:spacing w:line="420" w:lineRule="auto"/>
        <w:jc w:val="center"/>
        <w:rPr>
          <w:rFonts w:hint="eastAsia" w:asciiTheme="minorEastAsia" w:hAnsiTheme="minorEastAsia" w:eastAsiaTheme="minorEastAsia" w:cstheme="minorEastAsia"/>
          <w:sz w:val="24"/>
          <w:szCs w:val="24"/>
          <w:highlight w:val="none"/>
        </w:rPr>
      </w:pPr>
    </w:p>
    <w:p w14:paraId="38756FB6">
      <w:pPr>
        <w:snapToGrid w:val="0"/>
        <w:spacing w:line="420" w:lineRule="auto"/>
        <w:jc w:val="center"/>
        <w:rPr>
          <w:rFonts w:hint="eastAsia" w:asciiTheme="minorEastAsia" w:hAnsiTheme="minorEastAsia" w:eastAsiaTheme="minorEastAsia" w:cstheme="minorEastAsia"/>
          <w:sz w:val="24"/>
          <w:szCs w:val="24"/>
          <w:highlight w:val="none"/>
        </w:rPr>
      </w:pPr>
    </w:p>
    <w:p w14:paraId="3AE4AC20">
      <w:pPr>
        <w:snapToGrid w:val="0"/>
        <w:spacing w:before="120" w:beforeLines="50"/>
        <w:jc w:val="center"/>
        <w:rPr>
          <w:rFonts w:hint="eastAsia" w:asciiTheme="minorEastAsia" w:hAnsiTheme="minorEastAsia" w:eastAsiaTheme="minorEastAsia" w:cstheme="minorEastAsia"/>
          <w:b/>
          <w:bCs/>
          <w:sz w:val="72"/>
          <w:szCs w:val="72"/>
          <w:highlight w:val="none"/>
        </w:rPr>
      </w:pPr>
      <w:r>
        <w:rPr>
          <w:rFonts w:hint="eastAsia" w:asciiTheme="minorEastAsia" w:hAnsiTheme="minorEastAsia" w:eastAsiaTheme="minorEastAsia" w:cstheme="minorEastAsia"/>
          <w:b/>
          <w:bCs/>
          <w:sz w:val="72"/>
          <w:szCs w:val="72"/>
          <w:highlight w:val="none"/>
        </w:rPr>
        <w:t>竞争性磋商文件</w:t>
      </w:r>
    </w:p>
    <w:p w14:paraId="7C6E7B7E">
      <w:pPr>
        <w:spacing w:line="480" w:lineRule="auto"/>
        <w:rPr>
          <w:rFonts w:hint="eastAsia" w:asciiTheme="minorEastAsia" w:hAnsiTheme="minorEastAsia" w:eastAsiaTheme="minorEastAsia" w:cstheme="minorEastAsia"/>
          <w:sz w:val="24"/>
          <w:highlight w:val="none"/>
        </w:rPr>
      </w:pPr>
    </w:p>
    <w:p w14:paraId="699D77D9">
      <w:pPr>
        <w:spacing w:line="480" w:lineRule="auto"/>
        <w:rPr>
          <w:rFonts w:hint="eastAsia" w:asciiTheme="minorEastAsia" w:hAnsiTheme="minorEastAsia" w:eastAsiaTheme="minorEastAsia" w:cstheme="minorEastAsia"/>
          <w:sz w:val="24"/>
          <w:highlight w:val="none"/>
        </w:rPr>
      </w:pPr>
    </w:p>
    <w:p w14:paraId="2235CF16">
      <w:pPr>
        <w:spacing w:line="360" w:lineRule="auto"/>
        <w:rPr>
          <w:rFonts w:hint="eastAsia" w:asciiTheme="minorEastAsia" w:hAnsiTheme="minorEastAsia" w:eastAsiaTheme="minorEastAsia" w:cstheme="minorEastAsia"/>
          <w:sz w:val="24"/>
          <w:highlight w:val="none"/>
        </w:rPr>
      </w:pPr>
    </w:p>
    <w:p w14:paraId="15EC51EC">
      <w:pPr>
        <w:pStyle w:val="17"/>
        <w:rPr>
          <w:rFonts w:hint="eastAsia" w:asciiTheme="minorEastAsia" w:hAnsiTheme="minorEastAsia" w:eastAsiaTheme="minorEastAsia" w:cstheme="minorEastAsia"/>
          <w:highlight w:val="none"/>
        </w:rPr>
      </w:pPr>
    </w:p>
    <w:p w14:paraId="38E98AD0">
      <w:pPr>
        <w:spacing w:line="360" w:lineRule="auto"/>
        <w:rPr>
          <w:rFonts w:hint="eastAsia" w:asciiTheme="minorEastAsia" w:hAnsiTheme="minorEastAsia" w:eastAsiaTheme="minorEastAsia" w:cstheme="minorEastAsia"/>
          <w:sz w:val="24"/>
          <w:highlight w:val="none"/>
        </w:rPr>
      </w:pPr>
    </w:p>
    <w:p w14:paraId="7B6B3586">
      <w:pPr>
        <w:snapToGrid w:val="0"/>
        <w:spacing w:line="420" w:lineRule="auto"/>
        <w:jc w:val="center"/>
        <w:rPr>
          <w:rFonts w:hint="eastAsia" w:asciiTheme="minorEastAsia" w:hAnsiTheme="minorEastAsia" w:eastAsiaTheme="minorEastAsia" w:cstheme="minorEastAsia"/>
          <w:sz w:val="24"/>
          <w:szCs w:val="24"/>
          <w:highlight w:val="none"/>
        </w:rPr>
      </w:pPr>
    </w:p>
    <w:p w14:paraId="49FE7AD5">
      <w:pPr>
        <w:snapToGrid w:val="0"/>
        <w:spacing w:line="420" w:lineRule="auto"/>
        <w:jc w:val="center"/>
        <w:rPr>
          <w:rFonts w:hint="eastAsia" w:asciiTheme="minorEastAsia" w:hAnsiTheme="minorEastAsia" w:eastAsiaTheme="minorEastAsia" w:cstheme="minorEastAsia"/>
          <w:sz w:val="24"/>
          <w:szCs w:val="24"/>
          <w:highlight w:val="none"/>
        </w:rPr>
      </w:pPr>
    </w:p>
    <w:p w14:paraId="085064A3">
      <w:pPr>
        <w:snapToGrid w:val="0"/>
        <w:spacing w:line="420" w:lineRule="auto"/>
        <w:jc w:val="center"/>
        <w:rPr>
          <w:rFonts w:hint="eastAsia" w:asciiTheme="minorEastAsia" w:hAnsiTheme="minorEastAsia" w:eastAsiaTheme="minorEastAsia" w:cstheme="minorEastAsia"/>
          <w:sz w:val="24"/>
          <w:szCs w:val="24"/>
          <w:highlight w:val="none"/>
        </w:rPr>
      </w:pPr>
    </w:p>
    <w:p w14:paraId="3623610F">
      <w:pPr>
        <w:snapToGrid w:val="0"/>
        <w:spacing w:line="360" w:lineRule="auto"/>
        <w:jc w:val="center"/>
        <w:rPr>
          <w:rFonts w:hint="eastAsia" w:asciiTheme="minorEastAsia" w:hAnsiTheme="minorEastAsia" w:eastAsiaTheme="minorEastAsia" w:cstheme="minorEastAsia"/>
          <w:bCs/>
          <w:sz w:val="30"/>
          <w:szCs w:val="30"/>
          <w:highlight w:val="none"/>
          <w:lang w:eastAsia="zh-CN"/>
        </w:rPr>
      </w:pPr>
      <w:r>
        <w:rPr>
          <w:rFonts w:hint="eastAsia" w:asciiTheme="minorEastAsia" w:hAnsiTheme="minorEastAsia" w:eastAsiaTheme="minorEastAsia" w:cstheme="minorEastAsia"/>
          <w:bCs/>
          <w:sz w:val="30"/>
          <w:szCs w:val="30"/>
          <w:highlight w:val="none"/>
          <w:lang w:eastAsia="zh-CN"/>
        </w:rPr>
        <w:t>中国人民警察大学（广州）</w:t>
      </w:r>
    </w:p>
    <w:p w14:paraId="76632032">
      <w:pPr>
        <w:snapToGrid w:val="0"/>
        <w:spacing w:line="360" w:lineRule="auto"/>
        <w:jc w:val="center"/>
        <w:rPr>
          <w:rFonts w:hint="eastAsia" w:asciiTheme="minorEastAsia" w:hAnsiTheme="minorEastAsia" w:eastAsiaTheme="minorEastAsia" w:cstheme="minorEastAsia"/>
          <w:sz w:val="30"/>
          <w:szCs w:val="30"/>
          <w:highlight w:val="none"/>
        </w:rPr>
      </w:pPr>
      <w:r>
        <w:rPr>
          <w:rFonts w:hint="eastAsia" w:asciiTheme="minorEastAsia" w:hAnsiTheme="minorEastAsia" w:eastAsiaTheme="minorEastAsia" w:cstheme="minorEastAsia"/>
          <w:sz w:val="30"/>
          <w:szCs w:val="30"/>
          <w:highlight w:val="none"/>
        </w:rPr>
        <w:t>广州市广采招标有限公司</w:t>
      </w:r>
    </w:p>
    <w:p w14:paraId="63674FD8">
      <w:pPr>
        <w:snapToGrid w:val="0"/>
        <w:spacing w:line="360" w:lineRule="auto"/>
        <w:jc w:val="center"/>
        <w:rPr>
          <w:rFonts w:hint="eastAsia" w:asciiTheme="minorEastAsia" w:hAnsiTheme="minorEastAsia" w:eastAsiaTheme="minorEastAsia" w:cstheme="minorEastAsia"/>
          <w:sz w:val="30"/>
          <w:szCs w:val="30"/>
          <w:highlight w:val="none"/>
          <w:lang w:eastAsia="zh-CN"/>
        </w:rPr>
      </w:pPr>
      <w:r>
        <w:rPr>
          <w:rFonts w:hint="eastAsia" w:asciiTheme="minorEastAsia" w:hAnsiTheme="minorEastAsia" w:eastAsiaTheme="minorEastAsia" w:cstheme="minorEastAsia"/>
          <w:sz w:val="30"/>
          <w:szCs w:val="30"/>
          <w:highlight w:val="none"/>
          <w:lang w:eastAsia="zh-CN"/>
        </w:rPr>
        <w:t>2026年</w:t>
      </w:r>
    </w:p>
    <w:p w14:paraId="23BF5115">
      <w:pPr>
        <w:snapToGrid w:val="0"/>
        <w:spacing w:before="120" w:beforeLines="50" w:after="120" w:afterLines="50" w:line="360" w:lineRule="auto"/>
        <w:jc w:val="center"/>
        <w:rPr>
          <w:rFonts w:hint="eastAsia" w:asciiTheme="minorEastAsia" w:hAnsiTheme="minorEastAsia" w:eastAsiaTheme="minorEastAsia" w:cstheme="minorEastAsia"/>
          <w:b/>
          <w:sz w:val="44"/>
          <w:szCs w:val="44"/>
          <w:highlight w:val="none"/>
        </w:rPr>
      </w:pPr>
      <w:r>
        <w:rPr>
          <w:rFonts w:hint="eastAsia" w:asciiTheme="minorEastAsia" w:hAnsiTheme="minorEastAsia" w:eastAsiaTheme="minorEastAsia" w:cstheme="minorEastAsia"/>
          <w:sz w:val="30"/>
          <w:szCs w:val="30"/>
          <w:highlight w:val="none"/>
        </w:rPr>
        <w:br w:type="page"/>
      </w:r>
      <w:r>
        <w:rPr>
          <w:rFonts w:hint="eastAsia" w:asciiTheme="minorEastAsia" w:hAnsiTheme="minorEastAsia" w:eastAsiaTheme="minorEastAsia" w:cstheme="minorEastAsia"/>
          <w:b/>
          <w:sz w:val="44"/>
          <w:szCs w:val="44"/>
          <w:highlight w:val="none"/>
        </w:rPr>
        <w:t>温馨提示！！！</w:t>
      </w:r>
    </w:p>
    <w:p w14:paraId="13943CF6">
      <w:pPr>
        <w:tabs>
          <w:tab w:val="left" w:pos="0"/>
        </w:tabs>
        <w:spacing w:before="120" w:beforeLines="50" w:after="120" w:afterLines="50"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（本提示内容非采购文件的组成部分，仅为善意提醒。如有不一致的地方，以采购文件为准）</w:t>
      </w:r>
    </w:p>
    <w:p w14:paraId="1F23344B">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如无另行说明，响应文件递交时间为提交响应文件截止时间</w:t>
      </w:r>
      <w:r>
        <w:rPr>
          <w:rFonts w:hint="eastAsia" w:asciiTheme="minorEastAsia" w:hAnsiTheme="minorEastAsia" w:eastAsiaTheme="minorEastAsia" w:cstheme="minorEastAsia"/>
          <w:b/>
          <w:highlight w:val="none"/>
          <w:u w:val="single"/>
        </w:rPr>
        <w:t>前30分钟</w:t>
      </w:r>
      <w:r>
        <w:rPr>
          <w:rFonts w:hint="eastAsia" w:asciiTheme="minorEastAsia" w:hAnsiTheme="minorEastAsia" w:eastAsiaTheme="minorEastAsia" w:cstheme="minorEastAsia"/>
          <w:highlight w:val="none"/>
        </w:rPr>
        <w:t>内。</w:t>
      </w:r>
    </w:p>
    <w:p w14:paraId="13CE49A7">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本项目须法定代表人或授权代表到场参与磋商，为避免因迟到而失去投标资格，请</w:t>
      </w:r>
      <w:r>
        <w:rPr>
          <w:rFonts w:hint="eastAsia" w:asciiTheme="minorEastAsia" w:hAnsiTheme="minorEastAsia" w:eastAsiaTheme="minorEastAsia" w:cstheme="minorEastAsia"/>
          <w:b/>
          <w:highlight w:val="none"/>
          <w:u w:val="single"/>
        </w:rPr>
        <w:t>适当提前到达</w:t>
      </w:r>
      <w:r>
        <w:rPr>
          <w:rFonts w:hint="eastAsia" w:asciiTheme="minorEastAsia" w:hAnsiTheme="minorEastAsia" w:eastAsiaTheme="minorEastAsia" w:cstheme="minorEastAsia"/>
          <w:highlight w:val="none"/>
        </w:rPr>
        <w:t>。</w:t>
      </w:r>
    </w:p>
    <w:p w14:paraId="7335F5A1">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响应文件应按顺序</w:t>
      </w:r>
      <w:r>
        <w:rPr>
          <w:rFonts w:hint="eastAsia" w:asciiTheme="minorEastAsia" w:hAnsiTheme="minorEastAsia" w:eastAsiaTheme="minorEastAsia" w:cstheme="minorEastAsia"/>
          <w:b/>
          <w:highlight w:val="none"/>
          <w:u w:val="single"/>
        </w:rPr>
        <w:t>编制页码</w:t>
      </w:r>
      <w:r>
        <w:rPr>
          <w:rFonts w:hint="eastAsia" w:asciiTheme="minorEastAsia" w:hAnsiTheme="minorEastAsia" w:eastAsiaTheme="minorEastAsia" w:cstheme="minorEastAsia"/>
          <w:highlight w:val="none"/>
        </w:rPr>
        <w:t>。</w:t>
      </w:r>
    </w:p>
    <w:p w14:paraId="75B98BFA">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请仔细检查响应文件是否已按采购文件要求</w:t>
      </w:r>
      <w:r>
        <w:rPr>
          <w:rFonts w:hint="eastAsia" w:asciiTheme="minorEastAsia" w:hAnsiTheme="minorEastAsia" w:eastAsiaTheme="minorEastAsia" w:cstheme="minorEastAsia"/>
          <w:b/>
          <w:highlight w:val="none"/>
          <w:u w:val="single"/>
        </w:rPr>
        <w:t>盖章、签名、签署日期</w:t>
      </w:r>
      <w:r>
        <w:rPr>
          <w:rFonts w:hint="eastAsia" w:asciiTheme="minorEastAsia" w:hAnsiTheme="minorEastAsia" w:eastAsiaTheme="minorEastAsia" w:cstheme="minorEastAsia"/>
          <w:highlight w:val="none"/>
        </w:rPr>
        <w:t>。</w:t>
      </w:r>
    </w:p>
    <w:p w14:paraId="6DF1E8C5">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请正确填写《报价表》。多包组项目请仔细检查包组号，包组号与包组采购内容必须对应。</w:t>
      </w:r>
    </w:p>
    <w:p w14:paraId="5FA1B3F3">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如投标产品属于许可证管理范围内的，须提交相应的许可证复印件。</w:t>
      </w:r>
    </w:p>
    <w:p w14:paraId="6E2339B9">
      <w:pPr>
        <w:numPr>
          <w:ilvl w:val="0"/>
          <w:numId w:val="4"/>
        </w:numPr>
        <w:tabs>
          <w:tab w:val="left" w:pos="709"/>
        </w:tabs>
        <w:autoSpaceDE/>
        <w:autoSpaceDN/>
        <w:adjustRightInd/>
        <w:spacing w:line="360" w:lineRule="auto"/>
        <w:ind w:left="700" w:hanging="700"/>
        <w:jc w:val="both"/>
        <w:rPr>
          <w:rFonts w:hint="eastAsia" w:asciiTheme="minorEastAsia" w:hAnsiTheme="minorEastAsia" w:eastAsiaTheme="minorEastAsia" w:cstheme="minorEastAsia"/>
          <w:kern w:val="2"/>
          <w:highlight w:val="none"/>
        </w:rPr>
      </w:pPr>
      <w:r>
        <w:rPr>
          <w:rFonts w:hint="eastAsia" w:asciiTheme="minorEastAsia" w:hAnsiTheme="minorEastAsia" w:eastAsiaTheme="minorEastAsia" w:cstheme="minorEastAsia"/>
          <w:kern w:val="2"/>
          <w:highlight w:val="none"/>
        </w:rPr>
        <w:t>响应供应商如需对项目提出询问或质疑，应按采购文件附件中的询问函和质疑函的格式提交。</w:t>
      </w:r>
    </w:p>
    <w:p w14:paraId="28F61C73">
      <w:pPr>
        <w:snapToGrid w:val="0"/>
        <w:spacing w:before="120" w:beforeLines="50" w:after="120" w:afterLines="50" w:line="360" w:lineRule="auto"/>
        <w:jc w:val="center"/>
        <w:rPr>
          <w:rFonts w:hint="eastAsia" w:asciiTheme="minorEastAsia" w:hAnsiTheme="minorEastAsia" w:eastAsiaTheme="minorEastAsia" w:cstheme="minorEastAsia"/>
          <w:sz w:val="30"/>
          <w:szCs w:val="30"/>
          <w:highlight w:val="none"/>
        </w:rPr>
        <w:sectPr>
          <w:headerReference r:id="rId3" w:type="default"/>
          <w:footerReference r:id="rId4" w:type="default"/>
          <w:pgSz w:w="11907" w:h="16839"/>
          <w:pgMar w:top="1134" w:right="1134" w:bottom="1134" w:left="1134" w:header="720" w:footer="720" w:gutter="0"/>
          <w:pgNumType w:fmt="decimal" w:start="1"/>
          <w:cols w:space="720" w:num="1"/>
          <w:titlePg/>
          <w:docGrid w:linePitch="286" w:charSpace="0"/>
        </w:sectPr>
      </w:pPr>
    </w:p>
    <w:p w14:paraId="71E17CBD">
      <w:pPr>
        <w:snapToGrid w:val="0"/>
        <w:spacing w:line="360" w:lineRule="auto"/>
        <w:jc w:val="center"/>
        <w:rPr>
          <w:rFonts w:hint="eastAsia" w:asciiTheme="minorEastAsia" w:hAnsiTheme="minorEastAsia" w:eastAsiaTheme="minorEastAsia" w:cstheme="minorEastAsia"/>
          <w:sz w:val="30"/>
          <w:szCs w:val="30"/>
          <w:highlight w:val="none"/>
        </w:rPr>
      </w:pPr>
      <w:r>
        <w:rPr>
          <w:rFonts w:hint="eastAsia" w:asciiTheme="minorEastAsia" w:hAnsiTheme="minorEastAsia" w:eastAsiaTheme="minorEastAsia" w:cstheme="minorEastAsia"/>
          <w:b/>
          <w:bCs/>
          <w:sz w:val="44"/>
          <w:szCs w:val="44"/>
          <w:highlight w:val="none"/>
          <w:lang w:eastAsia="zh-TW"/>
        </w:rPr>
        <w:t>目　　录</w:t>
      </w:r>
    </w:p>
    <w:sdt>
      <w:sdtPr>
        <w:rPr>
          <w:rFonts w:hint="eastAsia" w:asciiTheme="minorEastAsia" w:hAnsiTheme="minorEastAsia" w:eastAsiaTheme="minorEastAsia" w:cstheme="minorEastAsia"/>
          <w:sz w:val="21"/>
          <w:szCs w:val="21"/>
          <w:highlight w:val="none"/>
          <w:lang w:val="en-US" w:eastAsia="zh-CN" w:bidi="ar-SA"/>
        </w:rPr>
        <w:id w:val="147471963"/>
        <w15:color w:val="DBDBDB"/>
        <w:docPartObj>
          <w:docPartGallery w:val="Table of Contents"/>
          <w:docPartUnique/>
        </w:docPartObj>
      </w:sdtPr>
      <w:sdtEndPr>
        <w:rPr>
          <w:rFonts w:hint="eastAsia" w:asciiTheme="minorEastAsia" w:hAnsiTheme="minorEastAsia" w:eastAsiaTheme="minorEastAsia" w:cstheme="minorEastAsia"/>
          <w:sz w:val="21"/>
          <w:szCs w:val="21"/>
          <w:highlight w:val="none"/>
          <w:lang w:val="en-US" w:eastAsia="zh-CN" w:bidi="ar-SA"/>
        </w:rPr>
      </w:sdtEndPr>
      <w:sdtContent>
        <w:p w14:paraId="5278076F">
          <w:p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highlight w:val="none"/>
            </w:rPr>
          </w:pPr>
        </w:p>
        <w:p w14:paraId="1438C2FE">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TOC \o "1-1" \h \u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_Toc2244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bCs/>
              <w:sz w:val="24"/>
              <w:szCs w:val="36"/>
              <w:highlight w:val="none"/>
            </w:rPr>
            <w:t>第一章  磋商邀请</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_Toc2244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4</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0BF7B823">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_Toc1001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第二章  磋商资料表</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_Toc1001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9</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3C67B48C">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_Toc24904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bCs/>
              <w:sz w:val="24"/>
              <w:szCs w:val="40"/>
              <w:highlight w:val="none"/>
              <w:lang w:val="en-US" w:eastAsia="zh-CN" w:bidi="ar-SA"/>
            </w:rPr>
            <w:t>第三章  评分体系与标准</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_Toc24904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11</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29F63B87">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_Toc9329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第四章  用户需求书</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_Toc9329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24</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32402EDA">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_Toc12821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bCs/>
              <w:sz w:val="24"/>
              <w:szCs w:val="40"/>
              <w:highlight w:val="none"/>
              <w:lang w:val="en-US" w:eastAsia="zh-CN" w:bidi="ar-SA"/>
            </w:rPr>
            <w:t>第五章 合同（样本）</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_Toc12821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38</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021762B8">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_Toc2299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第六章  响应文件格式</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_Toc2299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54</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0C0CC5CB">
          <w:pPr>
            <w:pStyle w:val="28"/>
            <w:keepNext w:val="0"/>
            <w:keepLines w:val="0"/>
            <w:pageBreakBefore w:val="0"/>
            <w:widowControl w:val="0"/>
            <w:tabs>
              <w:tab w:val="right" w:leader="dot" w:pos="9180"/>
              <w:tab w:val="clear" w:pos="420"/>
              <w:tab w:val="clear" w:pos="8943"/>
            </w:tabs>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\l _Toc13636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第七章  磋商须知</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_Toc13636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74</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16F03A25">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sz w:val="24"/>
              <w:szCs w:val="24"/>
              <w:highlight w:val="none"/>
            </w:rPr>
            <w:fldChar w:fldCharType="end"/>
          </w:r>
        </w:p>
      </w:sdtContent>
    </w:sdt>
    <w:p w14:paraId="30C7A31A">
      <w:pPr>
        <w:pStyle w:val="50"/>
        <w:rPr>
          <w:rFonts w:hint="eastAsia" w:asciiTheme="minorEastAsia" w:hAnsiTheme="minorEastAsia" w:eastAsiaTheme="minorEastAsia" w:cstheme="minorEastAsia"/>
          <w:highlight w:val="none"/>
        </w:rPr>
      </w:pPr>
    </w:p>
    <w:p w14:paraId="1E4252E1">
      <w:pPr>
        <w:snapToGrid w:val="0"/>
        <w:spacing w:line="360" w:lineRule="auto"/>
        <w:jc w:val="center"/>
        <w:outlineLvl w:val="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highlight w:val="none"/>
        </w:rPr>
        <w:br w:type="page"/>
      </w:r>
      <w:bookmarkStart w:id="0" w:name="_Toc2244"/>
      <w:bookmarkStart w:id="1" w:name="_Toc100930336"/>
      <w:bookmarkStart w:id="2" w:name="_Toc435614385"/>
      <w:r>
        <w:rPr>
          <w:rFonts w:hint="eastAsia" w:asciiTheme="minorEastAsia" w:hAnsiTheme="minorEastAsia" w:eastAsiaTheme="minorEastAsia" w:cstheme="minorEastAsia"/>
          <w:b/>
          <w:bCs/>
          <w:sz w:val="28"/>
          <w:szCs w:val="28"/>
          <w:highlight w:val="none"/>
        </w:rPr>
        <w:t>第一章  磋商邀请</w:t>
      </w:r>
      <w:bookmarkEnd w:id="0"/>
      <w:bookmarkEnd w:id="1"/>
      <w:bookmarkEnd w:id="2"/>
    </w:p>
    <w:p w14:paraId="25699A9C">
      <w:pPr>
        <w:snapToGrid w:val="0"/>
        <w:spacing w:line="360" w:lineRule="auto"/>
        <w:ind w:firstLine="420" w:firstLineChars="200"/>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rPr>
        <w:t>广州市广采招标有限公司（以下简称‘采购代理机构’）受</w:t>
      </w:r>
      <w:r>
        <w:rPr>
          <w:rFonts w:hint="eastAsia" w:asciiTheme="minorEastAsia" w:hAnsiTheme="minorEastAsia" w:eastAsiaTheme="minorEastAsia" w:cstheme="minorEastAsia"/>
          <w:highlight w:val="none"/>
          <w:lang w:eastAsia="zh-CN"/>
        </w:rPr>
        <w:t>中国人民警察大学（广州）</w:t>
      </w:r>
      <w:r>
        <w:rPr>
          <w:rFonts w:hint="eastAsia" w:asciiTheme="minorEastAsia" w:hAnsiTheme="minorEastAsia" w:eastAsiaTheme="minorEastAsia" w:cstheme="minorEastAsia"/>
          <w:bCs/>
          <w:highlight w:val="none"/>
        </w:rPr>
        <w:t>（以下简称</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bCs/>
          <w:highlight w:val="none"/>
        </w:rPr>
        <w:t>采购人</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bCs/>
          <w:highlight w:val="none"/>
        </w:rPr>
        <w:t>）的委托，</w:t>
      </w:r>
      <w:r>
        <w:rPr>
          <w:rFonts w:hint="eastAsia" w:asciiTheme="minorEastAsia" w:hAnsiTheme="minorEastAsia" w:eastAsiaTheme="minorEastAsia" w:cstheme="minorEastAsia"/>
          <w:bCs/>
          <w:highlight w:val="none"/>
          <w:lang w:val="zh-CN"/>
        </w:rPr>
        <w:t>拟</w:t>
      </w:r>
      <w:r>
        <w:rPr>
          <w:rFonts w:hint="eastAsia" w:asciiTheme="minorEastAsia" w:hAnsiTheme="minorEastAsia" w:eastAsiaTheme="minorEastAsia" w:cstheme="minorEastAsia"/>
          <w:bCs/>
          <w:highlight w:val="none"/>
        </w:rPr>
        <w:t>对</w:t>
      </w:r>
      <w:r>
        <w:rPr>
          <w:rFonts w:hint="eastAsia" w:asciiTheme="minorEastAsia" w:hAnsiTheme="minorEastAsia" w:eastAsiaTheme="minorEastAsia" w:cstheme="minorEastAsia"/>
          <w:bCs/>
          <w:highlight w:val="none"/>
          <w:lang w:eastAsia="zh-CN"/>
        </w:rPr>
        <w:t>中国人民警察大学（广州）10-11号学生宿舍楼加装电梯项目</w:t>
      </w:r>
      <w:r>
        <w:rPr>
          <w:rFonts w:hint="eastAsia" w:asciiTheme="minorEastAsia" w:hAnsiTheme="minorEastAsia" w:eastAsiaTheme="minorEastAsia" w:cstheme="minorEastAsia"/>
          <w:bCs/>
          <w:highlight w:val="none"/>
        </w:rPr>
        <w:t>进行竞争性磋商采购，欢迎符合资格条件的供应商参加。</w:t>
      </w:r>
    </w:p>
    <w:p w14:paraId="1668F7B7">
      <w:pPr>
        <w:tabs>
          <w:tab w:val="left" w:pos="426"/>
        </w:tabs>
        <w:autoSpaceDE/>
        <w:autoSpaceDN/>
        <w:adjustRightInd/>
        <w:snapToGrid w:val="0"/>
        <w:spacing w:line="360" w:lineRule="auto"/>
        <w:ind w:left="1200" w:hanging="120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一、采购项目编号：</w:t>
      </w:r>
      <w:r>
        <w:rPr>
          <w:rFonts w:hint="eastAsia" w:asciiTheme="minorEastAsia" w:hAnsiTheme="minorEastAsia" w:eastAsiaTheme="minorEastAsia" w:cstheme="minorEastAsia"/>
          <w:bCs/>
          <w:highlight w:val="none"/>
          <w:lang w:eastAsia="zh-CN"/>
        </w:rPr>
        <w:t>GZGCCG-2026061</w:t>
      </w:r>
      <w:r>
        <w:rPr>
          <w:rFonts w:hint="eastAsia" w:asciiTheme="minorEastAsia" w:hAnsiTheme="minorEastAsia" w:eastAsiaTheme="minorEastAsia" w:cstheme="minorEastAsia"/>
          <w:bCs/>
          <w:highlight w:val="none"/>
        </w:rPr>
        <w:t xml:space="preserve">                            　</w:t>
      </w:r>
    </w:p>
    <w:p w14:paraId="64C15772">
      <w:pPr>
        <w:tabs>
          <w:tab w:val="left" w:pos="426"/>
        </w:tabs>
        <w:autoSpaceDE/>
        <w:autoSpaceDN/>
        <w:adjustRightInd/>
        <w:snapToGrid w:val="0"/>
        <w:spacing w:line="360" w:lineRule="auto"/>
        <w:ind w:left="1200" w:hanging="120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二、采购项目名称：</w:t>
      </w:r>
      <w:r>
        <w:rPr>
          <w:rFonts w:hint="eastAsia" w:asciiTheme="minorEastAsia" w:hAnsiTheme="minorEastAsia" w:eastAsiaTheme="minorEastAsia" w:cstheme="minorEastAsia"/>
          <w:bCs/>
          <w:highlight w:val="none"/>
          <w:lang w:eastAsia="zh-CN"/>
        </w:rPr>
        <w:t>中国人民警察大学（广州）10-11号学生宿舍楼加装电梯项目</w:t>
      </w:r>
      <w:r>
        <w:rPr>
          <w:rFonts w:hint="eastAsia" w:asciiTheme="minorEastAsia" w:hAnsiTheme="minorEastAsia" w:eastAsiaTheme="minorEastAsia" w:cstheme="minorEastAsia"/>
          <w:bCs/>
          <w:highlight w:val="none"/>
        </w:rPr>
        <w:tab/>
      </w:r>
    </w:p>
    <w:p w14:paraId="68AB008C">
      <w:pPr>
        <w:tabs>
          <w:tab w:val="left" w:pos="426"/>
        </w:tabs>
        <w:autoSpaceDE/>
        <w:autoSpaceDN/>
        <w:adjustRightInd/>
        <w:snapToGrid w:val="0"/>
        <w:spacing w:line="360" w:lineRule="auto"/>
        <w:ind w:left="426" w:hanging="426"/>
        <w:jc w:val="both"/>
        <w:rPr>
          <w:rFonts w:hint="eastAsia" w:asciiTheme="minorEastAsia" w:hAnsiTheme="minorEastAsia" w:eastAsiaTheme="minorEastAsia" w:cstheme="minorEastAsia"/>
          <w:bCs/>
          <w:highlight w:val="none"/>
        </w:rPr>
      </w:pPr>
      <w:bookmarkStart w:id="3" w:name="_Toc42241322"/>
      <w:r>
        <w:rPr>
          <w:rFonts w:hint="eastAsia" w:asciiTheme="minorEastAsia" w:hAnsiTheme="minorEastAsia" w:eastAsiaTheme="minorEastAsia" w:cstheme="minorEastAsia"/>
          <w:bCs/>
          <w:highlight w:val="none"/>
        </w:rPr>
        <w:t>三、采购项目预算金额：</w:t>
      </w:r>
    </w:p>
    <w:p w14:paraId="64CFF324">
      <w:pPr>
        <w:tabs>
          <w:tab w:val="left" w:pos="426"/>
        </w:tabs>
        <w:autoSpaceDE/>
        <w:autoSpaceDN/>
        <w:adjustRightInd/>
        <w:snapToGrid w:val="0"/>
        <w:spacing w:line="360" w:lineRule="auto"/>
        <w:ind w:left="426" w:hanging="426"/>
        <w:jc w:val="both"/>
        <w:rPr>
          <w:rFonts w:hint="eastAsia" w:asciiTheme="minorEastAsia" w:hAnsiTheme="minorEastAsia" w:eastAsiaTheme="minorEastAsia" w:cstheme="minorEastAsia"/>
          <w:bCs/>
          <w:highlight w:val="none"/>
          <w:lang w:eastAsia="zh-CN"/>
        </w:rPr>
      </w:pPr>
      <w:r>
        <w:rPr>
          <w:rFonts w:hint="eastAsia" w:asciiTheme="minorEastAsia" w:hAnsiTheme="minorEastAsia" w:eastAsiaTheme="minorEastAsia" w:cstheme="minorEastAsia"/>
          <w:bCs/>
          <w:highlight w:val="none"/>
          <w:lang w:val="en-US" w:eastAsia="zh-CN"/>
        </w:rPr>
        <w:t>采购包1：71.83万元，采购包2：65.403541万元</w:t>
      </w:r>
    </w:p>
    <w:p w14:paraId="64B40267">
      <w:pPr>
        <w:numPr>
          <w:ilvl w:val="0"/>
          <w:numId w:val="0"/>
        </w:numPr>
        <w:tabs>
          <w:tab w:val="left" w:pos="426"/>
        </w:tabs>
        <w:autoSpaceDE/>
        <w:autoSpaceDN/>
        <w:adjustRightInd/>
        <w:snapToGrid w:val="0"/>
        <w:spacing w:line="360" w:lineRule="auto"/>
        <w:ind w:left="426" w:leftChars="0" w:hanging="426" w:firstLineChars="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sz w:val="21"/>
          <w:szCs w:val="21"/>
          <w:highlight w:val="none"/>
          <w:lang w:val="en-US" w:eastAsia="zh-CN" w:bidi="ar-SA"/>
        </w:rPr>
        <w:t>四、</w:t>
      </w:r>
      <w:r>
        <w:rPr>
          <w:rFonts w:hint="eastAsia" w:asciiTheme="minorEastAsia" w:hAnsiTheme="minorEastAsia" w:eastAsiaTheme="minorEastAsia" w:cstheme="minorEastAsia"/>
          <w:bCs/>
          <w:highlight w:val="none"/>
        </w:rPr>
        <w:t>最高限价：</w:t>
      </w:r>
    </w:p>
    <w:p w14:paraId="3673F6B4">
      <w:pPr>
        <w:numPr>
          <w:ilvl w:val="0"/>
          <w:numId w:val="0"/>
        </w:numPr>
        <w:tabs>
          <w:tab w:val="left" w:pos="426"/>
        </w:tabs>
        <w:autoSpaceDE/>
        <w:autoSpaceDN/>
        <w:adjustRightInd/>
        <w:snapToGrid w:val="0"/>
        <w:spacing w:line="360" w:lineRule="auto"/>
        <w:ind w:left="426" w:leftChars="0" w:hanging="426" w:firstLineChars="0"/>
        <w:jc w:val="both"/>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val="en-US" w:eastAsia="zh-CN"/>
        </w:rPr>
        <w:t>采购包1：67.05万元，采购包2：60.936677万元</w:t>
      </w:r>
    </w:p>
    <w:p w14:paraId="599FC4C1">
      <w:pPr>
        <w:tabs>
          <w:tab w:val="left" w:pos="426"/>
        </w:tabs>
        <w:autoSpaceDE/>
        <w:autoSpaceDN/>
        <w:adjustRightInd/>
        <w:snapToGrid w:val="0"/>
        <w:spacing w:line="360" w:lineRule="auto"/>
        <w:ind w:left="426" w:hanging="426"/>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highlight w:val="none"/>
        </w:rPr>
        <w:t>五、</w:t>
      </w:r>
      <w:r>
        <w:rPr>
          <w:rFonts w:hint="eastAsia" w:asciiTheme="minorEastAsia" w:hAnsiTheme="minorEastAsia" w:eastAsiaTheme="minorEastAsia" w:cstheme="minorEastAsia"/>
          <w:b/>
          <w:bCs/>
          <w:highlight w:val="none"/>
          <w:lang w:eastAsia="zh-CN"/>
        </w:rPr>
        <w:t>用户需求书</w:t>
      </w:r>
      <w:r>
        <w:rPr>
          <w:rFonts w:hint="eastAsia" w:asciiTheme="minorEastAsia" w:hAnsiTheme="minorEastAsia" w:eastAsiaTheme="minorEastAsia" w:cstheme="minorEastAsia"/>
          <w:b/>
          <w:bCs/>
          <w:highlight w:val="none"/>
        </w:rPr>
        <w:t>：</w:t>
      </w:r>
    </w:p>
    <w:tbl>
      <w:tblPr>
        <w:tblStyle w:val="40"/>
        <w:tblW w:w="946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84"/>
        <w:gridCol w:w="1871"/>
        <w:gridCol w:w="1004"/>
        <w:gridCol w:w="2474"/>
        <w:gridCol w:w="1764"/>
        <w:gridCol w:w="1467"/>
      </w:tblGrid>
      <w:tr w14:paraId="44F105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884" w:type="dxa"/>
            <w:tcBorders>
              <w:top w:val="single" w:color="auto" w:sz="12" w:space="0"/>
              <w:bottom w:val="single" w:color="auto" w:sz="2" w:space="0"/>
            </w:tcBorders>
            <w:shd w:val="clear" w:color="auto" w:fill="EEECE1"/>
            <w:vAlign w:val="center"/>
          </w:tcPr>
          <w:p w14:paraId="7E8FC97D">
            <w:pPr>
              <w:jc w:val="center"/>
              <w:rPr>
                <w:rFonts w:hint="eastAsia" w:asciiTheme="minorEastAsia" w:hAnsiTheme="minorEastAsia" w:eastAsiaTheme="minorEastAsia" w:cstheme="minorEastAsia"/>
                <w:b/>
                <w:kern w:val="2"/>
                <w:highlight w:val="none"/>
                <w:lang w:val="en-US" w:eastAsia="zh-CN"/>
              </w:rPr>
            </w:pPr>
            <w:r>
              <w:rPr>
                <w:rFonts w:hint="eastAsia" w:asciiTheme="minorEastAsia" w:hAnsiTheme="minorEastAsia" w:eastAsiaTheme="minorEastAsia" w:cstheme="minorEastAsia"/>
                <w:b/>
                <w:kern w:val="2"/>
                <w:highlight w:val="none"/>
                <w:lang w:val="en-US" w:eastAsia="zh-CN"/>
              </w:rPr>
              <w:t>采购包</w:t>
            </w:r>
          </w:p>
        </w:tc>
        <w:tc>
          <w:tcPr>
            <w:tcW w:w="1871" w:type="dxa"/>
            <w:tcBorders>
              <w:top w:val="single" w:color="auto" w:sz="12" w:space="0"/>
              <w:bottom w:val="single" w:color="auto" w:sz="2" w:space="0"/>
            </w:tcBorders>
            <w:shd w:val="clear" w:color="auto" w:fill="EEECE1"/>
            <w:vAlign w:val="center"/>
          </w:tcPr>
          <w:p w14:paraId="41D10FE4">
            <w:pPr>
              <w:jc w:val="center"/>
              <w:rPr>
                <w:rFonts w:hint="eastAsia" w:asciiTheme="minorEastAsia" w:hAnsiTheme="minorEastAsia" w:eastAsiaTheme="minorEastAsia" w:cstheme="minorEastAsia"/>
                <w:b/>
                <w:kern w:val="2"/>
                <w:highlight w:val="none"/>
              </w:rPr>
            </w:pPr>
            <w:r>
              <w:rPr>
                <w:rFonts w:hint="eastAsia" w:asciiTheme="minorEastAsia" w:hAnsiTheme="minorEastAsia" w:eastAsiaTheme="minorEastAsia" w:cstheme="minorEastAsia"/>
                <w:b/>
                <w:kern w:val="2"/>
                <w:highlight w:val="none"/>
              </w:rPr>
              <w:t>标的名称</w:t>
            </w:r>
          </w:p>
        </w:tc>
        <w:tc>
          <w:tcPr>
            <w:tcW w:w="1004" w:type="dxa"/>
            <w:tcBorders>
              <w:top w:val="single" w:color="auto" w:sz="12" w:space="0"/>
              <w:bottom w:val="single" w:color="auto" w:sz="2" w:space="0"/>
            </w:tcBorders>
            <w:shd w:val="clear" w:color="auto" w:fill="EEECE1"/>
            <w:vAlign w:val="center"/>
          </w:tcPr>
          <w:p w14:paraId="1D1A3C6A">
            <w:pPr>
              <w:jc w:val="center"/>
              <w:rPr>
                <w:rFonts w:hint="eastAsia" w:asciiTheme="minorEastAsia" w:hAnsiTheme="minorEastAsia" w:eastAsiaTheme="minorEastAsia" w:cstheme="minorEastAsia"/>
                <w:b/>
                <w:kern w:val="2"/>
                <w:highlight w:val="none"/>
              </w:rPr>
            </w:pPr>
            <w:r>
              <w:rPr>
                <w:rFonts w:hint="eastAsia" w:asciiTheme="minorEastAsia" w:hAnsiTheme="minorEastAsia" w:eastAsiaTheme="minorEastAsia" w:cstheme="minorEastAsia"/>
                <w:b/>
                <w:kern w:val="2"/>
                <w:highlight w:val="none"/>
              </w:rPr>
              <w:t>数量</w:t>
            </w:r>
          </w:p>
        </w:tc>
        <w:tc>
          <w:tcPr>
            <w:tcW w:w="2474" w:type="dxa"/>
            <w:tcBorders>
              <w:top w:val="single" w:color="auto" w:sz="12" w:space="0"/>
              <w:bottom w:val="single" w:color="auto" w:sz="2" w:space="0"/>
            </w:tcBorders>
            <w:shd w:val="clear" w:color="auto" w:fill="EEECE1"/>
            <w:vAlign w:val="center"/>
          </w:tcPr>
          <w:p w14:paraId="75281839">
            <w:pPr>
              <w:jc w:val="center"/>
              <w:rPr>
                <w:rFonts w:hint="eastAsia" w:asciiTheme="minorEastAsia" w:hAnsiTheme="minorEastAsia" w:eastAsiaTheme="minorEastAsia" w:cstheme="minorEastAsia"/>
                <w:b/>
                <w:kern w:val="2"/>
                <w:highlight w:val="none"/>
                <w:lang w:val="en-US" w:eastAsia="zh-CN"/>
              </w:rPr>
            </w:pPr>
            <w:r>
              <w:rPr>
                <w:rFonts w:hint="eastAsia" w:asciiTheme="minorEastAsia" w:hAnsiTheme="minorEastAsia" w:eastAsiaTheme="minorEastAsia" w:cstheme="minorEastAsia"/>
                <w:b/>
                <w:kern w:val="2"/>
                <w:highlight w:val="none"/>
                <w:lang w:val="en-US" w:eastAsia="zh-CN"/>
              </w:rPr>
              <w:t>合同履约期限</w:t>
            </w:r>
          </w:p>
        </w:tc>
        <w:tc>
          <w:tcPr>
            <w:tcW w:w="1764" w:type="dxa"/>
            <w:tcBorders>
              <w:top w:val="single" w:color="auto" w:sz="12" w:space="0"/>
              <w:bottom w:val="single" w:color="auto" w:sz="2" w:space="0"/>
            </w:tcBorders>
            <w:shd w:val="clear" w:color="auto" w:fill="EEECE1"/>
            <w:vAlign w:val="center"/>
          </w:tcPr>
          <w:p w14:paraId="23A70E0D">
            <w:pPr>
              <w:jc w:val="center"/>
              <w:rPr>
                <w:rFonts w:hint="eastAsia" w:asciiTheme="minorEastAsia" w:hAnsiTheme="minorEastAsia" w:eastAsiaTheme="minorEastAsia" w:cstheme="minorEastAsia"/>
                <w:b/>
                <w:bCs/>
                <w:highlight w:val="none"/>
                <w:lang w:val="en-US" w:eastAsia="zh-CN"/>
              </w:rPr>
            </w:pPr>
            <w:r>
              <w:rPr>
                <w:rFonts w:hint="eastAsia" w:asciiTheme="minorEastAsia" w:hAnsiTheme="minorEastAsia" w:eastAsiaTheme="minorEastAsia" w:cstheme="minorEastAsia"/>
                <w:b/>
                <w:bCs/>
                <w:highlight w:val="none"/>
                <w:lang w:val="en-US" w:eastAsia="zh-CN"/>
              </w:rPr>
              <w:t>最高限价</w:t>
            </w:r>
          </w:p>
        </w:tc>
        <w:tc>
          <w:tcPr>
            <w:tcW w:w="1467" w:type="dxa"/>
            <w:tcBorders>
              <w:top w:val="single" w:color="auto" w:sz="12" w:space="0"/>
              <w:bottom w:val="single" w:color="auto" w:sz="2" w:space="0"/>
            </w:tcBorders>
            <w:shd w:val="clear" w:color="auto" w:fill="EEECE1"/>
            <w:vAlign w:val="center"/>
          </w:tcPr>
          <w:p w14:paraId="25626EA9">
            <w:pPr>
              <w:jc w:val="center"/>
              <w:rPr>
                <w:rFonts w:hint="eastAsia" w:asciiTheme="minorEastAsia" w:hAnsiTheme="minorEastAsia" w:eastAsiaTheme="minorEastAsia" w:cstheme="minorEastAsia"/>
                <w:b/>
                <w:kern w:val="2"/>
                <w:highlight w:val="none"/>
              </w:rPr>
            </w:pPr>
            <w:r>
              <w:rPr>
                <w:rFonts w:hint="eastAsia" w:asciiTheme="minorEastAsia" w:hAnsiTheme="minorEastAsia" w:eastAsiaTheme="minorEastAsia" w:cstheme="minorEastAsia"/>
                <w:b/>
                <w:bCs/>
                <w:highlight w:val="none"/>
              </w:rPr>
              <w:t>备注(是否允许采购进口产品）</w:t>
            </w:r>
          </w:p>
        </w:tc>
      </w:tr>
      <w:tr w14:paraId="4E1A6E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884" w:type="dxa"/>
            <w:tcBorders>
              <w:top w:val="single" w:color="auto" w:sz="2" w:space="0"/>
              <w:bottom w:val="single" w:color="auto" w:sz="2" w:space="0"/>
            </w:tcBorders>
            <w:vAlign w:val="center"/>
          </w:tcPr>
          <w:p w14:paraId="7BA2A6BE">
            <w:pPr>
              <w:jc w:val="center"/>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1</w:t>
            </w:r>
          </w:p>
        </w:tc>
        <w:tc>
          <w:tcPr>
            <w:tcW w:w="1871" w:type="dxa"/>
            <w:tcBorders>
              <w:top w:val="single" w:color="auto" w:sz="2" w:space="0"/>
              <w:bottom w:val="single" w:color="auto" w:sz="2" w:space="0"/>
            </w:tcBorders>
            <w:vAlign w:val="center"/>
          </w:tcPr>
          <w:p w14:paraId="3FD0EBC6">
            <w:pPr>
              <w:jc w:val="center"/>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bCs/>
                <w:highlight w:val="none"/>
                <w:lang w:eastAsia="zh-CN"/>
              </w:rPr>
              <w:t>井道改造</w:t>
            </w:r>
          </w:p>
        </w:tc>
        <w:tc>
          <w:tcPr>
            <w:tcW w:w="1004" w:type="dxa"/>
            <w:tcBorders>
              <w:top w:val="single" w:color="auto" w:sz="2" w:space="0"/>
              <w:bottom w:val="single" w:color="auto" w:sz="2" w:space="0"/>
            </w:tcBorders>
            <w:vAlign w:val="center"/>
          </w:tcPr>
          <w:p w14:paraId="2F22A308">
            <w:pPr>
              <w:jc w:val="center"/>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1</w:t>
            </w:r>
            <w:r>
              <w:rPr>
                <w:rFonts w:hint="eastAsia" w:asciiTheme="minorEastAsia" w:hAnsiTheme="minorEastAsia" w:eastAsiaTheme="minorEastAsia" w:cstheme="minorEastAsia"/>
                <w:highlight w:val="none"/>
                <w:lang w:val="en-US" w:eastAsia="zh-CN"/>
              </w:rPr>
              <w:t>项</w:t>
            </w:r>
          </w:p>
        </w:tc>
        <w:tc>
          <w:tcPr>
            <w:tcW w:w="2474" w:type="dxa"/>
            <w:tcBorders>
              <w:top w:val="single" w:color="auto" w:sz="2" w:space="0"/>
              <w:bottom w:val="single" w:color="auto" w:sz="2" w:space="0"/>
            </w:tcBorders>
            <w:vAlign w:val="center"/>
          </w:tcPr>
          <w:p w14:paraId="4ECE3CFF">
            <w:pPr>
              <w:keepNext/>
              <w:ind w:firstLine="119"/>
              <w:jc w:val="center"/>
              <w:textAlignment w:val="center"/>
              <w:rPr>
                <w:rFonts w:hint="eastAsia" w:asciiTheme="minorEastAsia" w:hAnsiTheme="minorEastAsia" w:eastAsiaTheme="minorEastAsia" w:cstheme="minorEastAsia"/>
                <w:kern w:val="2"/>
                <w:highlight w:val="none"/>
                <w:lang w:val="en-US" w:eastAsia="zh-CN"/>
              </w:rPr>
            </w:pPr>
            <w:r>
              <w:rPr>
                <w:rFonts w:hint="eastAsia" w:asciiTheme="minorEastAsia" w:hAnsiTheme="minorEastAsia" w:eastAsiaTheme="minorEastAsia" w:cstheme="minorEastAsia"/>
                <w:kern w:val="2"/>
                <w:highlight w:val="none"/>
                <w:lang w:val="en-US" w:eastAsia="zh-CN"/>
              </w:rPr>
              <w:t>90日历天</w:t>
            </w:r>
          </w:p>
        </w:tc>
        <w:tc>
          <w:tcPr>
            <w:tcW w:w="1764" w:type="dxa"/>
            <w:tcBorders>
              <w:top w:val="single" w:color="auto" w:sz="2" w:space="0"/>
              <w:bottom w:val="single" w:color="auto" w:sz="2" w:space="0"/>
            </w:tcBorders>
            <w:vAlign w:val="center"/>
          </w:tcPr>
          <w:p w14:paraId="4F48743D">
            <w:pPr>
              <w:keepNext/>
              <w:jc w:val="center"/>
              <w:textAlignment w:val="center"/>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67.05万元</w:t>
            </w:r>
          </w:p>
        </w:tc>
        <w:tc>
          <w:tcPr>
            <w:tcW w:w="1467" w:type="dxa"/>
            <w:tcBorders>
              <w:top w:val="single" w:color="auto" w:sz="2" w:space="0"/>
              <w:bottom w:val="single" w:color="auto" w:sz="2" w:space="0"/>
            </w:tcBorders>
            <w:vAlign w:val="center"/>
          </w:tcPr>
          <w:p w14:paraId="62687228">
            <w:pPr>
              <w:keepNext/>
              <w:ind w:firstLine="119"/>
              <w:jc w:val="center"/>
              <w:textAlignment w:val="center"/>
              <w:rPr>
                <w:rFonts w:hint="eastAsia" w:asciiTheme="minorEastAsia" w:hAnsiTheme="minorEastAsia" w:eastAsiaTheme="minorEastAsia" w:cstheme="minorEastAsia"/>
                <w:kern w:val="2"/>
                <w:highlight w:val="none"/>
              </w:rPr>
            </w:pPr>
            <w:r>
              <w:rPr>
                <w:rFonts w:hint="eastAsia" w:asciiTheme="minorEastAsia" w:hAnsiTheme="minorEastAsia" w:eastAsiaTheme="minorEastAsia" w:cstheme="minorEastAsia"/>
                <w:highlight w:val="none"/>
              </w:rPr>
              <w:t>否</w:t>
            </w:r>
          </w:p>
        </w:tc>
      </w:tr>
      <w:tr w14:paraId="3367B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884" w:type="dxa"/>
            <w:tcBorders>
              <w:top w:val="single" w:color="auto" w:sz="2" w:space="0"/>
              <w:bottom w:val="single" w:color="auto" w:sz="2" w:space="0"/>
            </w:tcBorders>
            <w:vAlign w:val="center"/>
          </w:tcPr>
          <w:p w14:paraId="198F05FD">
            <w:pPr>
              <w:jc w:val="center"/>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2</w:t>
            </w:r>
          </w:p>
        </w:tc>
        <w:tc>
          <w:tcPr>
            <w:tcW w:w="1871" w:type="dxa"/>
            <w:tcBorders>
              <w:top w:val="single" w:color="auto" w:sz="2" w:space="0"/>
              <w:bottom w:val="single" w:color="auto" w:sz="2" w:space="0"/>
            </w:tcBorders>
            <w:vAlign w:val="center"/>
          </w:tcPr>
          <w:p w14:paraId="4FAF7294">
            <w:pPr>
              <w:jc w:val="center"/>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电梯设备采购</w:t>
            </w:r>
          </w:p>
        </w:tc>
        <w:tc>
          <w:tcPr>
            <w:tcW w:w="1004" w:type="dxa"/>
            <w:tcBorders>
              <w:top w:val="single" w:color="auto" w:sz="2" w:space="0"/>
              <w:bottom w:val="single" w:color="auto" w:sz="2" w:space="0"/>
            </w:tcBorders>
            <w:vAlign w:val="center"/>
          </w:tcPr>
          <w:p w14:paraId="0533EA45">
            <w:pPr>
              <w:jc w:val="center"/>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1</w:t>
            </w:r>
            <w:r>
              <w:rPr>
                <w:rFonts w:hint="eastAsia" w:asciiTheme="minorEastAsia" w:hAnsiTheme="minorEastAsia" w:eastAsiaTheme="minorEastAsia" w:cstheme="minorEastAsia"/>
                <w:highlight w:val="none"/>
                <w:lang w:val="en-US" w:eastAsia="zh-CN"/>
              </w:rPr>
              <w:t>项</w:t>
            </w:r>
          </w:p>
        </w:tc>
        <w:tc>
          <w:tcPr>
            <w:tcW w:w="2474" w:type="dxa"/>
            <w:tcBorders>
              <w:top w:val="single" w:color="auto" w:sz="2" w:space="0"/>
              <w:bottom w:val="single" w:color="auto" w:sz="2" w:space="0"/>
            </w:tcBorders>
            <w:vAlign w:val="center"/>
          </w:tcPr>
          <w:p w14:paraId="338EF1DF">
            <w:pPr>
              <w:keepNext/>
              <w:ind w:firstLine="119"/>
              <w:jc w:val="center"/>
              <w:textAlignment w:val="center"/>
              <w:rPr>
                <w:rFonts w:hint="eastAsia" w:asciiTheme="minorEastAsia" w:hAnsiTheme="minorEastAsia" w:eastAsiaTheme="minorEastAsia" w:cstheme="minorEastAsia"/>
                <w:kern w:val="2"/>
                <w:highlight w:val="none"/>
                <w:lang w:eastAsia="zh-CN"/>
              </w:rPr>
            </w:pPr>
            <w:r>
              <w:rPr>
                <w:rFonts w:hint="eastAsia" w:asciiTheme="minorEastAsia" w:hAnsiTheme="minorEastAsia" w:eastAsiaTheme="minorEastAsia" w:cstheme="minorEastAsia"/>
                <w:kern w:val="2"/>
                <w:highlight w:val="none"/>
                <w:lang w:eastAsia="zh-CN"/>
              </w:rPr>
              <w:t>合同签订后100个日历天内交货，并完成安装调试</w:t>
            </w:r>
          </w:p>
        </w:tc>
        <w:tc>
          <w:tcPr>
            <w:tcW w:w="1764" w:type="dxa"/>
            <w:tcBorders>
              <w:top w:val="single" w:color="auto" w:sz="2" w:space="0"/>
              <w:bottom w:val="single" w:color="auto" w:sz="2" w:space="0"/>
            </w:tcBorders>
            <w:vAlign w:val="center"/>
          </w:tcPr>
          <w:p w14:paraId="7F3D23CA">
            <w:pPr>
              <w:keepNext/>
              <w:jc w:val="center"/>
              <w:textAlignment w:val="center"/>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60.936677万元</w:t>
            </w:r>
          </w:p>
        </w:tc>
        <w:tc>
          <w:tcPr>
            <w:tcW w:w="1467" w:type="dxa"/>
            <w:tcBorders>
              <w:top w:val="single" w:color="auto" w:sz="2" w:space="0"/>
              <w:bottom w:val="single" w:color="auto" w:sz="2" w:space="0"/>
            </w:tcBorders>
            <w:vAlign w:val="center"/>
          </w:tcPr>
          <w:p w14:paraId="4E145787">
            <w:pPr>
              <w:keepNext/>
              <w:ind w:firstLine="119"/>
              <w:jc w:val="center"/>
              <w:textAlignment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否</w:t>
            </w:r>
          </w:p>
        </w:tc>
      </w:tr>
    </w:tbl>
    <w:p w14:paraId="7B68EDC9">
      <w:pPr>
        <w:tabs>
          <w:tab w:val="left" w:pos="567"/>
        </w:tabs>
        <w:autoSpaceDE/>
        <w:autoSpaceDN/>
        <w:adjustRightInd/>
        <w:snapToGrid w:val="0"/>
        <w:spacing w:line="360" w:lineRule="auto"/>
        <w:ind w:left="426" w:hanging="426"/>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
          <w:highlight w:val="none"/>
        </w:rPr>
        <w:t>六、</w:t>
      </w:r>
      <w:r>
        <w:rPr>
          <w:rFonts w:hint="eastAsia" w:asciiTheme="minorEastAsia" w:hAnsiTheme="minorEastAsia" w:eastAsiaTheme="minorEastAsia" w:cstheme="minorEastAsia"/>
          <w:b/>
          <w:bCs/>
          <w:highlight w:val="none"/>
        </w:rPr>
        <w:t>申请人的资格要求：</w:t>
      </w:r>
      <w:bookmarkEnd w:id="3"/>
    </w:p>
    <w:p w14:paraId="557123FD">
      <w:pPr>
        <w:autoSpaceDE/>
        <w:autoSpaceDN/>
        <w:adjustRightInd/>
        <w:snapToGrid w:val="0"/>
        <w:spacing w:line="360" w:lineRule="auto"/>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Cs/>
          <w:highlight w:val="none"/>
        </w:rPr>
        <w:t>（一）满足</w:t>
      </w:r>
      <w:r>
        <w:rPr>
          <w:rFonts w:hint="eastAsia" w:asciiTheme="minorEastAsia" w:hAnsiTheme="minorEastAsia" w:eastAsiaTheme="minorEastAsia" w:cstheme="minorEastAsia"/>
          <w:highlight w:val="none"/>
        </w:rPr>
        <w:t>《中华人民共和国政府采购法》第二十二条规定</w:t>
      </w:r>
    </w:p>
    <w:p w14:paraId="015FCD86">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kern w:val="2"/>
          <w:highlight w:val="none"/>
        </w:rPr>
      </w:pPr>
      <w:r>
        <w:rPr>
          <w:rFonts w:hint="eastAsia" w:asciiTheme="minorEastAsia" w:hAnsiTheme="minorEastAsia" w:eastAsiaTheme="minorEastAsia" w:cstheme="minorEastAsia"/>
          <w:bCs/>
          <w:kern w:val="2"/>
          <w:highlight w:val="none"/>
        </w:rPr>
        <w:t>具备《中华人民共和国政府采购法》第二十二条规定的条件，提供下列材料：</w:t>
      </w:r>
    </w:p>
    <w:p w14:paraId="0B7CE4AD">
      <w:pPr>
        <w:pStyle w:val="128"/>
        <w:tabs>
          <w:tab w:val="left" w:pos="993"/>
        </w:tabs>
        <w:spacing w:before="0" w:after="0" w:line="360" w:lineRule="auto"/>
        <w:ind w:firstLine="420" w:firstLineChars="200"/>
        <w:rPr>
          <w:rFonts w:hint="eastAsia" w:asciiTheme="minorEastAsia" w:hAnsiTheme="minorEastAsia" w:eastAsiaTheme="minorEastAsia" w:cstheme="minorEastAsia"/>
          <w:bCs w:val="0"/>
          <w:spacing w:val="0"/>
          <w:kern w:val="2"/>
          <w:sz w:val="21"/>
          <w:szCs w:val="21"/>
          <w:highlight w:val="none"/>
        </w:rPr>
      </w:pPr>
      <w:r>
        <w:rPr>
          <w:rFonts w:hint="eastAsia" w:asciiTheme="minorEastAsia" w:hAnsiTheme="minorEastAsia" w:eastAsiaTheme="minorEastAsia" w:cstheme="minorEastAsia"/>
          <w:bCs w:val="0"/>
          <w:spacing w:val="0"/>
          <w:kern w:val="28"/>
          <w:sz w:val="21"/>
          <w:szCs w:val="24"/>
          <w:highlight w:val="none"/>
        </w:rPr>
        <w:t>1.具有独立承担民事责任能力的在中华人民共和国境内注册的法人或其他组织或自然人，提供有效的营业执照（或事业单位法人证书，或社会团体法人登记证书，或执业许可证，若属自然人投标的提供身份证等相关证明）复印件；分支机构投标的，须提供具有法人资格的总公司的营业执照副本复印件及授权书，授权书须加盖总公司公章</w:t>
      </w:r>
      <w:r>
        <w:rPr>
          <w:rFonts w:hint="eastAsia" w:asciiTheme="minorEastAsia" w:hAnsiTheme="minorEastAsia" w:eastAsiaTheme="minorEastAsia" w:cstheme="minorEastAsia"/>
          <w:bCs w:val="0"/>
          <w:spacing w:val="0"/>
          <w:kern w:val="2"/>
          <w:sz w:val="21"/>
          <w:szCs w:val="21"/>
          <w:highlight w:val="none"/>
        </w:rPr>
        <w:t>；</w:t>
      </w:r>
    </w:p>
    <w:p w14:paraId="57CBCF96">
      <w:pPr>
        <w:pStyle w:val="128"/>
        <w:tabs>
          <w:tab w:val="left" w:pos="993"/>
        </w:tabs>
        <w:spacing w:before="0" w:after="0" w:line="360" w:lineRule="auto"/>
        <w:ind w:firstLine="420" w:firstLineChars="200"/>
        <w:rPr>
          <w:rFonts w:hint="eastAsia" w:asciiTheme="minorEastAsia" w:hAnsiTheme="minorEastAsia" w:eastAsiaTheme="minorEastAsia" w:cstheme="minorEastAsia"/>
          <w:bCs w:val="0"/>
          <w:spacing w:val="0"/>
          <w:kern w:val="28"/>
          <w:sz w:val="21"/>
          <w:szCs w:val="24"/>
          <w:highlight w:val="none"/>
        </w:rPr>
      </w:pPr>
      <w:r>
        <w:rPr>
          <w:rFonts w:hint="eastAsia" w:asciiTheme="minorEastAsia" w:hAnsiTheme="minorEastAsia" w:eastAsiaTheme="minorEastAsia" w:cstheme="minorEastAsia"/>
          <w:bCs w:val="0"/>
          <w:spacing w:val="0"/>
          <w:kern w:val="28"/>
          <w:sz w:val="21"/>
          <w:szCs w:val="24"/>
          <w:highlight w:val="none"/>
        </w:rPr>
        <w:t>2.具有良好的商业信誉和健全的财务会计制度（提供《供应商资格声明函》）；</w:t>
      </w:r>
    </w:p>
    <w:p w14:paraId="1A2662A9">
      <w:pPr>
        <w:pStyle w:val="128"/>
        <w:tabs>
          <w:tab w:val="left" w:pos="993"/>
        </w:tabs>
        <w:spacing w:before="0" w:after="0" w:line="360" w:lineRule="auto"/>
        <w:ind w:firstLine="420" w:firstLineChars="200"/>
        <w:rPr>
          <w:rFonts w:hint="eastAsia" w:asciiTheme="minorEastAsia" w:hAnsiTheme="minorEastAsia" w:eastAsiaTheme="minorEastAsia" w:cstheme="minorEastAsia"/>
          <w:bCs w:val="0"/>
          <w:spacing w:val="0"/>
          <w:kern w:val="28"/>
          <w:sz w:val="21"/>
          <w:szCs w:val="24"/>
          <w:highlight w:val="none"/>
        </w:rPr>
      </w:pPr>
      <w:r>
        <w:rPr>
          <w:rFonts w:hint="eastAsia" w:asciiTheme="minorEastAsia" w:hAnsiTheme="minorEastAsia" w:eastAsiaTheme="minorEastAsia" w:cstheme="minorEastAsia"/>
          <w:bCs w:val="0"/>
          <w:spacing w:val="0"/>
          <w:kern w:val="28"/>
          <w:sz w:val="21"/>
          <w:szCs w:val="24"/>
          <w:highlight w:val="none"/>
        </w:rPr>
        <w:t>3.有依法缴纳税收和社会保障资金的良好记录（提供《供应商资格声明函》）；</w:t>
      </w:r>
    </w:p>
    <w:p w14:paraId="0CDAB97F">
      <w:pPr>
        <w:pStyle w:val="128"/>
        <w:tabs>
          <w:tab w:val="left" w:pos="993"/>
        </w:tabs>
        <w:spacing w:before="0" w:after="0" w:line="360" w:lineRule="auto"/>
        <w:ind w:firstLine="420" w:firstLineChars="200"/>
        <w:rPr>
          <w:rFonts w:hint="eastAsia" w:asciiTheme="minorEastAsia" w:hAnsiTheme="minorEastAsia" w:eastAsiaTheme="minorEastAsia" w:cstheme="minorEastAsia"/>
          <w:bCs w:val="0"/>
          <w:spacing w:val="0"/>
          <w:kern w:val="28"/>
          <w:sz w:val="21"/>
          <w:szCs w:val="24"/>
          <w:highlight w:val="none"/>
        </w:rPr>
      </w:pPr>
      <w:r>
        <w:rPr>
          <w:rFonts w:hint="eastAsia" w:asciiTheme="minorEastAsia" w:hAnsiTheme="minorEastAsia" w:eastAsiaTheme="minorEastAsia" w:cstheme="minorEastAsia"/>
          <w:bCs w:val="0"/>
          <w:spacing w:val="0"/>
          <w:kern w:val="28"/>
          <w:sz w:val="21"/>
          <w:szCs w:val="24"/>
          <w:highlight w:val="none"/>
        </w:rPr>
        <w:t>4.具有履行合同所必需的设备和专业技术能力：（提供《供应商资格声明函》）；</w:t>
      </w:r>
    </w:p>
    <w:p w14:paraId="0C7B987C">
      <w:pPr>
        <w:pStyle w:val="128"/>
        <w:tabs>
          <w:tab w:val="left" w:pos="993"/>
        </w:tabs>
        <w:spacing w:before="0" w:after="0" w:line="360" w:lineRule="auto"/>
        <w:ind w:firstLine="420" w:firstLineChars="200"/>
        <w:rPr>
          <w:rFonts w:hint="eastAsia" w:asciiTheme="minorEastAsia" w:hAnsiTheme="minorEastAsia" w:eastAsiaTheme="minorEastAsia" w:cstheme="minorEastAsia"/>
          <w:bCs w:val="0"/>
          <w:spacing w:val="0"/>
          <w:kern w:val="28"/>
          <w:sz w:val="21"/>
          <w:szCs w:val="24"/>
          <w:highlight w:val="none"/>
        </w:rPr>
      </w:pPr>
      <w:r>
        <w:rPr>
          <w:rFonts w:hint="eastAsia" w:asciiTheme="minorEastAsia" w:hAnsiTheme="minorEastAsia" w:eastAsiaTheme="minorEastAsia" w:cstheme="minorEastAsia"/>
          <w:bCs w:val="0"/>
          <w:spacing w:val="0"/>
          <w:kern w:val="28"/>
          <w:sz w:val="21"/>
          <w:szCs w:val="24"/>
          <w:highlight w:val="none"/>
        </w:rPr>
        <w:t>5.参加</w:t>
      </w:r>
      <w:r>
        <w:rPr>
          <w:rFonts w:hint="eastAsia" w:asciiTheme="minorEastAsia" w:hAnsiTheme="minorEastAsia" w:eastAsiaTheme="minorEastAsia" w:cstheme="minorEastAsia"/>
          <w:bCs w:val="0"/>
          <w:spacing w:val="0"/>
          <w:kern w:val="28"/>
          <w:sz w:val="21"/>
          <w:szCs w:val="21"/>
          <w:highlight w:val="none"/>
        </w:rPr>
        <w:t>政府采购活动前三年内，在经营活动中没有重大违法记录：</w:t>
      </w:r>
      <w:r>
        <w:rPr>
          <w:rFonts w:hint="eastAsia" w:asciiTheme="minorEastAsia" w:hAnsiTheme="minorEastAsia" w:eastAsiaTheme="minorEastAsia" w:cstheme="minorEastAsia"/>
          <w:bCs w:val="0"/>
          <w:spacing w:val="0"/>
          <w:kern w:val="28"/>
          <w:sz w:val="21"/>
          <w:szCs w:val="24"/>
          <w:highlight w:val="none"/>
        </w:rPr>
        <w:t>（提供《供应商资格声明函》）；</w:t>
      </w:r>
      <w:r>
        <w:rPr>
          <w:rFonts w:hint="eastAsia" w:asciiTheme="minorEastAsia" w:hAnsiTheme="minorEastAsia" w:eastAsiaTheme="minorEastAsia" w:cstheme="minorEastAsia"/>
          <w:sz w:val="21"/>
          <w:szCs w:val="21"/>
          <w:highlight w:val="none"/>
        </w:rPr>
        <w:t>重大违法记录，是指供应商因违法经营受到刑事处罚或者责令停产停业、吊销许可证或者执照、较大数额罚款等行政处罚。（“较大数额罚款”认定为200万元以上的罚款，法律、行政法规以及国务院有关部门明确规定相关领域“较大数额罚款”标准高于200万元的，从其规定。）</w:t>
      </w:r>
      <w:r>
        <w:rPr>
          <w:rFonts w:hint="eastAsia" w:asciiTheme="minorEastAsia" w:hAnsiTheme="minorEastAsia" w:eastAsiaTheme="minorEastAsia" w:cstheme="minorEastAsia"/>
          <w:bCs w:val="0"/>
          <w:spacing w:val="0"/>
          <w:kern w:val="28"/>
          <w:sz w:val="21"/>
          <w:szCs w:val="21"/>
          <w:highlight w:val="none"/>
        </w:rPr>
        <w:t>；</w:t>
      </w:r>
    </w:p>
    <w:p w14:paraId="0313DEAA">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6.符合法律、行政法规规定的其他条件：（提供《供应商资格声明函》）。</w:t>
      </w:r>
    </w:p>
    <w:p w14:paraId="0550E580">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（二）本项目的特定资格要求：</w:t>
      </w:r>
    </w:p>
    <w:p w14:paraId="2F009A3F">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采购包1：（1）供应商必须具备行政主管部门核发、有效的建筑工程施工总承包三级以上（含三级）或建筑装修装饰工程专业承包资质二级以上（含二级）证书，需提供证明材料的原件扫描件并加盖公章。</w:t>
      </w:r>
    </w:p>
    <w:p w14:paraId="49740802">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（2）供应商在响应文件中提供其具备的有效的安全生产许可证。（需提供安全生产许可证原件扫描件并加盖公章）</w:t>
      </w:r>
    </w:p>
    <w:p w14:paraId="427DDA0B">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采购包2：</w:t>
      </w:r>
    </w:p>
    <w:p w14:paraId="52920C48">
      <w:pPr>
        <w:numPr>
          <w:ilvl w:val="0"/>
          <w:numId w:val="0"/>
        </w:num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sz w:val="21"/>
          <w:szCs w:val="21"/>
          <w:highlight w:val="none"/>
          <w:lang w:val="en-US" w:eastAsia="zh-CN" w:bidi="ar-SA"/>
        </w:rPr>
        <w:t>（1）</w:t>
      </w:r>
      <w:r>
        <w:rPr>
          <w:rFonts w:hint="eastAsia" w:asciiTheme="minorEastAsia" w:hAnsiTheme="minorEastAsia" w:eastAsiaTheme="minorEastAsia" w:cstheme="minorEastAsia"/>
          <w:bCs/>
          <w:highlight w:val="none"/>
          <w:lang w:val="en-US" w:eastAsia="zh-CN"/>
        </w:rPr>
        <w:t xml:space="preserve">如投标人为电梯制造商，需提供有效期内的《中华人民共和国特种设备生产许可证》【许可项目：电梯制造（含安装、修理、改造）；许可子项目：曳引驱动乘客电梯】资质证书扫描件。 </w:t>
      </w:r>
    </w:p>
    <w:p w14:paraId="5DC504FE">
      <w:pPr>
        <w:numPr>
          <w:ilvl w:val="0"/>
          <w:numId w:val="0"/>
        </w:num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Cs/>
          <w:highlight w:val="none"/>
          <w:lang w:val="en-US" w:eastAsia="zh-CN"/>
        </w:rPr>
        <w:t>（2）如投标人非电梯制造商，投标人须同时满足以下条件：A.提供有效期内的《中华人民共和国特种设备生产许可证》【许可项目：电梯安装（含修理）；许可子项目：曳引驱动乘客电梯】资质证书扫描件；B.须取得所投电梯的制造商的安装、维修委托书或授权书。（投标时提供委托书或授权书扫描件）</w:t>
      </w:r>
    </w:p>
    <w:p w14:paraId="3A830CBA">
      <w:pPr>
        <w:numPr>
          <w:ilvl w:val="0"/>
          <w:numId w:val="0"/>
        </w:numPr>
        <w:autoSpaceDE/>
        <w:autoSpaceDN/>
        <w:adjustRightInd/>
        <w:snapToGrid w:val="0"/>
        <w:spacing w:line="360" w:lineRule="auto"/>
        <w:ind w:firstLine="420" w:firstLineChars="200"/>
        <w:jc w:val="both"/>
        <w:rPr>
          <w:rFonts w:hint="eastAsia" w:asciiTheme="minorEastAsia" w:hAnsiTheme="minorEastAsia" w:eastAsiaTheme="minorEastAsia" w:cstheme="minorEastAsia"/>
          <w:bCs/>
          <w:kern w:val="2"/>
          <w:highlight w:val="none"/>
        </w:rPr>
      </w:pPr>
      <w:r>
        <w:rPr>
          <w:rFonts w:hint="eastAsia" w:asciiTheme="minorEastAsia" w:hAnsiTheme="minorEastAsia" w:eastAsiaTheme="minorEastAsia" w:cstheme="minorEastAsia"/>
          <w:bCs/>
          <w:highlight w:val="none"/>
          <w:lang w:val="en-US" w:eastAsia="zh-CN"/>
        </w:rPr>
        <w:t>（三）不同供</w:t>
      </w:r>
      <w:r>
        <w:rPr>
          <w:rFonts w:hint="eastAsia" w:asciiTheme="minorEastAsia" w:hAnsiTheme="minorEastAsia" w:eastAsiaTheme="minorEastAsia" w:cstheme="minorEastAsia"/>
          <w:bCs/>
          <w:highlight w:val="none"/>
        </w:rPr>
        <w:t>应商之间有下列情形之一，不接受作为参加同一采购项目竞争的供应商：</w:t>
      </w:r>
      <w:r>
        <w:rPr>
          <w:rFonts w:hint="eastAsia" w:asciiTheme="minorEastAsia" w:hAnsiTheme="minorEastAsia" w:eastAsiaTheme="minorEastAsia" w:cstheme="minorEastAsia"/>
          <w:highlight w:val="none"/>
        </w:rPr>
        <w:t>①</w:t>
      </w:r>
      <w:r>
        <w:rPr>
          <w:rFonts w:hint="eastAsia" w:asciiTheme="minorEastAsia" w:hAnsiTheme="minorEastAsia" w:eastAsiaTheme="minorEastAsia" w:cstheme="minorEastAsia"/>
          <w:bCs/>
          <w:highlight w:val="none"/>
        </w:rPr>
        <w:t>为采购项目提供整体设计、规范编制或者项目管理、监理、检测等服务的供应商；</w:t>
      </w:r>
      <w:r>
        <w:rPr>
          <w:rFonts w:hint="eastAsia" w:asciiTheme="minorEastAsia" w:hAnsiTheme="minorEastAsia" w:eastAsiaTheme="minorEastAsia" w:cstheme="minorEastAsia"/>
          <w:highlight w:val="none"/>
        </w:rPr>
        <w:t>②</w:t>
      </w:r>
      <w:r>
        <w:rPr>
          <w:rFonts w:hint="eastAsia" w:asciiTheme="minorEastAsia" w:hAnsiTheme="minorEastAsia" w:eastAsiaTheme="minorEastAsia" w:cstheme="minorEastAsia"/>
          <w:bCs/>
          <w:highlight w:val="none"/>
        </w:rPr>
        <w:t>单位负责人为同一人或者存在直接控股、管理关系的不同供应商。</w:t>
      </w:r>
      <w:r>
        <w:rPr>
          <w:rFonts w:hint="eastAsia" w:asciiTheme="minorEastAsia" w:hAnsiTheme="minorEastAsia" w:eastAsiaTheme="minorEastAsia" w:cstheme="minorEastAsia"/>
          <w:kern w:val="28"/>
          <w:szCs w:val="24"/>
          <w:highlight w:val="none"/>
        </w:rPr>
        <w:t>（提供《供应商资格声明函》）</w:t>
      </w:r>
      <w:r>
        <w:rPr>
          <w:rFonts w:hint="eastAsia" w:asciiTheme="minorEastAsia" w:hAnsiTheme="minorEastAsia" w:eastAsiaTheme="minorEastAsia" w:cstheme="minorEastAsia"/>
          <w:highlight w:val="none"/>
        </w:rPr>
        <w:t>。</w:t>
      </w:r>
    </w:p>
    <w:p w14:paraId="02B83997">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kern w:val="2"/>
          <w:highlight w:val="none"/>
        </w:rPr>
      </w:pPr>
      <w:r>
        <w:rPr>
          <w:rFonts w:hint="eastAsia" w:asciiTheme="minorEastAsia" w:hAnsiTheme="minorEastAsia" w:eastAsiaTheme="minorEastAsia" w:cstheme="minorEastAsia"/>
          <w:bCs/>
          <w:kern w:val="2"/>
          <w:highlight w:val="none"/>
        </w:rPr>
        <w:t>（</w:t>
      </w:r>
      <w:r>
        <w:rPr>
          <w:rFonts w:hint="eastAsia" w:asciiTheme="minorEastAsia" w:hAnsiTheme="minorEastAsia" w:eastAsiaTheme="minorEastAsia" w:cstheme="minorEastAsia"/>
          <w:bCs/>
          <w:kern w:val="2"/>
          <w:highlight w:val="none"/>
          <w:lang w:val="en-US" w:eastAsia="zh-CN"/>
        </w:rPr>
        <w:t>四</w:t>
      </w:r>
      <w:r>
        <w:rPr>
          <w:rFonts w:hint="eastAsia" w:asciiTheme="minorEastAsia" w:hAnsiTheme="minorEastAsia" w:eastAsiaTheme="minorEastAsia" w:cstheme="minorEastAsia"/>
          <w:bCs/>
          <w:kern w:val="2"/>
          <w:highlight w:val="none"/>
        </w:rPr>
        <w:t>）在提交响应文件截止时间前响应供应商未被列入</w:t>
      </w:r>
      <w:r>
        <w:rPr>
          <w:rFonts w:hint="eastAsia" w:asciiTheme="minorEastAsia" w:hAnsiTheme="minorEastAsia" w:eastAsiaTheme="minorEastAsia" w:cstheme="minorEastAsia"/>
          <w:highlight w:val="none"/>
        </w:rPr>
        <w:t>“信用中国”网站(www.creditchina.gov.cn) 以下任一记录名单之一：①失信被执行人；②重大税收违法失信主体；③政府采购严重违法失信行为。同时，不处于中国政府采购网(www.ccgp.gov.cn)“政府采购严重违法失信行为信息记录”中的禁止参加政府采购活动期间。（说明：由采购代理机构于磋商截止日在上述网站进行查询，同时对信息查询记录和证据截图或下载存档。）</w:t>
      </w:r>
    </w:p>
    <w:p w14:paraId="1F07706D">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kern w:val="2"/>
          <w:highlight w:val="none"/>
        </w:rPr>
        <w:t>（</w:t>
      </w:r>
      <w:r>
        <w:rPr>
          <w:rFonts w:hint="eastAsia" w:asciiTheme="minorEastAsia" w:hAnsiTheme="minorEastAsia" w:eastAsiaTheme="minorEastAsia" w:cstheme="minorEastAsia"/>
          <w:bCs/>
          <w:kern w:val="2"/>
          <w:highlight w:val="none"/>
          <w:lang w:val="en-US" w:eastAsia="zh-CN"/>
        </w:rPr>
        <w:t>五</w:t>
      </w:r>
      <w:r>
        <w:rPr>
          <w:rFonts w:hint="eastAsia" w:asciiTheme="minorEastAsia" w:hAnsiTheme="minorEastAsia" w:eastAsiaTheme="minorEastAsia" w:cstheme="minorEastAsia"/>
          <w:bCs/>
          <w:kern w:val="2"/>
          <w:highlight w:val="none"/>
        </w:rPr>
        <w:t>）已办理报名</w:t>
      </w:r>
      <w:r>
        <w:rPr>
          <w:rFonts w:hint="eastAsia" w:asciiTheme="minorEastAsia" w:hAnsiTheme="minorEastAsia" w:eastAsiaTheme="minorEastAsia" w:cstheme="minorEastAsia"/>
          <w:bCs/>
          <w:kern w:val="2"/>
          <w:highlight w:val="none"/>
          <w:lang w:val="en-US" w:eastAsia="zh-CN"/>
        </w:rPr>
        <w:t>采购包</w:t>
      </w:r>
      <w:r>
        <w:rPr>
          <w:rFonts w:hint="eastAsia" w:asciiTheme="minorEastAsia" w:hAnsiTheme="minorEastAsia" w:eastAsiaTheme="minorEastAsia" w:cstheme="minorEastAsia"/>
          <w:bCs/>
          <w:kern w:val="2"/>
          <w:highlight w:val="none"/>
        </w:rPr>
        <w:t>并成功购买本磋商文件的供应商</w:t>
      </w:r>
      <w:r>
        <w:rPr>
          <w:rFonts w:hint="eastAsia" w:asciiTheme="minorEastAsia" w:hAnsiTheme="minorEastAsia" w:eastAsiaTheme="minorEastAsia" w:cstheme="minorEastAsia"/>
          <w:bCs/>
          <w:highlight w:val="none"/>
        </w:rPr>
        <w:t>。</w:t>
      </w:r>
    </w:p>
    <w:p w14:paraId="66DE5C1D">
      <w:pPr>
        <w:autoSpaceDE/>
        <w:autoSpaceDN/>
        <w:adjustRightInd/>
        <w:snapToGrid w:val="0"/>
        <w:spacing w:line="360" w:lineRule="auto"/>
        <w:ind w:firstLine="420" w:firstLineChars="20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kern w:val="2"/>
          <w:highlight w:val="none"/>
        </w:rPr>
        <w:t>（</w:t>
      </w:r>
      <w:r>
        <w:rPr>
          <w:rFonts w:hint="eastAsia" w:asciiTheme="minorEastAsia" w:hAnsiTheme="minorEastAsia" w:eastAsiaTheme="minorEastAsia" w:cstheme="minorEastAsia"/>
          <w:bCs/>
          <w:kern w:val="2"/>
          <w:highlight w:val="none"/>
          <w:lang w:val="en-US" w:eastAsia="zh-CN"/>
        </w:rPr>
        <w:t>六</w:t>
      </w:r>
      <w:r>
        <w:rPr>
          <w:rFonts w:hint="eastAsia" w:asciiTheme="minorEastAsia" w:hAnsiTheme="minorEastAsia" w:eastAsiaTheme="minorEastAsia" w:cstheme="minorEastAsia"/>
          <w:bCs/>
          <w:kern w:val="2"/>
          <w:highlight w:val="none"/>
        </w:rPr>
        <w:t>）本项目</w:t>
      </w:r>
      <w:r>
        <w:rPr>
          <w:rFonts w:hint="eastAsia" w:asciiTheme="minorEastAsia" w:hAnsiTheme="minorEastAsia" w:eastAsiaTheme="minorEastAsia" w:cstheme="minorEastAsia"/>
          <w:bCs/>
          <w:highlight w:val="none"/>
        </w:rPr>
        <w:t>不接受联合体磋商。</w:t>
      </w:r>
    </w:p>
    <w:p w14:paraId="7CE3AEB6">
      <w:pPr>
        <w:tabs>
          <w:tab w:val="left" w:pos="567"/>
        </w:tabs>
        <w:autoSpaceDE/>
        <w:autoSpaceDN/>
        <w:adjustRightInd/>
        <w:snapToGrid w:val="0"/>
        <w:spacing w:line="360" w:lineRule="auto"/>
        <w:ind w:left="426" w:hanging="426"/>
        <w:jc w:val="both"/>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rPr>
        <w:t>七、获取</w:t>
      </w:r>
      <w:r>
        <w:rPr>
          <w:rFonts w:hint="eastAsia" w:asciiTheme="minorEastAsia" w:hAnsiTheme="minorEastAsia" w:eastAsiaTheme="minorEastAsia" w:cstheme="minorEastAsia"/>
          <w:highlight w:val="none"/>
          <w:lang w:eastAsia="zh-CN"/>
        </w:rPr>
        <w:t>采购文件</w:t>
      </w:r>
    </w:p>
    <w:p w14:paraId="3C84648A">
      <w:pPr>
        <w:tabs>
          <w:tab w:val="left" w:pos="709"/>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时间：</w:t>
      </w:r>
      <w:r>
        <w:rPr>
          <w:rFonts w:hint="eastAsia" w:asciiTheme="minorEastAsia" w:hAnsiTheme="minorEastAsia" w:eastAsiaTheme="minorEastAsia" w:cstheme="minorEastAsia"/>
          <w:highlight w:val="none"/>
          <w:u w:val="single"/>
          <w:lang w:eastAsia="zh-CN"/>
        </w:rPr>
        <w:t>2026</w:t>
      </w:r>
      <w:r>
        <w:rPr>
          <w:rFonts w:hint="eastAsia" w:asciiTheme="minorEastAsia" w:hAnsiTheme="minorEastAsia" w:eastAsiaTheme="minorEastAsia" w:cstheme="minorEastAsia"/>
          <w:highlight w:val="none"/>
          <w:u w:val="none"/>
          <w:lang w:eastAsia="zh-CN"/>
        </w:rPr>
        <w:t>年</w:t>
      </w:r>
      <w:r>
        <w:rPr>
          <w:rFonts w:hint="eastAsia" w:asciiTheme="minorEastAsia" w:hAnsiTheme="minorEastAsia" w:eastAsiaTheme="minorEastAsia" w:cstheme="minorEastAsia"/>
          <w:highlight w:val="none"/>
          <w:u w:val="single"/>
          <w:lang w:val="en-US" w:eastAsia="zh-CN"/>
        </w:rPr>
        <w:t>9</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u w:val="single"/>
          <w:lang w:val="en-US" w:eastAsia="zh-CN"/>
        </w:rPr>
        <w:t>24</w:t>
      </w:r>
      <w:r>
        <w:rPr>
          <w:rFonts w:hint="eastAsia" w:asciiTheme="minorEastAsia" w:hAnsiTheme="minorEastAsia" w:eastAsiaTheme="minorEastAsia" w:cstheme="minorEastAsia"/>
          <w:highlight w:val="none"/>
        </w:rPr>
        <w:t>日至</w:t>
      </w:r>
      <w:r>
        <w:rPr>
          <w:rFonts w:hint="eastAsia" w:asciiTheme="minorEastAsia" w:hAnsiTheme="minorEastAsia" w:eastAsiaTheme="minorEastAsia" w:cstheme="minorEastAsia"/>
          <w:highlight w:val="none"/>
          <w:u w:val="single"/>
        </w:rPr>
        <w:t>202</w:t>
      </w:r>
      <w:r>
        <w:rPr>
          <w:rFonts w:hint="eastAsia" w:asciiTheme="minorEastAsia" w:hAnsiTheme="minorEastAsia" w:eastAsiaTheme="minorEastAsia" w:cstheme="minorEastAsia"/>
          <w:highlight w:val="none"/>
          <w:u w:val="single"/>
          <w:lang w:val="en-US" w:eastAsia="zh-CN"/>
        </w:rPr>
        <w:t>6</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u w:val="single"/>
          <w:lang w:val="en-US" w:eastAsia="zh-CN"/>
        </w:rPr>
        <w:t>10</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color w:val="FF0000"/>
          <w:highlight w:val="none"/>
          <w:u w:val="single"/>
          <w:lang w:val="en-US" w:eastAsia="zh-CN"/>
        </w:rPr>
        <w:t>12</w:t>
      </w:r>
      <w:r>
        <w:rPr>
          <w:rFonts w:hint="eastAsia" w:asciiTheme="minorEastAsia" w:hAnsiTheme="minorEastAsia" w:eastAsiaTheme="minorEastAsia" w:cstheme="minorEastAsia"/>
          <w:highlight w:val="none"/>
        </w:rPr>
        <w:t>日，每天上午09:00至12:00，下午14:30至17:30（北京时间，法定节假日除外）</w:t>
      </w:r>
    </w:p>
    <w:p w14:paraId="7989A110">
      <w:pPr>
        <w:pStyle w:val="82"/>
        <w:tabs>
          <w:tab w:val="left" w:pos="709"/>
        </w:tabs>
        <w:adjustRightInd w:val="0"/>
        <w:snapToGrid w:val="0"/>
        <w:spacing w:line="360" w:lineRule="auto"/>
        <w:ind w:left="425" w:firstLine="0" w:firstLineChars="0"/>
        <w:rPr>
          <w:rFonts w:hint="eastAsia" w:asciiTheme="minorEastAsia" w:hAnsiTheme="minorEastAsia" w:eastAsiaTheme="minorEastAsia" w:cstheme="minorEastAsia"/>
          <w:bCs w:val="0"/>
          <w:sz w:val="21"/>
          <w:szCs w:val="21"/>
          <w:highlight w:val="none"/>
        </w:rPr>
      </w:pPr>
      <w:r>
        <w:rPr>
          <w:rFonts w:hint="eastAsia" w:asciiTheme="minorEastAsia" w:hAnsiTheme="minorEastAsia" w:eastAsiaTheme="minorEastAsia" w:cstheme="minorEastAsia"/>
          <w:sz w:val="21"/>
          <w:szCs w:val="21"/>
          <w:highlight w:val="none"/>
        </w:rPr>
        <w:t>地点：广州市广采招标有限公司（详细地址：</w:t>
      </w:r>
      <w:r>
        <w:rPr>
          <w:rFonts w:hint="eastAsia" w:asciiTheme="minorEastAsia" w:hAnsiTheme="minorEastAsia" w:eastAsiaTheme="minorEastAsia" w:cstheme="minorEastAsia"/>
          <w:sz w:val="21"/>
          <w:szCs w:val="21"/>
          <w:highlight w:val="none"/>
          <w:lang w:eastAsia="zh-CN"/>
        </w:rPr>
        <w:t>广州市黄埔区和沙街30号人为峰大厦A1栋601</w:t>
      </w:r>
      <w:r>
        <w:rPr>
          <w:rFonts w:hint="eastAsia" w:asciiTheme="minorEastAsia" w:hAnsiTheme="minorEastAsia" w:eastAsiaTheme="minorEastAsia" w:cstheme="minorEastAsia"/>
          <w:sz w:val="21"/>
          <w:szCs w:val="21"/>
          <w:highlight w:val="none"/>
        </w:rPr>
        <w:t>）</w:t>
      </w:r>
    </w:p>
    <w:p w14:paraId="7E506368">
      <w:pPr>
        <w:tabs>
          <w:tab w:val="left" w:pos="709"/>
        </w:tabs>
        <w:snapToGrid w:val="0"/>
        <w:spacing w:line="360" w:lineRule="auto"/>
        <w:ind w:firstLine="420" w:firstLineChars="200"/>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highlight w:val="none"/>
        </w:rPr>
        <w:t>方式：（1）线下获取方式：供应商携带报名资料至广州市广采招标有限公司（详细地址：</w:t>
      </w:r>
      <w:r>
        <w:rPr>
          <w:rFonts w:hint="eastAsia" w:asciiTheme="minorEastAsia" w:hAnsiTheme="minorEastAsia" w:eastAsiaTheme="minorEastAsia" w:cstheme="minorEastAsia"/>
          <w:highlight w:val="none"/>
          <w:lang w:eastAsia="zh-CN"/>
        </w:rPr>
        <w:t>广州市黄埔区和沙街30号人为峰大厦A1栋601室</w:t>
      </w:r>
      <w:r>
        <w:rPr>
          <w:rFonts w:hint="eastAsia" w:asciiTheme="minorEastAsia" w:hAnsiTheme="minorEastAsia" w:eastAsiaTheme="minorEastAsia" w:cstheme="minorEastAsia"/>
          <w:highlight w:val="none"/>
        </w:rPr>
        <w:t>）进行购买，缴纳标书款后，即可成功获取纸质</w:t>
      </w:r>
      <w:r>
        <w:rPr>
          <w:rFonts w:hint="eastAsia" w:asciiTheme="minorEastAsia" w:hAnsiTheme="minorEastAsia" w:eastAsiaTheme="minorEastAsia" w:cstheme="minorEastAsia"/>
          <w:highlight w:val="none"/>
          <w:lang w:eastAsia="zh-CN"/>
        </w:rPr>
        <w:t>采购文件</w:t>
      </w:r>
      <w:r>
        <w:rPr>
          <w:rFonts w:hint="eastAsia" w:asciiTheme="minorEastAsia" w:hAnsiTheme="minorEastAsia" w:eastAsiaTheme="minorEastAsia" w:cstheme="minorEastAsia"/>
          <w:highlight w:val="none"/>
        </w:rPr>
        <w:t>及电子</w:t>
      </w:r>
      <w:r>
        <w:rPr>
          <w:rFonts w:hint="eastAsia" w:asciiTheme="minorEastAsia" w:hAnsiTheme="minorEastAsia" w:eastAsiaTheme="minorEastAsia" w:cstheme="minorEastAsia"/>
          <w:highlight w:val="none"/>
          <w:lang w:eastAsia="zh-CN"/>
        </w:rPr>
        <w:t>采购文件</w:t>
      </w:r>
      <w:r>
        <w:rPr>
          <w:rFonts w:hint="eastAsia" w:asciiTheme="minorEastAsia" w:hAnsiTheme="minorEastAsia" w:eastAsiaTheme="minorEastAsia" w:cstheme="minorEastAsia"/>
          <w:highlight w:val="none"/>
        </w:rPr>
        <w:t>。（2）线上获取方式：供应商将报名资料扫描发送至gzsgczb@163.com，缴纳标书款后，即可成功获取电子</w:t>
      </w:r>
      <w:r>
        <w:rPr>
          <w:rFonts w:hint="eastAsia" w:asciiTheme="minorEastAsia" w:hAnsiTheme="minorEastAsia" w:eastAsiaTheme="minorEastAsia" w:cstheme="minorEastAsia"/>
          <w:highlight w:val="none"/>
          <w:lang w:eastAsia="zh-CN"/>
        </w:rPr>
        <w:t>采购文件</w:t>
      </w:r>
      <w:r>
        <w:rPr>
          <w:rFonts w:hint="eastAsia" w:asciiTheme="minorEastAsia" w:hAnsiTheme="minorEastAsia" w:eastAsiaTheme="minorEastAsia" w:cstheme="minorEastAsia"/>
          <w:highlight w:val="none"/>
        </w:rPr>
        <w:t>。（3）报名资料及标书款缴纳账号详见下述“其他补充事宜”。</w:t>
      </w:r>
    </w:p>
    <w:p w14:paraId="04D93E5A">
      <w:pPr>
        <w:pStyle w:val="82"/>
        <w:tabs>
          <w:tab w:val="left" w:pos="709"/>
        </w:tabs>
        <w:adjustRightInd w:val="0"/>
        <w:snapToGrid w:val="0"/>
        <w:spacing w:line="360" w:lineRule="auto"/>
        <w:ind w:left="425" w:firstLine="0"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售价（元）：500，售后不退。 </w:t>
      </w:r>
    </w:p>
    <w:p w14:paraId="4E1E5ABD">
      <w:pPr>
        <w:pStyle w:val="82"/>
        <w:tabs>
          <w:tab w:val="left" w:pos="709"/>
        </w:tabs>
        <w:adjustRightInd w:val="0"/>
        <w:snapToGrid w:val="0"/>
        <w:spacing w:line="360" w:lineRule="auto"/>
        <w:ind w:firstLine="0" w:firstLineChars="0"/>
        <w:rPr>
          <w:rFonts w:hint="eastAsia" w:asciiTheme="minorEastAsia" w:hAnsiTheme="minorEastAsia" w:eastAsiaTheme="minorEastAsia" w:cstheme="minorEastAsia"/>
          <w:b/>
          <w:sz w:val="21"/>
          <w:szCs w:val="21"/>
          <w:highlight w:val="none"/>
        </w:rPr>
      </w:pPr>
      <w:bookmarkStart w:id="4" w:name="_Toc35393626"/>
      <w:bookmarkStart w:id="5" w:name="_Toc35393795"/>
      <w:r>
        <w:rPr>
          <w:rFonts w:hint="eastAsia" w:asciiTheme="minorEastAsia" w:hAnsiTheme="minorEastAsia" w:eastAsiaTheme="minorEastAsia" w:cstheme="minorEastAsia"/>
          <w:b/>
          <w:sz w:val="21"/>
          <w:szCs w:val="21"/>
          <w:highlight w:val="none"/>
        </w:rPr>
        <w:t>八、其他补充事宜</w:t>
      </w:r>
      <w:bookmarkEnd w:id="4"/>
      <w:bookmarkEnd w:id="5"/>
      <w:r>
        <w:rPr>
          <w:rFonts w:hint="eastAsia" w:asciiTheme="minorEastAsia" w:hAnsiTheme="minorEastAsia" w:eastAsiaTheme="minorEastAsia" w:cstheme="minorEastAsia"/>
          <w:b/>
          <w:sz w:val="21"/>
          <w:szCs w:val="21"/>
          <w:highlight w:val="none"/>
        </w:rPr>
        <w:t>：</w:t>
      </w:r>
    </w:p>
    <w:p w14:paraId="1B9E6330">
      <w:pPr>
        <w:pStyle w:val="82"/>
        <w:adjustRightInd w:val="0"/>
        <w:snapToGrid w:val="0"/>
        <w:spacing w:line="360" w:lineRule="auto"/>
        <w:ind w:firstLine="422"/>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（一）获取</w:t>
      </w:r>
      <w:r>
        <w:rPr>
          <w:rFonts w:hint="eastAsia" w:asciiTheme="minorEastAsia" w:hAnsiTheme="minorEastAsia" w:eastAsiaTheme="minorEastAsia" w:cstheme="minorEastAsia"/>
          <w:b/>
          <w:sz w:val="21"/>
          <w:szCs w:val="21"/>
          <w:highlight w:val="none"/>
          <w:lang w:eastAsia="zh-CN"/>
        </w:rPr>
        <w:t>采购文件</w:t>
      </w:r>
      <w:r>
        <w:rPr>
          <w:rFonts w:hint="eastAsia" w:asciiTheme="minorEastAsia" w:hAnsiTheme="minorEastAsia" w:eastAsiaTheme="minorEastAsia" w:cstheme="minorEastAsia"/>
          <w:b/>
          <w:sz w:val="21"/>
          <w:szCs w:val="21"/>
          <w:highlight w:val="none"/>
        </w:rPr>
        <w:t>时，供应商代表须提供以下资料（加盖供应商单位公章）：</w:t>
      </w:r>
    </w:p>
    <w:p w14:paraId="46385677">
      <w:pPr>
        <w:pStyle w:val="82"/>
        <w:adjustRightInd w:val="0"/>
        <w:snapToGrid w:val="0"/>
        <w:spacing w:line="360" w:lineRule="auto"/>
        <w:rPr>
          <w:rFonts w:hint="eastAsia" w:asciiTheme="minorEastAsia" w:hAnsiTheme="minorEastAsia" w:eastAsiaTheme="minorEastAsia" w:cstheme="minorEastAsia"/>
          <w:bCs w:val="0"/>
          <w:sz w:val="21"/>
          <w:szCs w:val="21"/>
          <w:highlight w:val="none"/>
        </w:rPr>
      </w:pPr>
      <w:r>
        <w:rPr>
          <w:rFonts w:hint="eastAsia" w:asciiTheme="minorEastAsia" w:hAnsiTheme="minorEastAsia" w:eastAsiaTheme="minorEastAsia" w:cstheme="minorEastAsia"/>
          <w:sz w:val="21"/>
          <w:szCs w:val="21"/>
          <w:highlight w:val="none"/>
        </w:rPr>
        <w:t>1.提供在中华人民共和国境内注册的营业执照（或事业单位法人证书，或社会团体法人登记证书，或执业许可证）复印件（1、如非“多证合一”证照，同时提供组织机构代码证复印件和税务登记证复印件；若分公司投标：供应商为非独立法人（即由合法法人依法建立的分公司），须同时提供具有法人资格的总公司的营业执照复印件及总公司对分公司出具的有效授权书原件。已由总公司授权的，总公司取得的相关资质证书对分公司有效。法律法规或者行业另有规定的除外）；如投标人为自然人的需提供自然人身份证明。</w:t>
      </w:r>
    </w:p>
    <w:p w14:paraId="212662E7">
      <w:pPr>
        <w:pStyle w:val="82"/>
        <w:adjustRightInd w:val="0"/>
        <w:snapToGrid w:val="0"/>
        <w:spacing w:line="360" w:lineRule="auto"/>
        <w:rPr>
          <w:rFonts w:hint="eastAsia" w:asciiTheme="minorEastAsia" w:hAnsiTheme="minorEastAsia" w:eastAsiaTheme="minorEastAsia" w:cstheme="minorEastAsia"/>
          <w:bCs w:val="0"/>
          <w:sz w:val="21"/>
          <w:szCs w:val="21"/>
          <w:highlight w:val="none"/>
        </w:rPr>
      </w:pPr>
      <w:r>
        <w:rPr>
          <w:rFonts w:hint="eastAsia" w:asciiTheme="minorEastAsia" w:hAnsiTheme="minorEastAsia" w:eastAsiaTheme="minorEastAsia" w:cstheme="minorEastAsia"/>
          <w:sz w:val="21"/>
          <w:szCs w:val="21"/>
          <w:highlight w:val="none"/>
        </w:rPr>
        <w:t>2.法定代表人证明书及法定代表人身份证复印件和法定代表人授权委托书及授权代表身份证复印件；（如法定代表人亲自办理获取</w:t>
      </w:r>
      <w:r>
        <w:rPr>
          <w:rFonts w:hint="eastAsia" w:asciiTheme="minorEastAsia" w:hAnsiTheme="minorEastAsia" w:eastAsiaTheme="minorEastAsia" w:cstheme="minorEastAsia"/>
          <w:sz w:val="21"/>
          <w:szCs w:val="21"/>
          <w:highlight w:val="none"/>
          <w:lang w:eastAsia="zh-CN"/>
        </w:rPr>
        <w:t>采购文件</w:t>
      </w:r>
      <w:r>
        <w:rPr>
          <w:rFonts w:hint="eastAsia" w:asciiTheme="minorEastAsia" w:hAnsiTheme="minorEastAsia" w:eastAsiaTheme="minorEastAsia" w:cstheme="minorEastAsia"/>
          <w:sz w:val="21"/>
          <w:szCs w:val="21"/>
          <w:highlight w:val="none"/>
        </w:rPr>
        <w:t>事宜的，无需提交法定代表人授权委托书及授权代表身份证复印件）。</w:t>
      </w:r>
    </w:p>
    <w:p w14:paraId="7E4EAF6C">
      <w:pPr>
        <w:pStyle w:val="82"/>
        <w:tabs>
          <w:tab w:val="left" w:pos="426"/>
        </w:tabs>
        <w:adjustRightInd w:val="0"/>
        <w:snapToGrid w:val="0"/>
        <w:spacing w:line="360" w:lineRule="auto"/>
        <w:rPr>
          <w:rFonts w:hint="eastAsia" w:asciiTheme="minorEastAsia" w:hAnsiTheme="minorEastAsia" w:eastAsiaTheme="minorEastAsia" w:cstheme="minorEastAsia"/>
          <w:bCs w:val="0"/>
          <w:sz w:val="21"/>
          <w:szCs w:val="21"/>
          <w:highlight w:val="none"/>
        </w:rPr>
      </w:pPr>
      <w:r>
        <w:rPr>
          <w:rFonts w:hint="eastAsia" w:asciiTheme="minorEastAsia" w:hAnsiTheme="minorEastAsia" w:eastAsiaTheme="minorEastAsia" w:cstheme="minorEastAsia"/>
          <w:sz w:val="21"/>
          <w:szCs w:val="21"/>
          <w:highlight w:val="none"/>
        </w:rPr>
        <w:t>3.《采购文件获取登记表》（详见https://www.gzsgczb.com附件）。</w:t>
      </w:r>
    </w:p>
    <w:p w14:paraId="015307D7">
      <w:pPr>
        <w:pStyle w:val="82"/>
        <w:adjustRightInd w:val="0"/>
        <w:snapToGrid w:val="0"/>
        <w:spacing w:line="36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4.响应文件递交时间为</w:t>
      </w:r>
      <w:r>
        <w:rPr>
          <w:rFonts w:hint="eastAsia" w:asciiTheme="minorEastAsia" w:hAnsiTheme="minorEastAsia" w:eastAsiaTheme="minorEastAsia" w:cstheme="minorEastAsia"/>
          <w:sz w:val="21"/>
          <w:szCs w:val="21"/>
          <w:highlight w:val="none"/>
          <w:u w:val="single"/>
          <w:lang w:eastAsia="zh-CN"/>
        </w:rPr>
        <w:t>2026年</w:t>
      </w:r>
      <w:r>
        <w:rPr>
          <w:rFonts w:hint="eastAsia" w:asciiTheme="minorEastAsia" w:hAnsiTheme="minorEastAsia" w:eastAsiaTheme="minorEastAsia" w:cstheme="minorEastAsia"/>
          <w:sz w:val="21"/>
          <w:szCs w:val="21"/>
          <w:highlight w:val="none"/>
          <w:u w:val="single"/>
          <w:lang w:val="en-US" w:eastAsia="zh-CN"/>
        </w:rPr>
        <w:t>10</w:t>
      </w:r>
      <w:r>
        <w:rPr>
          <w:rFonts w:hint="eastAsia" w:asciiTheme="minorEastAsia" w:hAnsiTheme="minorEastAsia" w:eastAsiaTheme="minorEastAsia" w:cstheme="minorEastAsia"/>
          <w:sz w:val="21"/>
          <w:szCs w:val="21"/>
          <w:highlight w:val="none"/>
        </w:rPr>
        <w:t>月</w:t>
      </w:r>
      <w:r>
        <w:rPr>
          <w:rFonts w:hint="eastAsia" w:asciiTheme="minorEastAsia" w:hAnsiTheme="minorEastAsia" w:eastAsiaTheme="minorEastAsia" w:cstheme="minorEastAsia"/>
          <w:color w:val="FF0000"/>
          <w:sz w:val="21"/>
          <w:szCs w:val="21"/>
          <w:highlight w:val="none"/>
          <w:u w:val="single"/>
          <w:lang w:val="en-US" w:eastAsia="zh-CN"/>
        </w:rPr>
        <w:t>15</w:t>
      </w:r>
      <w:r>
        <w:rPr>
          <w:rFonts w:hint="eastAsia" w:asciiTheme="minorEastAsia" w:hAnsiTheme="minorEastAsia" w:eastAsiaTheme="minorEastAsia" w:cstheme="minorEastAsia"/>
          <w:sz w:val="21"/>
          <w:szCs w:val="21"/>
          <w:highlight w:val="none"/>
        </w:rPr>
        <w:t>日</w:t>
      </w:r>
      <w:r>
        <w:rPr>
          <w:rFonts w:hint="eastAsia" w:asciiTheme="minorEastAsia" w:hAnsiTheme="minorEastAsia" w:eastAsiaTheme="minorEastAsia" w:cstheme="minorEastAsia"/>
          <w:sz w:val="21"/>
          <w:szCs w:val="21"/>
          <w:highlight w:val="none"/>
          <w:lang w:val="en-US" w:eastAsia="zh-CN"/>
        </w:rPr>
        <w:t>09</w:t>
      </w:r>
      <w:r>
        <w:rPr>
          <w:rFonts w:hint="eastAsia" w:asciiTheme="minorEastAsia" w:hAnsiTheme="minorEastAsia" w:eastAsiaTheme="minorEastAsia" w:cstheme="minorEastAsia"/>
          <w:sz w:val="21"/>
          <w:szCs w:val="21"/>
          <w:highlight w:val="none"/>
        </w:rPr>
        <w:t>:00:00至</w:t>
      </w:r>
      <w:r>
        <w:rPr>
          <w:rFonts w:hint="eastAsia" w:asciiTheme="minorEastAsia" w:hAnsiTheme="minorEastAsia" w:eastAsiaTheme="minorEastAsia" w:cstheme="minorEastAsia"/>
          <w:sz w:val="21"/>
          <w:szCs w:val="21"/>
          <w:highlight w:val="none"/>
          <w:lang w:val="en-US" w:eastAsia="zh-CN"/>
        </w:rPr>
        <w:t>09</w:t>
      </w:r>
      <w:r>
        <w:rPr>
          <w:rFonts w:hint="eastAsia" w:asciiTheme="minorEastAsia" w:hAnsiTheme="minorEastAsia" w:eastAsiaTheme="minorEastAsia" w:cstheme="minorEastAsia"/>
          <w:sz w:val="21"/>
          <w:szCs w:val="21"/>
          <w:highlight w:val="none"/>
        </w:rPr>
        <w:t>:30:00</w:t>
      </w:r>
    </w:p>
    <w:p w14:paraId="405DD410">
      <w:pPr>
        <w:pStyle w:val="82"/>
        <w:adjustRightInd w:val="0"/>
        <w:snapToGrid w:val="0"/>
        <w:spacing w:line="36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（二）接受标书款项的对公账号（请注明项目编号（</w:t>
      </w:r>
      <w:r>
        <w:rPr>
          <w:rFonts w:hint="eastAsia" w:asciiTheme="minorEastAsia" w:hAnsiTheme="minorEastAsia" w:eastAsiaTheme="minorEastAsia" w:cstheme="minorEastAsia"/>
          <w:sz w:val="21"/>
          <w:szCs w:val="21"/>
          <w:highlight w:val="none"/>
          <w:lang w:eastAsia="zh-CN"/>
        </w:rPr>
        <w:t>GZGCCG-2026061</w:t>
      </w:r>
      <w:r>
        <w:rPr>
          <w:rFonts w:hint="eastAsia" w:asciiTheme="minorEastAsia" w:hAnsiTheme="minorEastAsia" w:eastAsiaTheme="minorEastAsia" w:cstheme="minorEastAsia"/>
          <w:sz w:val="21"/>
          <w:szCs w:val="21"/>
          <w:highlight w:val="none"/>
        </w:rPr>
        <w:t>）的标书费）：</w:t>
      </w:r>
    </w:p>
    <w:p w14:paraId="4E1CF2E2">
      <w:pPr>
        <w:pStyle w:val="82"/>
        <w:adjustRightInd w:val="0"/>
        <w:snapToGrid w:val="0"/>
        <w:spacing w:line="36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户名：广州市广采招标有限公司</w:t>
      </w:r>
    </w:p>
    <w:p w14:paraId="78252CA7">
      <w:pPr>
        <w:pStyle w:val="36"/>
        <w:adjustRightInd w:val="0"/>
        <w:snapToGrid w:val="0"/>
        <w:spacing w:before="0" w:beforeAutospacing="0" w:after="0" w:afterAutospacing="0" w:line="360" w:lineRule="auto"/>
        <w:ind w:firstLine="424" w:firstLineChars="202"/>
        <w:rPr>
          <w:rFonts w:hint="eastAsia" w:asciiTheme="minorEastAsia" w:hAnsiTheme="minorEastAsia" w:eastAsiaTheme="minorEastAsia" w:cstheme="minorEastAsia"/>
          <w:bCs/>
          <w:kern w:val="2"/>
          <w:sz w:val="21"/>
          <w:szCs w:val="21"/>
          <w:highlight w:val="none"/>
        </w:rPr>
      </w:pPr>
      <w:r>
        <w:rPr>
          <w:rFonts w:hint="eastAsia" w:asciiTheme="minorEastAsia" w:hAnsiTheme="minorEastAsia" w:eastAsiaTheme="minorEastAsia" w:cstheme="minorEastAsia"/>
          <w:bCs/>
          <w:kern w:val="2"/>
          <w:sz w:val="21"/>
          <w:szCs w:val="21"/>
          <w:highlight w:val="none"/>
        </w:rPr>
        <w:t>账号：3602078209200373788</w:t>
      </w:r>
    </w:p>
    <w:p w14:paraId="1C58BAEC">
      <w:pPr>
        <w:pStyle w:val="36"/>
        <w:widowControl w:val="0"/>
        <w:adjustRightInd w:val="0"/>
        <w:snapToGrid w:val="0"/>
        <w:spacing w:before="0" w:beforeAutospacing="0" w:after="0" w:afterAutospacing="0" w:line="360" w:lineRule="auto"/>
        <w:ind w:firstLine="424" w:firstLineChars="202"/>
        <w:jc w:val="both"/>
        <w:rPr>
          <w:rFonts w:hint="eastAsia" w:asciiTheme="minorEastAsia" w:hAnsiTheme="minorEastAsia" w:eastAsiaTheme="minorEastAsia" w:cstheme="minorEastAsia"/>
          <w:bCs/>
          <w:kern w:val="2"/>
          <w:sz w:val="21"/>
          <w:szCs w:val="21"/>
          <w:highlight w:val="none"/>
        </w:rPr>
      </w:pPr>
      <w:r>
        <w:rPr>
          <w:rFonts w:hint="eastAsia" w:asciiTheme="minorEastAsia" w:hAnsiTheme="minorEastAsia" w:eastAsiaTheme="minorEastAsia" w:cstheme="minorEastAsia"/>
          <w:bCs/>
          <w:kern w:val="2"/>
          <w:sz w:val="21"/>
          <w:szCs w:val="21"/>
          <w:highlight w:val="none"/>
        </w:rPr>
        <w:t>开户行：中国工商银行广州元岗支行</w:t>
      </w:r>
    </w:p>
    <w:p w14:paraId="4448ECBF">
      <w:pPr>
        <w:pStyle w:val="82"/>
        <w:adjustRightInd w:val="0"/>
        <w:snapToGrid w:val="0"/>
        <w:spacing w:line="360" w:lineRule="auto"/>
        <w:ind w:firstLine="422"/>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w:t>
      </w:r>
      <w:r>
        <w:rPr>
          <w:rFonts w:hint="eastAsia" w:asciiTheme="minorEastAsia" w:hAnsiTheme="minorEastAsia" w:eastAsiaTheme="minorEastAsia" w:cstheme="minorEastAsia"/>
          <w:b/>
          <w:sz w:val="21"/>
          <w:szCs w:val="21"/>
          <w:highlight w:val="none"/>
          <w:lang w:val="en-US" w:eastAsia="zh-CN"/>
        </w:rPr>
        <w:t>三</w:t>
      </w:r>
      <w:r>
        <w:rPr>
          <w:rFonts w:hint="eastAsia" w:asciiTheme="minorEastAsia" w:hAnsiTheme="minorEastAsia" w:eastAsiaTheme="minorEastAsia" w:cstheme="minorEastAsia"/>
          <w:b/>
          <w:sz w:val="21"/>
          <w:szCs w:val="21"/>
          <w:highlight w:val="none"/>
        </w:rPr>
        <w:t>）已成功办理</w:t>
      </w:r>
      <w:r>
        <w:rPr>
          <w:rFonts w:hint="eastAsia" w:asciiTheme="minorEastAsia" w:hAnsiTheme="minorEastAsia" w:eastAsiaTheme="minorEastAsia" w:cstheme="minorEastAsia"/>
          <w:b/>
          <w:sz w:val="21"/>
          <w:szCs w:val="21"/>
          <w:highlight w:val="none"/>
          <w:lang w:eastAsia="zh-CN"/>
        </w:rPr>
        <w:t>采购文件</w:t>
      </w:r>
      <w:r>
        <w:rPr>
          <w:rFonts w:hint="eastAsia" w:asciiTheme="minorEastAsia" w:hAnsiTheme="minorEastAsia" w:eastAsiaTheme="minorEastAsia" w:cstheme="minorEastAsia"/>
          <w:b/>
          <w:sz w:val="21"/>
          <w:szCs w:val="21"/>
          <w:highlight w:val="none"/>
        </w:rPr>
        <w:t xml:space="preserve">获取登记的供应商参加投标的，不代表通过资格性、符合性审查。 </w:t>
      </w:r>
    </w:p>
    <w:p w14:paraId="3EE09236">
      <w:pPr>
        <w:tabs>
          <w:tab w:val="left" w:pos="567"/>
        </w:tabs>
        <w:autoSpaceDE/>
        <w:autoSpaceDN/>
        <w:adjustRightInd/>
        <w:snapToGrid w:val="0"/>
        <w:spacing w:line="360" w:lineRule="auto"/>
        <w:ind w:left="426" w:hanging="426"/>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九、提交响应文件截止时间：</w:t>
      </w:r>
      <w:r>
        <w:rPr>
          <w:rFonts w:hint="eastAsia" w:asciiTheme="minorEastAsia" w:hAnsiTheme="minorEastAsia" w:eastAsiaTheme="minorEastAsia" w:cstheme="minorEastAsia"/>
          <w:bCs/>
          <w:highlight w:val="none"/>
          <w:u w:val="single"/>
          <w:lang w:eastAsia="zh-CN"/>
        </w:rPr>
        <w:t>2026年</w:t>
      </w:r>
      <w:r>
        <w:rPr>
          <w:rFonts w:hint="eastAsia" w:asciiTheme="minorEastAsia" w:hAnsiTheme="minorEastAsia" w:eastAsiaTheme="minorEastAsia" w:cstheme="minorEastAsia"/>
          <w:sz w:val="21"/>
          <w:szCs w:val="21"/>
          <w:highlight w:val="none"/>
          <w:u w:val="single"/>
          <w:lang w:val="en-US" w:eastAsia="zh-CN"/>
        </w:rPr>
        <w:t>10</w:t>
      </w:r>
      <w:r>
        <w:rPr>
          <w:rFonts w:hint="eastAsia" w:asciiTheme="minorEastAsia" w:hAnsiTheme="minorEastAsia" w:eastAsiaTheme="minorEastAsia" w:cstheme="minorEastAsia"/>
          <w:sz w:val="21"/>
          <w:szCs w:val="21"/>
          <w:highlight w:val="none"/>
        </w:rPr>
        <w:t>月</w:t>
      </w:r>
      <w:r>
        <w:rPr>
          <w:rFonts w:hint="eastAsia" w:asciiTheme="minorEastAsia" w:hAnsiTheme="minorEastAsia" w:eastAsiaTheme="minorEastAsia" w:cstheme="minorEastAsia"/>
          <w:color w:val="FF0000"/>
          <w:sz w:val="21"/>
          <w:szCs w:val="21"/>
          <w:highlight w:val="none"/>
          <w:u w:val="single"/>
          <w:lang w:val="en-US" w:eastAsia="zh-CN"/>
        </w:rPr>
        <w:t xml:space="preserve"> 15</w:t>
      </w:r>
      <w:r>
        <w:rPr>
          <w:rFonts w:hint="eastAsia" w:asciiTheme="minorEastAsia" w:hAnsiTheme="minorEastAsia" w:eastAsiaTheme="minorEastAsia" w:cstheme="minorEastAsia"/>
          <w:sz w:val="21"/>
          <w:szCs w:val="21"/>
          <w:highlight w:val="none"/>
        </w:rPr>
        <w:t>日</w:t>
      </w:r>
      <w:r>
        <w:rPr>
          <w:rFonts w:hint="eastAsia" w:asciiTheme="minorEastAsia" w:hAnsiTheme="minorEastAsia" w:eastAsiaTheme="minorEastAsia" w:cstheme="minorEastAsia"/>
          <w:bCs/>
          <w:highlight w:val="none"/>
          <w:u w:val="single"/>
          <w:lang w:val="en-US" w:eastAsia="zh-CN"/>
        </w:rPr>
        <w:t xml:space="preserve"> 09</w:t>
      </w:r>
      <w:r>
        <w:rPr>
          <w:rFonts w:hint="eastAsia" w:asciiTheme="minorEastAsia" w:hAnsiTheme="minorEastAsia" w:eastAsiaTheme="minorEastAsia" w:cstheme="minorEastAsia"/>
          <w:bCs/>
          <w:highlight w:val="none"/>
        </w:rPr>
        <w:t>:30:00。</w:t>
      </w:r>
    </w:p>
    <w:p w14:paraId="16997A90">
      <w:pPr>
        <w:tabs>
          <w:tab w:val="left" w:pos="426"/>
        </w:tabs>
        <w:autoSpaceDE/>
        <w:autoSpaceDN/>
        <w:adjustRightInd/>
        <w:snapToGrid w:val="0"/>
        <w:spacing w:line="360" w:lineRule="auto"/>
        <w:ind w:left="426" w:hanging="426"/>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十、提交响应文件地点</w:t>
      </w:r>
      <w:r>
        <w:rPr>
          <w:rFonts w:hint="eastAsia" w:asciiTheme="minorEastAsia" w:hAnsiTheme="minorEastAsia" w:eastAsiaTheme="minorEastAsia" w:cstheme="minorEastAsia"/>
          <w:highlight w:val="none"/>
        </w:rPr>
        <w:t>：广州市广采招标有限公司</w:t>
      </w:r>
      <w:r>
        <w:rPr>
          <w:rFonts w:hint="eastAsia" w:asciiTheme="minorEastAsia" w:hAnsiTheme="minorEastAsia" w:eastAsiaTheme="minorEastAsia" w:cstheme="minorEastAsia"/>
          <w:bCs/>
          <w:highlight w:val="none"/>
        </w:rPr>
        <w:t>会议室（详细地址：</w:t>
      </w:r>
      <w:r>
        <w:rPr>
          <w:rFonts w:hint="eastAsia" w:asciiTheme="minorEastAsia" w:hAnsiTheme="minorEastAsia" w:eastAsiaTheme="minorEastAsia" w:cstheme="minorEastAsia"/>
          <w:highlight w:val="none"/>
          <w:lang w:eastAsia="zh-CN"/>
        </w:rPr>
        <w:t>广州市黄埔区和沙街30号人为峰大厦A1栋601</w:t>
      </w:r>
      <w:r>
        <w:rPr>
          <w:rFonts w:hint="eastAsia" w:asciiTheme="minorEastAsia" w:hAnsiTheme="minorEastAsia" w:eastAsiaTheme="minorEastAsia" w:cstheme="minorEastAsia"/>
          <w:bCs/>
          <w:highlight w:val="none"/>
        </w:rPr>
        <w:t>）。</w:t>
      </w:r>
    </w:p>
    <w:p w14:paraId="2148DA80">
      <w:pPr>
        <w:tabs>
          <w:tab w:val="left" w:pos="567"/>
        </w:tabs>
        <w:autoSpaceDE/>
        <w:autoSpaceDN/>
        <w:adjustRightInd/>
        <w:snapToGrid w:val="0"/>
        <w:spacing w:line="360" w:lineRule="auto"/>
        <w:ind w:left="426" w:hanging="426"/>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十</w:t>
      </w:r>
      <w:r>
        <w:rPr>
          <w:rFonts w:hint="eastAsia" w:asciiTheme="minorEastAsia" w:hAnsiTheme="minorEastAsia" w:eastAsiaTheme="minorEastAsia" w:cstheme="minorEastAsia"/>
          <w:bCs/>
          <w:highlight w:val="none"/>
        </w:rPr>
        <w:t>一</w:t>
      </w:r>
      <w:r>
        <w:rPr>
          <w:rFonts w:hint="eastAsia" w:asciiTheme="minorEastAsia" w:hAnsiTheme="minorEastAsia" w:eastAsiaTheme="minorEastAsia" w:cstheme="minorEastAsia"/>
          <w:highlight w:val="none"/>
        </w:rPr>
        <w:t>、磋商时间：</w:t>
      </w:r>
      <w:r>
        <w:rPr>
          <w:rFonts w:hint="eastAsia" w:asciiTheme="minorEastAsia" w:hAnsiTheme="minorEastAsia" w:eastAsiaTheme="minorEastAsia" w:cstheme="minorEastAsia"/>
          <w:bCs/>
          <w:highlight w:val="none"/>
          <w:u w:val="single"/>
          <w:lang w:eastAsia="zh-CN"/>
        </w:rPr>
        <w:t>2026年</w:t>
      </w:r>
      <w:r>
        <w:rPr>
          <w:rFonts w:hint="eastAsia" w:asciiTheme="minorEastAsia" w:hAnsiTheme="minorEastAsia" w:eastAsiaTheme="minorEastAsia" w:cstheme="minorEastAsia"/>
          <w:sz w:val="21"/>
          <w:szCs w:val="21"/>
          <w:highlight w:val="none"/>
          <w:u w:val="single"/>
          <w:lang w:val="en-US" w:eastAsia="zh-CN"/>
        </w:rPr>
        <w:t>10</w:t>
      </w:r>
      <w:r>
        <w:rPr>
          <w:rFonts w:hint="eastAsia" w:asciiTheme="minorEastAsia" w:hAnsiTheme="minorEastAsia" w:eastAsiaTheme="minorEastAsia" w:cstheme="minorEastAsia"/>
          <w:sz w:val="21"/>
          <w:szCs w:val="21"/>
          <w:highlight w:val="none"/>
        </w:rPr>
        <w:t>月</w:t>
      </w:r>
      <w:r>
        <w:rPr>
          <w:rFonts w:hint="eastAsia" w:asciiTheme="minorEastAsia" w:hAnsiTheme="minorEastAsia" w:eastAsiaTheme="minorEastAsia" w:cstheme="minorEastAsia"/>
          <w:color w:val="FF0000"/>
          <w:sz w:val="21"/>
          <w:szCs w:val="21"/>
          <w:highlight w:val="none"/>
          <w:u w:val="single"/>
          <w:lang w:val="en-US" w:eastAsia="zh-CN"/>
        </w:rPr>
        <w:t>15</w:t>
      </w:r>
      <w:r>
        <w:rPr>
          <w:rFonts w:hint="eastAsia" w:asciiTheme="minorEastAsia" w:hAnsiTheme="minorEastAsia" w:eastAsiaTheme="minorEastAsia" w:cstheme="minorEastAsia"/>
          <w:sz w:val="21"/>
          <w:szCs w:val="21"/>
          <w:highlight w:val="none"/>
        </w:rPr>
        <w:t>日</w:t>
      </w:r>
      <w:r>
        <w:rPr>
          <w:rFonts w:hint="eastAsia" w:asciiTheme="minorEastAsia" w:hAnsiTheme="minorEastAsia" w:eastAsiaTheme="minorEastAsia" w:cstheme="minorEastAsia"/>
          <w:bCs/>
          <w:highlight w:val="none"/>
          <w:u w:val="single"/>
          <w:lang w:val="en-US" w:eastAsia="zh-CN"/>
        </w:rPr>
        <w:t>09</w:t>
      </w:r>
      <w:r>
        <w:rPr>
          <w:rFonts w:hint="eastAsia" w:asciiTheme="minorEastAsia" w:hAnsiTheme="minorEastAsia" w:eastAsiaTheme="minorEastAsia" w:cstheme="minorEastAsia"/>
          <w:bCs/>
          <w:highlight w:val="none"/>
        </w:rPr>
        <w:t>:30:00。</w:t>
      </w:r>
    </w:p>
    <w:p w14:paraId="42138899">
      <w:pPr>
        <w:tabs>
          <w:tab w:val="left" w:pos="426"/>
          <w:tab w:val="left" w:pos="567"/>
          <w:tab w:val="left" w:pos="709"/>
        </w:tabs>
        <w:autoSpaceDE/>
        <w:autoSpaceDN/>
        <w:adjustRightInd/>
        <w:snapToGrid w:val="0"/>
        <w:spacing w:line="360" w:lineRule="auto"/>
        <w:ind w:left="426" w:hanging="426"/>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十</w:t>
      </w:r>
      <w:r>
        <w:rPr>
          <w:rFonts w:hint="eastAsia" w:asciiTheme="minorEastAsia" w:hAnsiTheme="minorEastAsia" w:eastAsiaTheme="minorEastAsia" w:cstheme="minorEastAsia"/>
          <w:highlight w:val="none"/>
        </w:rPr>
        <w:t>二</w:t>
      </w:r>
      <w:r>
        <w:rPr>
          <w:rFonts w:hint="eastAsia" w:asciiTheme="minorEastAsia" w:hAnsiTheme="minorEastAsia" w:eastAsiaTheme="minorEastAsia" w:cstheme="minorEastAsia"/>
          <w:bCs/>
          <w:highlight w:val="none"/>
        </w:rPr>
        <w:t>、</w:t>
      </w:r>
      <w:r>
        <w:rPr>
          <w:rFonts w:hint="eastAsia" w:asciiTheme="minorEastAsia" w:hAnsiTheme="minorEastAsia" w:eastAsiaTheme="minorEastAsia" w:cstheme="minorEastAsia"/>
          <w:highlight w:val="none"/>
        </w:rPr>
        <w:t>磋商地点：广州市广采招标有限公司</w:t>
      </w:r>
      <w:r>
        <w:rPr>
          <w:rFonts w:hint="eastAsia" w:asciiTheme="minorEastAsia" w:hAnsiTheme="minorEastAsia" w:eastAsiaTheme="minorEastAsia" w:cstheme="minorEastAsia"/>
          <w:bCs/>
          <w:highlight w:val="none"/>
        </w:rPr>
        <w:t>会议室（详细地址：</w:t>
      </w:r>
      <w:r>
        <w:rPr>
          <w:rFonts w:hint="eastAsia" w:asciiTheme="minorEastAsia" w:hAnsiTheme="minorEastAsia" w:eastAsiaTheme="minorEastAsia" w:cstheme="minorEastAsia"/>
          <w:highlight w:val="none"/>
          <w:lang w:eastAsia="zh-CN"/>
        </w:rPr>
        <w:t>广州市黄埔区和沙街30号人为峰大厦A1栋601</w:t>
      </w:r>
      <w:r>
        <w:rPr>
          <w:rFonts w:hint="eastAsia" w:asciiTheme="minorEastAsia" w:hAnsiTheme="minorEastAsia" w:eastAsiaTheme="minorEastAsia" w:cstheme="minorEastAsia"/>
          <w:bCs/>
          <w:highlight w:val="none"/>
        </w:rPr>
        <w:t>）。</w:t>
      </w:r>
    </w:p>
    <w:p w14:paraId="6700FDC8">
      <w:pPr>
        <w:tabs>
          <w:tab w:val="left" w:pos="567"/>
        </w:tabs>
        <w:autoSpaceDE/>
        <w:autoSpaceDN/>
        <w:adjustRightInd/>
        <w:snapToGrid w:val="0"/>
        <w:spacing w:line="360" w:lineRule="auto"/>
        <w:ind w:left="426" w:hanging="426"/>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十三、本公告期限：自本公告发布之日起3个工作日。</w:t>
      </w:r>
    </w:p>
    <w:p w14:paraId="22AEE96C">
      <w:pPr>
        <w:tabs>
          <w:tab w:val="left" w:pos="567"/>
        </w:tabs>
        <w:autoSpaceDE/>
        <w:autoSpaceDN/>
        <w:adjustRightInd/>
        <w:snapToGrid w:val="0"/>
        <w:spacing w:line="360" w:lineRule="auto"/>
        <w:ind w:left="426" w:hanging="426"/>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十四、联系事项：</w:t>
      </w:r>
    </w:p>
    <w:p w14:paraId="59027BFA">
      <w:pPr>
        <w:pStyle w:val="112"/>
        <w:numPr>
          <w:ilvl w:val="0"/>
          <w:numId w:val="0"/>
        </w:numPr>
        <w:tabs>
          <w:tab w:val="clear" w:pos="2328"/>
        </w:tabs>
        <w:spacing w:line="360" w:lineRule="auto"/>
        <w:ind w:left="720" w:leftChars="0" w:hanging="720" w:firstLineChars="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2"/>
          <w:sz w:val="21"/>
          <w:szCs w:val="21"/>
          <w:highlight w:val="none"/>
          <w:lang w:val="en-US" w:eastAsia="zh-CN" w:bidi="ar-SA"/>
        </w:rPr>
        <w:t>（一）</w:t>
      </w:r>
      <w:r>
        <w:rPr>
          <w:rFonts w:hint="eastAsia" w:asciiTheme="minorEastAsia" w:hAnsiTheme="minorEastAsia" w:eastAsiaTheme="minorEastAsia" w:cstheme="minorEastAsia"/>
          <w:szCs w:val="21"/>
          <w:highlight w:val="none"/>
        </w:rPr>
        <w:t>采购代理机构：</w:t>
      </w:r>
      <w:r>
        <w:rPr>
          <w:rFonts w:hint="eastAsia" w:asciiTheme="minorEastAsia" w:hAnsiTheme="minorEastAsia" w:eastAsiaTheme="minorEastAsia" w:cstheme="minorEastAsia"/>
          <w:bCs/>
          <w:szCs w:val="21"/>
          <w:highlight w:val="none"/>
        </w:rPr>
        <w:t>广州市广采招标有限公司</w:t>
      </w:r>
    </w:p>
    <w:p w14:paraId="499B2868">
      <w:pPr>
        <w:pStyle w:val="112"/>
        <w:numPr>
          <w:ilvl w:val="0"/>
          <w:numId w:val="0"/>
        </w:numPr>
        <w:spacing w:line="360" w:lineRule="auto"/>
        <w:rPr>
          <w:rFonts w:hint="eastAsia" w:asciiTheme="minorEastAsia" w:hAnsiTheme="minorEastAsia" w:eastAsiaTheme="minorEastAsia" w:cstheme="minorEastAsia"/>
          <w:bCs/>
          <w:szCs w:val="21"/>
          <w:highlight w:val="none"/>
          <w:lang w:eastAsia="zh-CN"/>
        </w:rPr>
      </w:pPr>
      <w:r>
        <w:rPr>
          <w:rFonts w:hint="eastAsia" w:asciiTheme="minorEastAsia" w:hAnsiTheme="minorEastAsia" w:eastAsiaTheme="minorEastAsia" w:cstheme="minorEastAsia"/>
          <w:bCs/>
          <w:szCs w:val="21"/>
          <w:highlight w:val="none"/>
        </w:rPr>
        <w:t>地址：</w:t>
      </w:r>
      <w:r>
        <w:rPr>
          <w:rFonts w:hint="eastAsia" w:asciiTheme="minorEastAsia" w:hAnsiTheme="minorEastAsia" w:eastAsiaTheme="minorEastAsia" w:cstheme="minorEastAsia"/>
          <w:szCs w:val="21"/>
          <w:highlight w:val="none"/>
          <w:lang w:eastAsia="zh-CN"/>
        </w:rPr>
        <w:t>广州市黄埔区和沙街30号人为峰大厦A1栋601</w:t>
      </w:r>
    </w:p>
    <w:p w14:paraId="0C251B34">
      <w:pPr>
        <w:pStyle w:val="112"/>
        <w:numPr>
          <w:ilvl w:val="0"/>
          <w:numId w:val="0"/>
        </w:numPr>
        <w:spacing w:line="360" w:lineRule="auto"/>
        <w:rPr>
          <w:rFonts w:hint="eastAsia"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联系人：邹工</w:t>
      </w:r>
    </w:p>
    <w:p w14:paraId="5A2D5711">
      <w:pPr>
        <w:pStyle w:val="112"/>
        <w:numPr>
          <w:ilvl w:val="0"/>
          <w:numId w:val="0"/>
        </w:numPr>
        <w:spacing w:line="360" w:lineRule="auto"/>
        <w:rPr>
          <w:rFonts w:hint="eastAsia"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联系电话：020-37201839</w:t>
      </w:r>
    </w:p>
    <w:p w14:paraId="4584E54C">
      <w:pPr>
        <w:pStyle w:val="112"/>
        <w:numPr>
          <w:ilvl w:val="0"/>
          <w:numId w:val="0"/>
        </w:numPr>
        <w:tabs>
          <w:tab w:val="clear" w:pos="2328"/>
        </w:tabs>
        <w:spacing w:line="360" w:lineRule="auto"/>
        <w:ind w:left="720" w:leftChars="0" w:hanging="720" w:firstLineChars="0"/>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（二）采购人：中国人民警察大学（广州）</w:t>
      </w:r>
    </w:p>
    <w:p w14:paraId="2B29A86D">
      <w:pPr>
        <w:pStyle w:val="112"/>
        <w:numPr>
          <w:ilvl w:val="0"/>
          <w:numId w:val="0"/>
        </w:numPr>
        <w:tabs>
          <w:tab w:val="clear" w:pos="2328"/>
        </w:tabs>
        <w:spacing w:line="360" w:lineRule="auto"/>
        <w:ind w:left="720" w:leftChars="0" w:hanging="720" w:firstLineChars="0"/>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地    址：广州市天河区奥体南路399-1号</w:t>
      </w:r>
    </w:p>
    <w:p w14:paraId="6FA9BAF0">
      <w:pPr>
        <w:pStyle w:val="112"/>
        <w:numPr>
          <w:ilvl w:val="0"/>
          <w:numId w:val="0"/>
        </w:numPr>
        <w:tabs>
          <w:tab w:val="clear" w:pos="2328"/>
        </w:tabs>
        <w:spacing w:line="360" w:lineRule="auto"/>
        <w:ind w:left="720" w:leftChars="0" w:hanging="720" w:firstLineChars="0"/>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联 系 人：李助理</w:t>
      </w:r>
    </w:p>
    <w:p w14:paraId="3233E50A">
      <w:pPr>
        <w:pStyle w:val="112"/>
        <w:numPr>
          <w:ilvl w:val="0"/>
          <w:numId w:val="0"/>
        </w:numPr>
        <w:tabs>
          <w:tab w:val="clear" w:pos="2328"/>
        </w:tabs>
        <w:spacing w:line="360" w:lineRule="auto"/>
        <w:ind w:left="720" w:leftChars="0" w:hanging="720" w:firstLineChars="0"/>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联系方式：020-82335351</w:t>
      </w:r>
    </w:p>
    <w:p w14:paraId="3EB19351">
      <w:pPr>
        <w:tabs>
          <w:tab w:val="right" w:pos="9180"/>
        </w:tabs>
        <w:snapToGrid w:val="0"/>
        <w:spacing w:line="360" w:lineRule="auto"/>
        <w:ind w:firstLine="435"/>
        <w:jc w:val="right"/>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highlight w:val="none"/>
        </w:rPr>
        <w:t xml:space="preserve">                  </w:t>
      </w:r>
      <w:r>
        <w:rPr>
          <w:rFonts w:hint="eastAsia" w:asciiTheme="minorEastAsia" w:hAnsiTheme="minorEastAsia" w:eastAsiaTheme="minorEastAsia" w:cstheme="minorEastAsia"/>
          <w:b/>
          <w:highlight w:val="none"/>
        </w:rPr>
        <w:t>发布人：广州市广采招标有限公司</w:t>
      </w:r>
    </w:p>
    <w:p w14:paraId="3E2443D7">
      <w:pPr>
        <w:wordWrap w:val="0"/>
        <w:snapToGrid w:val="0"/>
        <w:spacing w:line="360" w:lineRule="auto"/>
        <w:ind w:firstLine="435"/>
        <w:jc w:val="right"/>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发布时间：</w:t>
      </w:r>
      <w:r>
        <w:rPr>
          <w:rFonts w:hint="eastAsia" w:asciiTheme="minorEastAsia" w:hAnsiTheme="minorEastAsia" w:eastAsiaTheme="minorEastAsia" w:cstheme="minorEastAsia"/>
          <w:b/>
          <w:highlight w:val="none"/>
          <w:lang w:eastAsia="zh-CN"/>
        </w:rPr>
        <w:t>2026年</w:t>
      </w:r>
      <w:r>
        <w:rPr>
          <w:rFonts w:hint="eastAsia" w:asciiTheme="minorEastAsia" w:hAnsiTheme="minorEastAsia" w:eastAsiaTheme="minorEastAsia" w:cstheme="minorEastAsia"/>
          <w:b/>
          <w:highlight w:val="none"/>
          <w:lang w:val="en-US" w:eastAsia="zh-CN"/>
        </w:rPr>
        <w:t>9</w:t>
      </w:r>
      <w:r>
        <w:rPr>
          <w:rFonts w:hint="eastAsia" w:asciiTheme="minorEastAsia" w:hAnsiTheme="minorEastAsia" w:eastAsiaTheme="minorEastAsia" w:cstheme="minorEastAsia"/>
          <w:b/>
          <w:highlight w:val="none"/>
        </w:rPr>
        <w:t>月</w:t>
      </w:r>
      <w:r>
        <w:rPr>
          <w:rFonts w:hint="eastAsia" w:asciiTheme="minorEastAsia" w:hAnsiTheme="minorEastAsia" w:eastAsiaTheme="minorEastAsia" w:cstheme="minorEastAsia"/>
          <w:b/>
          <w:highlight w:val="none"/>
          <w:lang w:val="en-US" w:eastAsia="zh-CN"/>
        </w:rPr>
        <w:t>24</w:t>
      </w:r>
      <w:r>
        <w:rPr>
          <w:rFonts w:hint="eastAsia" w:asciiTheme="minorEastAsia" w:hAnsiTheme="minorEastAsia" w:eastAsiaTheme="minorEastAsia" w:cstheme="minorEastAsia"/>
          <w:b/>
          <w:highlight w:val="none"/>
        </w:rPr>
        <w:t>日</w:t>
      </w:r>
    </w:p>
    <w:p w14:paraId="440982E8">
      <w:pPr>
        <w:widowControl/>
        <w:autoSpaceDE/>
        <w:autoSpaceDN/>
        <w:adjustRightInd/>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br w:type="page"/>
      </w:r>
    </w:p>
    <w:p w14:paraId="1D4F6820">
      <w:pPr>
        <w:wordWrap w:val="0"/>
        <w:snapToGrid w:val="0"/>
        <w:spacing w:line="360" w:lineRule="auto"/>
        <w:ind w:firstLine="435"/>
        <w:jc w:val="right"/>
        <w:rPr>
          <w:rFonts w:hint="eastAsia" w:asciiTheme="minorEastAsia" w:hAnsiTheme="minorEastAsia" w:eastAsiaTheme="minorEastAsia" w:cstheme="minorEastAsia"/>
          <w:b/>
          <w:highlight w:val="none"/>
        </w:rPr>
        <w:sectPr>
          <w:pgSz w:w="11906" w:h="16838"/>
          <w:pgMar w:top="1440" w:right="1286" w:bottom="1440" w:left="1440" w:header="851" w:footer="992" w:gutter="0"/>
          <w:pgNumType w:fmt="decimal"/>
          <w:cols w:space="720" w:num="1"/>
          <w:docGrid w:type="lines" w:linePitch="312" w:charSpace="0"/>
        </w:sectPr>
      </w:pPr>
    </w:p>
    <w:p w14:paraId="69B9044E">
      <w:pPr>
        <w:rPr>
          <w:rFonts w:hint="eastAsia" w:asciiTheme="minorEastAsia" w:hAnsiTheme="minorEastAsia" w:eastAsiaTheme="minorEastAsia" w:cstheme="minorEastAsia"/>
          <w:b/>
          <w:highlight w:val="none"/>
        </w:rPr>
      </w:pPr>
      <w:bookmarkStart w:id="6" w:name="_Toc24362758"/>
      <w:r>
        <w:rPr>
          <w:rFonts w:hint="eastAsia" w:asciiTheme="minorEastAsia" w:hAnsiTheme="minorEastAsia" w:eastAsiaTheme="minorEastAsia" w:cstheme="minorEastAsia"/>
          <w:b/>
          <w:highlight w:val="none"/>
        </w:rPr>
        <w:t>附件：</w:t>
      </w:r>
    </w:p>
    <w:p w14:paraId="18B0E6C2">
      <w:pPr>
        <w:jc w:val="center"/>
        <w:outlineLvl w:val="9"/>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b/>
          <w:bCs/>
          <w:sz w:val="28"/>
          <w:szCs w:val="28"/>
          <w:highlight w:val="none"/>
        </w:rPr>
        <w:t>采购文件获取登记表</w:t>
      </w:r>
      <w:bookmarkEnd w:id="6"/>
    </w:p>
    <w:tbl>
      <w:tblPr>
        <w:tblStyle w:val="40"/>
        <w:tblW w:w="1469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3"/>
        <w:gridCol w:w="2191"/>
        <w:gridCol w:w="2733"/>
        <w:gridCol w:w="2260"/>
        <w:gridCol w:w="2910"/>
        <w:gridCol w:w="2700"/>
      </w:tblGrid>
      <w:tr w14:paraId="54F513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tcBorders>
              <w:top w:val="single" w:color="auto" w:sz="12" w:space="0"/>
              <w:left w:val="single" w:color="auto" w:sz="12" w:space="0"/>
              <w:bottom w:val="single" w:color="auto" w:sz="4" w:space="0"/>
              <w:right w:val="single" w:color="auto" w:sz="4" w:space="0"/>
            </w:tcBorders>
            <w:vAlign w:val="center"/>
          </w:tcPr>
          <w:p w14:paraId="184BDF06">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项目名称</w:t>
            </w:r>
          </w:p>
        </w:tc>
        <w:tc>
          <w:tcPr>
            <w:tcW w:w="7184" w:type="dxa"/>
            <w:gridSpan w:val="3"/>
            <w:tcBorders>
              <w:top w:val="single" w:color="auto" w:sz="12" w:space="0"/>
              <w:left w:val="single" w:color="auto" w:sz="4" w:space="0"/>
              <w:bottom w:val="single" w:color="auto" w:sz="4" w:space="0"/>
              <w:right w:val="single" w:color="auto" w:sz="4" w:space="0"/>
            </w:tcBorders>
            <w:vAlign w:val="center"/>
          </w:tcPr>
          <w:p w14:paraId="69EEF86F">
            <w:pPr>
              <w:ind w:firstLine="280" w:firstLineChars="100"/>
              <w:jc w:val="center"/>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中国人民警察大学（广州）10-11号学生宿舍楼加装电梯项目</w:t>
            </w:r>
          </w:p>
        </w:tc>
        <w:tc>
          <w:tcPr>
            <w:tcW w:w="2910" w:type="dxa"/>
            <w:tcBorders>
              <w:top w:val="single" w:color="auto" w:sz="12" w:space="0"/>
              <w:left w:val="single" w:color="auto" w:sz="4" w:space="0"/>
              <w:bottom w:val="single" w:color="auto" w:sz="4" w:space="0"/>
              <w:right w:val="single" w:color="auto" w:sz="4" w:space="0"/>
            </w:tcBorders>
            <w:vAlign w:val="center"/>
          </w:tcPr>
          <w:p w14:paraId="7BB4F696">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项目编号</w:t>
            </w:r>
          </w:p>
        </w:tc>
        <w:tc>
          <w:tcPr>
            <w:tcW w:w="2700" w:type="dxa"/>
            <w:tcBorders>
              <w:top w:val="single" w:color="auto" w:sz="12" w:space="0"/>
              <w:left w:val="single" w:color="auto" w:sz="4" w:space="0"/>
              <w:bottom w:val="single" w:color="auto" w:sz="4" w:space="0"/>
              <w:right w:val="single" w:color="auto" w:sz="12" w:space="0"/>
            </w:tcBorders>
            <w:vAlign w:val="center"/>
          </w:tcPr>
          <w:p w14:paraId="7D1DF4F5">
            <w:pPr>
              <w:jc w:val="cente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eastAsia="zh-CN"/>
              </w:rPr>
              <w:t>GZGCCG-2026061</w:t>
            </w:r>
          </w:p>
        </w:tc>
      </w:tr>
      <w:tr w14:paraId="34CA6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tcBorders>
              <w:top w:val="single" w:color="auto" w:sz="4" w:space="0"/>
              <w:left w:val="single" w:color="auto" w:sz="12" w:space="0"/>
              <w:bottom w:val="single" w:color="auto" w:sz="4" w:space="0"/>
              <w:right w:val="single" w:color="auto" w:sz="4" w:space="0"/>
            </w:tcBorders>
            <w:vAlign w:val="center"/>
          </w:tcPr>
          <w:p w14:paraId="30CA2966">
            <w:pPr>
              <w:jc w:val="cente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采购包</w:t>
            </w:r>
          </w:p>
        </w:tc>
        <w:tc>
          <w:tcPr>
            <w:tcW w:w="2191" w:type="dxa"/>
            <w:tcBorders>
              <w:top w:val="single" w:color="auto" w:sz="4" w:space="0"/>
              <w:left w:val="single" w:color="auto" w:sz="4" w:space="0"/>
              <w:bottom w:val="single" w:color="auto" w:sz="4" w:space="0"/>
              <w:right w:val="single" w:color="auto" w:sz="4" w:space="0"/>
            </w:tcBorders>
            <w:vAlign w:val="center"/>
          </w:tcPr>
          <w:p w14:paraId="03FDBC6E">
            <w:pPr>
              <w:jc w:val="center"/>
              <w:rPr>
                <w:rFonts w:hint="eastAsia" w:asciiTheme="minorEastAsia" w:hAnsiTheme="minorEastAsia" w:eastAsiaTheme="minorEastAsia" w:cstheme="minorEastAsia"/>
                <w:sz w:val="28"/>
                <w:szCs w:val="28"/>
                <w:highlight w:val="none"/>
              </w:rPr>
            </w:pPr>
          </w:p>
        </w:tc>
        <w:tc>
          <w:tcPr>
            <w:tcW w:w="2733" w:type="dxa"/>
            <w:tcBorders>
              <w:top w:val="single" w:color="auto" w:sz="4" w:space="0"/>
              <w:left w:val="single" w:color="auto" w:sz="4" w:space="0"/>
              <w:bottom w:val="single" w:color="auto" w:sz="4" w:space="0"/>
              <w:right w:val="single" w:color="auto" w:sz="4" w:space="0"/>
            </w:tcBorders>
            <w:vAlign w:val="center"/>
          </w:tcPr>
          <w:p w14:paraId="375F5FC5">
            <w:pPr>
              <w:jc w:val="center"/>
              <w:rPr>
                <w:rFonts w:hint="eastAsia" w:asciiTheme="minorEastAsia" w:hAnsiTheme="minorEastAsia" w:eastAsiaTheme="minorEastAsia" w:cstheme="minorEastAsia"/>
                <w:sz w:val="28"/>
                <w:szCs w:val="28"/>
                <w:highlight w:val="none"/>
                <w:u w:val="single"/>
              </w:rPr>
            </w:pPr>
            <w:r>
              <w:rPr>
                <w:rFonts w:hint="eastAsia" w:asciiTheme="minorEastAsia" w:hAnsiTheme="minorEastAsia" w:eastAsiaTheme="minorEastAsia" w:cstheme="minorEastAsia"/>
                <w:sz w:val="28"/>
                <w:szCs w:val="28"/>
                <w:highlight w:val="none"/>
              </w:rPr>
              <w:t>标书费</w:t>
            </w:r>
          </w:p>
        </w:tc>
        <w:tc>
          <w:tcPr>
            <w:tcW w:w="2260" w:type="dxa"/>
            <w:tcBorders>
              <w:top w:val="single" w:color="auto" w:sz="4" w:space="0"/>
              <w:left w:val="single" w:color="auto" w:sz="4" w:space="0"/>
              <w:bottom w:val="single" w:color="auto" w:sz="4" w:space="0"/>
              <w:right w:val="single" w:color="auto" w:sz="4" w:space="0"/>
            </w:tcBorders>
            <w:vAlign w:val="center"/>
          </w:tcPr>
          <w:p w14:paraId="117C29DE">
            <w:pPr>
              <w:jc w:val="center"/>
              <w:rPr>
                <w:rFonts w:hint="eastAsia" w:asciiTheme="minorEastAsia" w:hAnsiTheme="minorEastAsia" w:eastAsiaTheme="minorEastAsia" w:cstheme="minorEastAsia"/>
                <w:sz w:val="28"/>
                <w:szCs w:val="28"/>
                <w:highlight w:val="none"/>
                <w:u w:val="single"/>
              </w:rPr>
            </w:pPr>
            <w:r>
              <w:rPr>
                <w:rFonts w:hint="eastAsia" w:asciiTheme="minorEastAsia" w:hAnsiTheme="minorEastAsia" w:eastAsiaTheme="minorEastAsia" w:cstheme="minorEastAsia"/>
                <w:sz w:val="28"/>
                <w:szCs w:val="28"/>
                <w:highlight w:val="none"/>
                <w:u w:val="single"/>
              </w:rPr>
              <w:t xml:space="preserve">500 </w:t>
            </w:r>
            <w:r>
              <w:rPr>
                <w:rFonts w:hint="eastAsia" w:asciiTheme="minorEastAsia" w:hAnsiTheme="minorEastAsia" w:eastAsiaTheme="minorEastAsia" w:cstheme="minorEastAsia"/>
                <w:sz w:val="28"/>
                <w:szCs w:val="28"/>
                <w:highlight w:val="none"/>
              </w:rPr>
              <w:t>元</w:t>
            </w:r>
          </w:p>
        </w:tc>
        <w:tc>
          <w:tcPr>
            <w:tcW w:w="2910" w:type="dxa"/>
            <w:tcBorders>
              <w:top w:val="single" w:color="auto" w:sz="4" w:space="0"/>
              <w:left w:val="single" w:color="auto" w:sz="4" w:space="0"/>
              <w:bottom w:val="single" w:color="auto" w:sz="4" w:space="0"/>
              <w:right w:val="single" w:color="auto" w:sz="4" w:space="0"/>
            </w:tcBorders>
            <w:vAlign w:val="center"/>
          </w:tcPr>
          <w:p w14:paraId="68B6EE9F">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获取文件日期</w:t>
            </w:r>
          </w:p>
        </w:tc>
        <w:tc>
          <w:tcPr>
            <w:tcW w:w="2700" w:type="dxa"/>
            <w:tcBorders>
              <w:top w:val="single" w:color="auto" w:sz="4" w:space="0"/>
              <w:left w:val="single" w:color="auto" w:sz="4" w:space="0"/>
              <w:bottom w:val="single" w:color="auto" w:sz="4" w:space="0"/>
              <w:right w:val="single" w:color="auto" w:sz="12" w:space="0"/>
            </w:tcBorders>
            <w:vAlign w:val="center"/>
          </w:tcPr>
          <w:p w14:paraId="4C049B73">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年  月  日</w:t>
            </w:r>
          </w:p>
        </w:tc>
      </w:tr>
      <w:tr w14:paraId="23209F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restart"/>
            <w:tcBorders>
              <w:top w:val="single" w:color="auto" w:sz="4" w:space="0"/>
              <w:left w:val="single" w:color="auto" w:sz="12" w:space="0"/>
              <w:bottom w:val="single" w:color="auto" w:sz="4" w:space="0"/>
              <w:right w:val="single" w:color="auto" w:sz="4" w:space="0"/>
            </w:tcBorders>
            <w:vAlign w:val="center"/>
          </w:tcPr>
          <w:p w14:paraId="2D781FEC">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单位信息</w:t>
            </w:r>
          </w:p>
        </w:tc>
        <w:tc>
          <w:tcPr>
            <w:tcW w:w="2191" w:type="dxa"/>
            <w:tcBorders>
              <w:top w:val="single" w:color="auto" w:sz="4" w:space="0"/>
              <w:left w:val="single" w:color="auto" w:sz="4" w:space="0"/>
              <w:bottom w:val="single" w:color="auto" w:sz="4" w:space="0"/>
              <w:right w:val="single" w:color="auto" w:sz="4" w:space="0"/>
            </w:tcBorders>
            <w:vAlign w:val="center"/>
          </w:tcPr>
          <w:p w14:paraId="596B395A">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单位名称</w:t>
            </w:r>
          </w:p>
        </w:tc>
        <w:tc>
          <w:tcPr>
            <w:tcW w:w="4993" w:type="dxa"/>
            <w:gridSpan w:val="2"/>
            <w:tcBorders>
              <w:top w:val="single" w:color="auto" w:sz="4" w:space="0"/>
              <w:left w:val="single" w:color="auto" w:sz="4" w:space="0"/>
              <w:bottom w:val="single" w:color="auto" w:sz="4" w:space="0"/>
              <w:right w:val="single" w:color="auto" w:sz="4" w:space="0"/>
            </w:tcBorders>
            <w:vAlign w:val="center"/>
          </w:tcPr>
          <w:p w14:paraId="1CF4EB63">
            <w:pPr>
              <w:jc w:val="center"/>
              <w:rPr>
                <w:rFonts w:hint="eastAsia" w:asciiTheme="minorEastAsia" w:hAnsiTheme="minorEastAsia" w:eastAsiaTheme="minorEastAsia" w:cstheme="minorEastAsia"/>
                <w:sz w:val="28"/>
                <w:szCs w:val="28"/>
                <w:highlight w:val="none"/>
              </w:rPr>
            </w:pPr>
          </w:p>
        </w:tc>
        <w:tc>
          <w:tcPr>
            <w:tcW w:w="2910" w:type="dxa"/>
            <w:tcBorders>
              <w:top w:val="single" w:color="auto" w:sz="4" w:space="0"/>
              <w:left w:val="single" w:color="auto" w:sz="4" w:space="0"/>
              <w:bottom w:val="single" w:color="auto" w:sz="4" w:space="0"/>
              <w:right w:val="single" w:color="auto" w:sz="4" w:space="0"/>
            </w:tcBorders>
            <w:vAlign w:val="center"/>
          </w:tcPr>
          <w:p w14:paraId="7501276F">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电话</w:t>
            </w:r>
          </w:p>
        </w:tc>
        <w:tc>
          <w:tcPr>
            <w:tcW w:w="2700" w:type="dxa"/>
            <w:tcBorders>
              <w:top w:val="single" w:color="auto" w:sz="4" w:space="0"/>
              <w:left w:val="single" w:color="auto" w:sz="4" w:space="0"/>
              <w:bottom w:val="single" w:color="auto" w:sz="4" w:space="0"/>
              <w:right w:val="single" w:color="auto" w:sz="12" w:space="0"/>
            </w:tcBorders>
            <w:vAlign w:val="center"/>
          </w:tcPr>
          <w:p w14:paraId="4377906F">
            <w:pPr>
              <w:rPr>
                <w:rFonts w:hint="eastAsia" w:asciiTheme="minorEastAsia" w:hAnsiTheme="minorEastAsia" w:eastAsiaTheme="minorEastAsia" w:cstheme="minorEastAsia"/>
                <w:sz w:val="28"/>
                <w:szCs w:val="28"/>
                <w:highlight w:val="none"/>
              </w:rPr>
            </w:pPr>
          </w:p>
        </w:tc>
      </w:tr>
      <w:tr w14:paraId="70B080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continue"/>
            <w:tcBorders>
              <w:top w:val="single" w:color="auto" w:sz="4" w:space="0"/>
              <w:left w:val="single" w:color="auto" w:sz="12" w:space="0"/>
              <w:bottom w:val="single" w:color="auto" w:sz="4" w:space="0"/>
              <w:right w:val="single" w:color="auto" w:sz="4" w:space="0"/>
            </w:tcBorders>
            <w:vAlign w:val="center"/>
          </w:tcPr>
          <w:p w14:paraId="44FDF6EF">
            <w:pPr>
              <w:rPr>
                <w:rFonts w:hint="eastAsia" w:asciiTheme="minorEastAsia" w:hAnsiTheme="minorEastAsia" w:eastAsiaTheme="minorEastAsia" w:cstheme="minorEastAsia"/>
                <w:sz w:val="28"/>
                <w:szCs w:val="28"/>
                <w:highlight w:val="none"/>
              </w:rPr>
            </w:pPr>
          </w:p>
        </w:tc>
        <w:tc>
          <w:tcPr>
            <w:tcW w:w="2191" w:type="dxa"/>
            <w:tcBorders>
              <w:top w:val="single" w:color="auto" w:sz="4" w:space="0"/>
              <w:left w:val="single" w:color="auto" w:sz="4" w:space="0"/>
              <w:bottom w:val="single" w:color="auto" w:sz="4" w:space="0"/>
              <w:right w:val="single" w:color="auto" w:sz="4" w:space="0"/>
            </w:tcBorders>
            <w:vAlign w:val="center"/>
          </w:tcPr>
          <w:p w14:paraId="5E24C8E4">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单位地址</w:t>
            </w:r>
          </w:p>
        </w:tc>
        <w:tc>
          <w:tcPr>
            <w:tcW w:w="4993" w:type="dxa"/>
            <w:gridSpan w:val="2"/>
            <w:tcBorders>
              <w:top w:val="single" w:color="auto" w:sz="4" w:space="0"/>
              <w:left w:val="single" w:color="auto" w:sz="4" w:space="0"/>
              <w:bottom w:val="single" w:color="auto" w:sz="4" w:space="0"/>
              <w:right w:val="single" w:color="auto" w:sz="4" w:space="0"/>
            </w:tcBorders>
            <w:vAlign w:val="center"/>
          </w:tcPr>
          <w:p w14:paraId="173F1083">
            <w:pPr>
              <w:jc w:val="center"/>
              <w:rPr>
                <w:rFonts w:hint="eastAsia" w:asciiTheme="minorEastAsia" w:hAnsiTheme="minorEastAsia" w:eastAsiaTheme="minorEastAsia" w:cstheme="minorEastAsia"/>
                <w:sz w:val="28"/>
                <w:szCs w:val="28"/>
                <w:highlight w:val="none"/>
              </w:rPr>
            </w:pPr>
          </w:p>
        </w:tc>
        <w:tc>
          <w:tcPr>
            <w:tcW w:w="2910" w:type="dxa"/>
            <w:tcBorders>
              <w:top w:val="single" w:color="auto" w:sz="4" w:space="0"/>
              <w:left w:val="single" w:color="auto" w:sz="4" w:space="0"/>
              <w:bottom w:val="single" w:color="auto" w:sz="4" w:space="0"/>
              <w:right w:val="single" w:color="auto" w:sz="4" w:space="0"/>
            </w:tcBorders>
            <w:vAlign w:val="center"/>
          </w:tcPr>
          <w:p w14:paraId="59691FC5">
            <w:pPr>
              <w:spacing w:line="30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文件资料接收邮箱</w:t>
            </w:r>
          </w:p>
          <w:p w14:paraId="6549F7CA">
            <w:pPr>
              <w:spacing w:line="300" w:lineRule="exact"/>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w:t>
            </w:r>
            <w:r>
              <w:rPr>
                <w:rFonts w:hint="eastAsia" w:asciiTheme="minorEastAsia" w:hAnsiTheme="minorEastAsia" w:eastAsiaTheme="minorEastAsia" w:cstheme="minorEastAsia"/>
                <w:b/>
                <w:sz w:val="28"/>
                <w:szCs w:val="28"/>
                <w:highlight w:val="none"/>
              </w:rPr>
              <w:t>非常重要！请确保正确</w:t>
            </w:r>
            <w:r>
              <w:rPr>
                <w:rFonts w:hint="eastAsia" w:asciiTheme="minorEastAsia" w:hAnsiTheme="minorEastAsia" w:eastAsiaTheme="minorEastAsia" w:cstheme="minorEastAsia"/>
                <w:sz w:val="28"/>
                <w:szCs w:val="28"/>
                <w:highlight w:val="none"/>
              </w:rPr>
              <w:t>）</w:t>
            </w:r>
          </w:p>
        </w:tc>
        <w:tc>
          <w:tcPr>
            <w:tcW w:w="2700" w:type="dxa"/>
            <w:tcBorders>
              <w:top w:val="single" w:color="auto" w:sz="4" w:space="0"/>
              <w:left w:val="single" w:color="auto" w:sz="4" w:space="0"/>
              <w:bottom w:val="single" w:color="auto" w:sz="4" w:space="0"/>
              <w:right w:val="single" w:color="auto" w:sz="12" w:space="0"/>
            </w:tcBorders>
            <w:vAlign w:val="center"/>
          </w:tcPr>
          <w:p w14:paraId="6B04328E">
            <w:pPr>
              <w:jc w:val="center"/>
              <w:rPr>
                <w:rFonts w:hint="eastAsia" w:asciiTheme="minorEastAsia" w:hAnsiTheme="minorEastAsia" w:eastAsiaTheme="minorEastAsia" w:cstheme="minorEastAsia"/>
                <w:sz w:val="28"/>
                <w:szCs w:val="28"/>
                <w:highlight w:val="none"/>
              </w:rPr>
            </w:pPr>
          </w:p>
        </w:tc>
      </w:tr>
      <w:tr w14:paraId="6BBCB9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continue"/>
            <w:tcBorders>
              <w:top w:val="single" w:color="auto" w:sz="4" w:space="0"/>
              <w:left w:val="single" w:color="auto" w:sz="12" w:space="0"/>
              <w:bottom w:val="single" w:color="auto" w:sz="4" w:space="0"/>
              <w:right w:val="single" w:color="auto" w:sz="4" w:space="0"/>
            </w:tcBorders>
            <w:vAlign w:val="center"/>
          </w:tcPr>
          <w:p w14:paraId="049F706B">
            <w:pPr>
              <w:rPr>
                <w:rFonts w:hint="eastAsia" w:asciiTheme="minorEastAsia" w:hAnsiTheme="minorEastAsia" w:eastAsiaTheme="minorEastAsia" w:cstheme="minorEastAsia"/>
                <w:sz w:val="28"/>
                <w:szCs w:val="28"/>
                <w:highlight w:val="none"/>
              </w:rPr>
            </w:pPr>
          </w:p>
        </w:tc>
        <w:tc>
          <w:tcPr>
            <w:tcW w:w="2191" w:type="dxa"/>
            <w:tcBorders>
              <w:top w:val="single" w:color="auto" w:sz="4" w:space="0"/>
              <w:left w:val="single" w:color="auto" w:sz="4" w:space="0"/>
              <w:bottom w:val="single" w:color="auto" w:sz="4" w:space="0"/>
              <w:right w:val="single" w:color="auto" w:sz="4" w:space="0"/>
            </w:tcBorders>
            <w:vAlign w:val="center"/>
          </w:tcPr>
          <w:p w14:paraId="1345D2E8">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法定代表人</w:t>
            </w:r>
          </w:p>
        </w:tc>
        <w:tc>
          <w:tcPr>
            <w:tcW w:w="4993" w:type="dxa"/>
            <w:gridSpan w:val="2"/>
            <w:tcBorders>
              <w:top w:val="single" w:color="auto" w:sz="4" w:space="0"/>
              <w:left w:val="single" w:color="auto" w:sz="4" w:space="0"/>
              <w:bottom w:val="single" w:color="auto" w:sz="4" w:space="0"/>
              <w:right w:val="single" w:color="auto" w:sz="4" w:space="0"/>
            </w:tcBorders>
            <w:vAlign w:val="center"/>
          </w:tcPr>
          <w:p w14:paraId="6D18A29E">
            <w:pPr>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姓名：</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rPr>
              <w:t>(□先生 □女士)</w:t>
            </w:r>
          </w:p>
        </w:tc>
        <w:tc>
          <w:tcPr>
            <w:tcW w:w="2910" w:type="dxa"/>
            <w:tcBorders>
              <w:top w:val="single" w:color="auto" w:sz="4" w:space="0"/>
              <w:left w:val="single" w:color="auto" w:sz="4" w:space="0"/>
              <w:bottom w:val="single" w:color="auto" w:sz="4" w:space="0"/>
              <w:right w:val="single" w:color="auto" w:sz="4" w:space="0"/>
            </w:tcBorders>
            <w:vAlign w:val="center"/>
          </w:tcPr>
          <w:p w14:paraId="4972363C">
            <w:pP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法定代表人联系电话</w:t>
            </w:r>
          </w:p>
        </w:tc>
        <w:tc>
          <w:tcPr>
            <w:tcW w:w="2700" w:type="dxa"/>
            <w:tcBorders>
              <w:top w:val="single" w:color="auto" w:sz="4" w:space="0"/>
              <w:left w:val="single" w:color="auto" w:sz="4" w:space="0"/>
              <w:bottom w:val="single" w:color="auto" w:sz="4" w:space="0"/>
              <w:right w:val="single" w:color="auto" w:sz="12" w:space="0"/>
            </w:tcBorders>
            <w:vAlign w:val="center"/>
          </w:tcPr>
          <w:p w14:paraId="420C4DC0">
            <w:pPr>
              <w:jc w:val="center"/>
              <w:rPr>
                <w:rFonts w:hint="eastAsia" w:asciiTheme="minorEastAsia" w:hAnsiTheme="minorEastAsia" w:eastAsiaTheme="minorEastAsia" w:cstheme="minorEastAsia"/>
                <w:sz w:val="28"/>
                <w:szCs w:val="28"/>
                <w:highlight w:val="none"/>
              </w:rPr>
            </w:pPr>
          </w:p>
        </w:tc>
      </w:tr>
      <w:tr w14:paraId="46831C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continue"/>
            <w:tcBorders>
              <w:top w:val="single" w:color="auto" w:sz="4" w:space="0"/>
              <w:left w:val="single" w:color="auto" w:sz="12" w:space="0"/>
              <w:bottom w:val="single" w:color="auto" w:sz="4" w:space="0"/>
              <w:right w:val="single" w:color="auto" w:sz="4" w:space="0"/>
            </w:tcBorders>
            <w:vAlign w:val="center"/>
          </w:tcPr>
          <w:p w14:paraId="7F382837">
            <w:pPr>
              <w:rPr>
                <w:rFonts w:hint="eastAsia" w:asciiTheme="minorEastAsia" w:hAnsiTheme="minorEastAsia" w:eastAsiaTheme="minorEastAsia" w:cstheme="minorEastAsia"/>
                <w:sz w:val="28"/>
                <w:szCs w:val="28"/>
                <w:highlight w:val="none"/>
              </w:rPr>
            </w:pPr>
          </w:p>
        </w:tc>
        <w:tc>
          <w:tcPr>
            <w:tcW w:w="2191" w:type="dxa"/>
            <w:tcBorders>
              <w:top w:val="single" w:color="auto" w:sz="4" w:space="0"/>
              <w:left w:val="single" w:color="auto" w:sz="4" w:space="0"/>
              <w:bottom w:val="single" w:color="auto" w:sz="4" w:space="0"/>
              <w:right w:val="single" w:color="auto" w:sz="4" w:space="0"/>
            </w:tcBorders>
            <w:vAlign w:val="center"/>
          </w:tcPr>
          <w:p w14:paraId="7DF62D76">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项目联系人</w:t>
            </w:r>
          </w:p>
        </w:tc>
        <w:tc>
          <w:tcPr>
            <w:tcW w:w="4993" w:type="dxa"/>
            <w:gridSpan w:val="2"/>
            <w:tcBorders>
              <w:top w:val="single" w:color="auto" w:sz="4" w:space="0"/>
              <w:left w:val="single" w:color="auto" w:sz="4" w:space="0"/>
              <w:bottom w:val="single" w:color="auto" w:sz="4" w:space="0"/>
              <w:right w:val="single" w:color="auto" w:sz="4" w:space="0"/>
            </w:tcBorders>
            <w:vAlign w:val="center"/>
          </w:tcPr>
          <w:p w14:paraId="1BB0C1A8">
            <w:pPr>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姓名：</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rPr>
              <w:t>(□先生 □女士)</w:t>
            </w:r>
          </w:p>
        </w:tc>
        <w:tc>
          <w:tcPr>
            <w:tcW w:w="2910" w:type="dxa"/>
            <w:tcBorders>
              <w:top w:val="single" w:color="auto" w:sz="4" w:space="0"/>
              <w:left w:val="single" w:color="auto" w:sz="4" w:space="0"/>
              <w:bottom w:val="single" w:color="auto" w:sz="4" w:space="0"/>
              <w:right w:val="single" w:color="auto" w:sz="4" w:space="0"/>
            </w:tcBorders>
            <w:vAlign w:val="center"/>
          </w:tcPr>
          <w:p w14:paraId="002E35DA">
            <w:pP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项目联系人联系电话</w:t>
            </w:r>
          </w:p>
        </w:tc>
        <w:tc>
          <w:tcPr>
            <w:tcW w:w="2700" w:type="dxa"/>
            <w:tcBorders>
              <w:top w:val="single" w:color="auto" w:sz="4" w:space="0"/>
              <w:left w:val="single" w:color="auto" w:sz="4" w:space="0"/>
              <w:bottom w:val="single" w:color="auto" w:sz="4" w:space="0"/>
              <w:right w:val="single" w:color="auto" w:sz="12" w:space="0"/>
            </w:tcBorders>
            <w:vAlign w:val="center"/>
          </w:tcPr>
          <w:p w14:paraId="118DC502">
            <w:pPr>
              <w:jc w:val="center"/>
              <w:rPr>
                <w:rFonts w:hint="eastAsia" w:asciiTheme="minorEastAsia" w:hAnsiTheme="minorEastAsia" w:eastAsiaTheme="minorEastAsia" w:cstheme="minorEastAsia"/>
                <w:sz w:val="28"/>
                <w:szCs w:val="28"/>
                <w:highlight w:val="none"/>
              </w:rPr>
            </w:pPr>
          </w:p>
        </w:tc>
      </w:tr>
      <w:tr w14:paraId="6B64B1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continue"/>
            <w:tcBorders>
              <w:top w:val="single" w:color="auto" w:sz="4" w:space="0"/>
              <w:left w:val="single" w:color="auto" w:sz="12" w:space="0"/>
              <w:bottom w:val="single" w:color="auto" w:sz="4" w:space="0"/>
              <w:right w:val="single" w:color="auto" w:sz="4" w:space="0"/>
            </w:tcBorders>
            <w:vAlign w:val="center"/>
          </w:tcPr>
          <w:p w14:paraId="329F23D5">
            <w:pPr>
              <w:rPr>
                <w:rFonts w:hint="eastAsia" w:asciiTheme="minorEastAsia" w:hAnsiTheme="minorEastAsia" w:eastAsiaTheme="minorEastAsia" w:cstheme="minorEastAsia"/>
                <w:sz w:val="28"/>
                <w:szCs w:val="28"/>
                <w:highlight w:val="none"/>
              </w:rPr>
            </w:pPr>
          </w:p>
        </w:tc>
        <w:tc>
          <w:tcPr>
            <w:tcW w:w="7184" w:type="dxa"/>
            <w:gridSpan w:val="3"/>
            <w:tcBorders>
              <w:top w:val="single" w:color="auto" w:sz="4" w:space="0"/>
              <w:left w:val="single" w:color="auto" w:sz="4" w:space="0"/>
              <w:bottom w:val="single" w:color="auto" w:sz="4" w:space="0"/>
              <w:right w:val="single" w:color="auto" w:sz="4" w:space="0"/>
            </w:tcBorders>
            <w:vAlign w:val="center"/>
          </w:tcPr>
          <w:p w14:paraId="61AD1671">
            <w:pPr>
              <w:spacing w:line="300" w:lineRule="exact"/>
              <w:ind w:firstLine="560" w:firstLineChars="200"/>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纳税人识别号或统一社会信用代码(必填)</w:t>
            </w:r>
          </w:p>
          <w:p w14:paraId="48A820D0">
            <w:pPr>
              <w:spacing w:line="300" w:lineRule="exact"/>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（注：个人、没有纳税人识别号或统一社会信用代码的政府机构、事业单位除外）</w:t>
            </w:r>
          </w:p>
        </w:tc>
        <w:tc>
          <w:tcPr>
            <w:tcW w:w="5610" w:type="dxa"/>
            <w:gridSpan w:val="2"/>
            <w:tcBorders>
              <w:top w:val="single" w:color="auto" w:sz="4" w:space="0"/>
              <w:left w:val="single" w:color="auto" w:sz="4" w:space="0"/>
              <w:bottom w:val="single" w:color="auto" w:sz="4" w:space="0"/>
              <w:right w:val="single" w:color="auto" w:sz="12" w:space="0"/>
            </w:tcBorders>
            <w:vAlign w:val="center"/>
          </w:tcPr>
          <w:p w14:paraId="2F57CF3C">
            <w:pPr>
              <w:rPr>
                <w:rFonts w:hint="eastAsia" w:asciiTheme="minorEastAsia" w:hAnsiTheme="minorEastAsia" w:eastAsiaTheme="minorEastAsia" w:cstheme="minorEastAsia"/>
                <w:sz w:val="28"/>
                <w:szCs w:val="28"/>
                <w:highlight w:val="none"/>
                <w:u w:val="single"/>
              </w:rPr>
            </w:pPr>
          </w:p>
        </w:tc>
      </w:tr>
      <w:tr w14:paraId="094AAD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tcBorders>
              <w:top w:val="single" w:color="auto" w:sz="4" w:space="0"/>
              <w:left w:val="single" w:color="auto" w:sz="12" w:space="0"/>
              <w:bottom w:val="single" w:color="auto" w:sz="4" w:space="0"/>
              <w:right w:val="single" w:color="auto" w:sz="4" w:space="0"/>
            </w:tcBorders>
            <w:vAlign w:val="center"/>
          </w:tcPr>
          <w:p w14:paraId="0384FAEA">
            <w:pPr>
              <w:ind w:firstLine="560" w:firstLineChars="200"/>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声明</w:t>
            </w:r>
          </w:p>
        </w:tc>
        <w:tc>
          <w:tcPr>
            <w:tcW w:w="12794" w:type="dxa"/>
            <w:gridSpan w:val="5"/>
            <w:tcBorders>
              <w:top w:val="single" w:color="auto" w:sz="4" w:space="0"/>
              <w:left w:val="single" w:color="auto" w:sz="4" w:space="0"/>
              <w:bottom w:val="single" w:color="auto" w:sz="4" w:space="0"/>
              <w:right w:val="single" w:color="auto" w:sz="12" w:space="0"/>
            </w:tcBorders>
            <w:vAlign w:val="center"/>
          </w:tcPr>
          <w:p w14:paraId="3F2AA95D">
            <w:pPr>
              <w:pStyle w:val="82"/>
              <w:spacing w:line="300" w:lineRule="exact"/>
              <w:ind w:firstLine="0" w:firstLineChars="0"/>
              <w:rPr>
                <w:rFonts w:hint="eastAsia" w:asciiTheme="minorEastAsia" w:hAnsiTheme="minorEastAsia" w:eastAsiaTheme="minorEastAsia" w:cstheme="minorEastAsia"/>
                <w:b/>
                <w:sz w:val="28"/>
                <w:szCs w:val="28"/>
                <w:highlight w:val="none"/>
                <w:u w:val="double"/>
              </w:rPr>
            </w:pPr>
            <w:r>
              <w:rPr>
                <w:rFonts w:hint="eastAsia" w:asciiTheme="minorEastAsia" w:hAnsiTheme="minorEastAsia" w:eastAsiaTheme="minorEastAsia" w:cstheme="minorEastAsia"/>
                <w:b/>
                <w:sz w:val="28"/>
                <w:szCs w:val="28"/>
                <w:highlight w:val="none"/>
                <w:u w:val="double"/>
              </w:rPr>
              <w:t>获取文件供应商须保证本表所填写内容及提交的资料真实、完整、有效、一致，如因递交虚假材料或填写信息错误产生与本项目有关的任何损失由获取文件供应商承担。</w:t>
            </w:r>
          </w:p>
        </w:tc>
      </w:tr>
      <w:tr w14:paraId="04F0D8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tcBorders>
              <w:top w:val="single" w:color="auto" w:sz="4" w:space="0"/>
              <w:left w:val="single" w:color="auto" w:sz="12" w:space="0"/>
              <w:bottom w:val="single" w:color="auto" w:sz="12" w:space="0"/>
              <w:right w:val="single" w:color="auto" w:sz="4" w:space="0"/>
            </w:tcBorders>
            <w:vAlign w:val="center"/>
          </w:tcPr>
          <w:p w14:paraId="64E09DB9">
            <w:pPr>
              <w:ind w:firstLine="562" w:firstLineChars="200"/>
              <w:jc w:val="center"/>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备注</w:t>
            </w:r>
          </w:p>
        </w:tc>
        <w:tc>
          <w:tcPr>
            <w:tcW w:w="12794" w:type="dxa"/>
            <w:gridSpan w:val="5"/>
            <w:tcBorders>
              <w:top w:val="single" w:color="auto" w:sz="4" w:space="0"/>
              <w:left w:val="single" w:color="auto" w:sz="4" w:space="0"/>
              <w:bottom w:val="single" w:color="auto" w:sz="12" w:space="0"/>
              <w:right w:val="single" w:color="auto" w:sz="12" w:space="0"/>
            </w:tcBorders>
            <w:vAlign w:val="center"/>
          </w:tcPr>
          <w:p w14:paraId="11CAB716">
            <w:pPr>
              <w:rPr>
                <w:rFonts w:hint="eastAsia" w:asciiTheme="minorEastAsia" w:hAnsiTheme="minorEastAsia" w:eastAsiaTheme="minorEastAsia" w:cstheme="minorEastAsia"/>
                <w:b/>
                <w:sz w:val="28"/>
                <w:szCs w:val="28"/>
                <w:highlight w:val="none"/>
              </w:rPr>
            </w:pPr>
          </w:p>
        </w:tc>
      </w:tr>
    </w:tbl>
    <w:p w14:paraId="740E3634">
      <w:pP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8"/>
          <w:szCs w:val="28"/>
          <w:highlight w:val="none"/>
        </w:rPr>
        <w:t xml:space="preserve">供应商名称（公章）：                                                </w:t>
      </w:r>
    </w:p>
    <w:p w14:paraId="4700B85D">
      <w:pPr>
        <w:wordWrap w:val="0"/>
        <w:snapToGrid w:val="0"/>
        <w:spacing w:line="360" w:lineRule="auto"/>
        <w:ind w:firstLine="435"/>
        <w:jc w:val="right"/>
        <w:rPr>
          <w:rFonts w:hint="eastAsia" w:asciiTheme="minorEastAsia" w:hAnsiTheme="minorEastAsia" w:eastAsiaTheme="minorEastAsia" w:cstheme="minorEastAsia"/>
          <w:b/>
          <w:highlight w:val="none"/>
        </w:rPr>
        <w:sectPr>
          <w:pgSz w:w="16838" w:h="11906" w:orient="landscape"/>
          <w:pgMar w:top="1276" w:right="1440" w:bottom="709" w:left="1440" w:header="851" w:footer="992" w:gutter="0"/>
          <w:pgNumType w:fmt="decimal"/>
          <w:cols w:space="720" w:num="1"/>
          <w:docGrid w:type="lines" w:linePitch="312" w:charSpace="0"/>
        </w:sectPr>
      </w:pPr>
    </w:p>
    <w:p w14:paraId="257BDC81">
      <w:pPr>
        <w:pStyle w:val="37"/>
        <w:rPr>
          <w:rFonts w:hint="eastAsia" w:asciiTheme="minorEastAsia" w:hAnsiTheme="minorEastAsia" w:eastAsiaTheme="minorEastAsia" w:cstheme="minorEastAsia"/>
          <w:highlight w:val="none"/>
        </w:rPr>
      </w:pPr>
      <w:bookmarkStart w:id="7" w:name="_Toc416771319"/>
      <w:bookmarkStart w:id="8" w:name="_Toc416770209"/>
      <w:bookmarkStart w:id="9" w:name="_Toc1001"/>
      <w:bookmarkStart w:id="10" w:name="_Toc410736129"/>
      <w:bookmarkStart w:id="11" w:name="_Toc100930337"/>
      <w:r>
        <w:rPr>
          <w:rFonts w:hint="eastAsia" w:asciiTheme="minorEastAsia" w:hAnsiTheme="minorEastAsia" w:eastAsiaTheme="minorEastAsia" w:cstheme="minorEastAsia"/>
          <w:highlight w:val="none"/>
        </w:rPr>
        <w:t>第二章  磋商资料表</w:t>
      </w:r>
      <w:bookmarkEnd w:id="7"/>
      <w:bookmarkEnd w:id="8"/>
      <w:bookmarkEnd w:id="9"/>
      <w:bookmarkEnd w:id="10"/>
      <w:bookmarkEnd w:id="11"/>
    </w:p>
    <w:p w14:paraId="7C9E21CA">
      <w:pPr>
        <w:spacing w:line="360" w:lineRule="auto"/>
        <w:ind w:right="-1"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该资料表的条款项号是与第七章《磋商须知》条款项号对应的，或增加的条款，是对第七章《磋商须知》的补充、修改和完善，如果有矛盾的话，应以本资料表为准。</w:t>
      </w:r>
    </w:p>
    <w:tbl>
      <w:tblPr>
        <w:tblStyle w:val="40"/>
        <w:tblW w:w="8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7449"/>
      </w:tblGrid>
      <w:tr w14:paraId="49619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blHeader/>
          <w:jc w:val="center"/>
        </w:trPr>
        <w:tc>
          <w:tcPr>
            <w:tcW w:w="917" w:type="dxa"/>
            <w:vAlign w:val="center"/>
          </w:tcPr>
          <w:p w14:paraId="2CE634FE">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条款项号</w:t>
            </w:r>
          </w:p>
        </w:tc>
        <w:tc>
          <w:tcPr>
            <w:tcW w:w="7449" w:type="dxa"/>
            <w:vAlign w:val="center"/>
          </w:tcPr>
          <w:p w14:paraId="66F49B5B">
            <w:pPr>
              <w:snapToGrid w:val="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内     容</w:t>
            </w:r>
          </w:p>
        </w:tc>
      </w:tr>
      <w:tr w14:paraId="1D46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8366" w:type="dxa"/>
            <w:gridSpan w:val="2"/>
            <w:vAlign w:val="center"/>
          </w:tcPr>
          <w:p w14:paraId="12E26ADC">
            <w:pPr>
              <w:snapToGrid w:val="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一、说明</w:t>
            </w:r>
          </w:p>
        </w:tc>
      </w:tr>
      <w:tr w14:paraId="01DE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17" w:type="dxa"/>
            <w:vAlign w:val="center"/>
          </w:tcPr>
          <w:p w14:paraId="53C22EB6">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2.1</w:t>
            </w:r>
          </w:p>
        </w:tc>
        <w:tc>
          <w:tcPr>
            <w:tcW w:w="7449" w:type="dxa"/>
            <w:vAlign w:val="center"/>
          </w:tcPr>
          <w:p w14:paraId="58D6021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rPr>
              <w:t>采购人名称：</w:t>
            </w:r>
            <w:r>
              <w:rPr>
                <w:rFonts w:hint="eastAsia" w:asciiTheme="minorEastAsia" w:hAnsiTheme="minorEastAsia" w:eastAsiaTheme="minorEastAsia" w:cstheme="minorEastAsia"/>
                <w:sz w:val="21"/>
                <w:szCs w:val="21"/>
                <w:highlight w:val="none"/>
                <w:lang w:eastAsia="zh-CN"/>
              </w:rPr>
              <w:t>中国人民警察大学（广州）</w:t>
            </w:r>
          </w:p>
          <w:p w14:paraId="2ACD6FA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资金来源：</w:t>
            </w:r>
            <w:r>
              <w:rPr>
                <w:rFonts w:hint="eastAsia" w:asciiTheme="minorEastAsia" w:hAnsiTheme="minorEastAsia" w:eastAsiaTheme="minorEastAsia" w:cstheme="minorEastAsia"/>
                <w:sz w:val="21"/>
                <w:szCs w:val="21"/>
                <w:highlight w:val="none"/>
                <w:lang w:val="en-US" w:eastAsia="zh-CN"/>
              </w:rPr>
              <w:t>财政性资金</w:t>
            </w:r>
          </w:p>
        </w:tc>
      </w:tr>
      <w:tr w14:paraId="0A76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17" w:type="dxa"/>
            <w:shd w:val="clear" w:color="auto" w:fill="auto"/>
            <w:vAlign w:val="center"/>
          </w:tcPr>
          <w:p w14:paraId="216B8921">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2.2</w:t>
            </w:r>
          </w:p>
        </w:tc>
        <w:tc>
          <w:tcPr>
            <w:tcW w:w="7449" w:type="dxa"/>
            <w:shd w:val="clear" w:color="auto" w:fill="auto"/>
            <w:vAlign w:val="center"/>
          </w:tcPr>
          <w:p w14:paraId="3D1D87F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采购代理机构联系方式：</w:t>
            </w:r>
          </w:p>
          <w:p w14:paraId="7199E1D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联系人：邹工                  </w:t>
            </w:r>
          </w:p>
          <w:p w14:paraId="70A43F1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联系电话：020-37201839 </w:t>
            </w:r>
          </w:p>
          <w:p w14:paraId="5258465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rPr>
              <w:t>联系地址：</w:t>
            </w:r>
            <w:r>
              <w:rPr>
                <w:rFonts w:hint="eastAsia" w:asciiTheme="minorEastAsia" w:hAnsiTheme="minorEastAsia" w:eastAsiaTheme="minorEastAsia" w:cstheme="minorEastAsia"/>
                <w:sz w:val="21"/>
                <w:szCs w:val="21"/>
                <w:highlight w:val="none"/>
                <w:lang w:eastAsia="zh-CN"/>
              </w:rPr>
              <w:t>广州市黄埔区和沙街30号人为峰大厦A1栋601</w:t>
            </w:r>
          </w:p>
        </w:tc>
      </w:tr>
      <w:tr w14:paraId="7380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17" w:type="dxa"/>
            <w:shd w:val="clear" w:color="auto" w:fill="auto"/>
            <w:vAlign w:val="center"/>
          </w:tcPr>
          <w:p w14:paraId="6CE43C06">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6.3</w:t>
            </w:r>
          </w:p>
        </w:tc>
        <w:tc>
          <w:tcPr>
            <w:tcW w:w="7449" w:type="dxa"/>
            <w:shd w:val="clear" w:color="auto" w:fill="auto"/>
            <w:vAlign w:val="center"/>
          </w:tcPr>
          <w:p w14:paraId="426D92F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hanging="420" w:firstLineChars="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招标代理费服务费由</w:t>
            </w:r>
            <w:r>
              <w:rPr>
                <w:rFonts w:hint="eastAsia" w:asciiTheme="minorEastAsia" w:hAnsiTheme="minorEastAsia" w:eastAsiaTheme="minorEastAsia" w:cstheme="minorEastAsia"/>
                <w:sz w:val="21"/>
                <w:szCs w:val="21"/>
                <w:highlight w:val="none"/>
                <w:lang w:val="en-US" w:eastAsia="zh-CN"/>
              </w:rPr>
              <w:t>中标成交</w:t>
            </w:r>
            <w:r>
              <w:rPr>
                <w:rFonts w:hint="eastAsia" w:asciiTheme="minorEastAsia" w:hAnsiTheme="minorEastAsia" w:eastAsiaTheme="minorEastAsia" w:cstheme="minorEastAsia"/>
                <w:sz w:val="21"/>
                <w:szCs w:val="21"/>
                <w:highlight w:val="none"/>
              </w:rPr>
              <w:t>支付：</w:t>
            </w:r>
          </w:p>
          <w:p w14:paraId="6B5E0C2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各采购包以项目预算金额为基数，按计价格【2002】1980号、发改办价格[2003]857号标准的“工程类”计算后，再进行50%折扣收取。</w:t>
            </w:r>
            <w:r>
              <w:rPr>
                <w:rFonts w:hint="eastAsia" w:asciiTheme="minorEastAsia" w:hAnsiTheme="minorEastAsia" w:eastAsiaTheme="minorEastAsia" w:cstheme="minorEastAsia"/>
                <w:sz w:val="21"/>
                <w:szCs w:val="21"/>
                <w:highlight w:val="none"/>
                <w:lang w:val="en-US" w:eastAsia="zh-CN"/>
              </w:rPr>
              <w:t>分别向各采购包成交供应商收取。</w:t>
            </w:r>
          </w:p>
        </w:tc>
      </w:tr>
      <w:tr w14:paraId="50910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8366" w:type="dxa"/>
            <w:gridSpan w:val="2"/>
            <w:shd w:val="clear" w:color="auto" w:fill="auto"/>
            <w:vAlign w:val="center"/>
          </w:tcPr>
          <w:p w14:paraId="1C69DD92">
            <w:pPr>
              <w:snapToGrid w:val="0"/>
              <w:ind w:firstLine="422" w:firstLineChars="20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二、竞争性磋商文件</w:t>
            </w:r>
          </w:p>
        </w:tc>
      </w:tr>
      <w:tr w14:paraId="1F232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917" w:type="dxa"/>
            <w:vAlign w:val="center"/>
          </w:tcPr>
          <w:p w14:paraId="4A43A4BA">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9.1</w:t>
            </w:r>
          </w:p>
        </w:tc>
        <w:tc>
          <w:tcPr>
            <w:tcW w:w="7449" w:type="dxa"/>
            <w:vAlign w:val="center"/>
          </w:tcPr>
          <w:p w14:paraId="6C72C421">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现场考察或磋商前答疑会：不举行。</w:t>
            </w:r>
          </w:p>
        </w:tc>
      </w:tr>
      <w:tr w14:paraId="01A9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8366" w:type="dxa"/>
            <w:gridSpan w:val="2"/>
            <w:vAlign w:val="center"/>
          </w:tcPr>
          <w:p w14:paraId="3DC040B2">
            <w:pPr>
              <w:snapToGrid w:val="0"/>
              <w:ind w:firstLine="422" w:firstLineChars="20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三、响应文件的编制</w:t>
            </w:r>
          </w:p>
        </w:tc>
      </w:tr>
      <w:tr w14:paraId="7268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17" w:type="dxa"/>
            <w:tcBorders>
              <w:bottom w:val="single" w:color="auto" w:sz="4" w:space="0"/>
            </w:tcBorders>
            <w:vAlign w:val="center"/>
          </w:tcPr>
          <w:p w14:paraId="7FA31C4B">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13.1</w:t>
            </w:r>
          </w:p>
        </w:tc>
        <w:tc>
          <w:tcPr>
            <w:tcW w:w="7449" w:type="dxa"/>
            <w:tcBorders>
              <w:bottom w:val="single" w:color="auto" w:sz="4" w:space="0"/>
            </w:tcBorders>
            <w:vAlign w:val="center"/>
          </w:tcPr>
          <w:p w14:paraId="5880AB0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eastAsia="zh-TW"/>
              </w:rPr>
              <w:t>报价中不得包含</w:t>
            </w:r>
            <w:r>
              <w:rPr>
                <w:rFonts w:hint="eastAsia" w:asciiTheme="minorEastAsia" w:hAnsiTheme="minorEastAsia" w:eastAsiaTheme="minorEastAsia" w:cstheme="minorEastAsia"/>
                <w:sz w:val="21"/>
                <w:szCs w:val="21"/>
                <w:highlight w:val="none"/>
              </w:rPr>
              <w:t>磋商</w:t>
            </w:r>
            <w:r>
              <w:rPr>
                <w:rFonts w:hint="eastAsia" w:asciiTheme="minorEastAsia" w:hAnsiTheme="minorEastAsia" w:eastAsiaTheme="minorEastAsia" w:cstheme="minorEastAsia"/>
                <w:sz w:val="21"/>
                <w:szCs w:val="21"/>
                <w:highlight w:val="none"/>
                <w:lang w:eastAsia="zh-TW"/>
              </w:rPr>
              <w:t>文件要求以外的内容，否则，在评标时不予核减。若</w:t>
            </w:r>
            <w:r>
              <w:rPr>
                <w:rFonts w:hint="eastAsia" w:asciiTheme="minorEastAsia" w:hAnsiTheme="minorEastAsia" w:eastAsiaTheme="minorEastAsia" w:cstheme="minorEastAsia"/>
                <w:sz w:val="21"/>
                <w:szCs w:val="21"/>
                <w:highlight w:val="none"/>
              </w:rPr>
              <w:t>针对本项目（服务）</w:t>
            </w:r>
            <w:r>
              <w:rPr>
                <w:rFonts w:hint="eastAsia" w:asciiTheme="minorEastAsia" w:hAnsiTheme="minorEastAsia" w:eastAsiaTheme="minorEastAsia" w:cstheme="minorEastAsia"/>
                <w:sz w:val="21"/>
                <w:szCs w:val="21"/>
                <w:highlight w:val="none"/>
                <w:lang w:eastAsia="zh-TW"/>
              </w:rPr>
              <w:t>报价有缺漏项的，缺漏项部分的价格视为已包含在报价中，</w:t>
            </w:r>
            <w:r>
              <w:rPr>
                <w:rFonts w:hint="eastAsia" w:asciiTheme="minorEastAsia" w:hAnsiTheme="minorEastAsia" w:eastAsiaTheme="minorEastAsia" w:cstheme="minorEastAsia"/>
                <w:sz w:val="21"/>
                <w:szCs w:val="21"/>
                <w:highlight w:val="none"/>
              </w:rPr>
              <w:t>成交</w:t>
            </w:r>
            <w:r>
              <w:rPr>
                <w:rFonts w:hint="eastAsia" w:asciiTheme="minorEastAsia" w:hAnsiTheme="minorEastAsia" w:eastAsiaTheme="minorEastAsia" w:cstheme="minorEastAsia"/>
                <w:sz w:val="21"/>
                <w:szCs w:val="21"/>
                <w:highlight w:val="none"/>
                <w:lang w:eastAsia="zh-TW"/>
              </w:rPr>
              <w:t>后不作任何调整</w:t>
            </w:r>
            <w:r>
              <w:rPr>
                <w:rFonts w:hint="eastAsia" w:asciiTheme="minorEastAsia" w:hAnsiTheme="minorEastAsia" w:eastAsiaTheme="minorEastAsia" w:cstheme="minorEastAsia"/>
                <w:sz w:val="21"/>
                <w:szCs w:val="21"/>
                <w:highlight w:val="none"/>
              </w:rPr>
              <w:t>。成交供应商需按照磋商文件要求提供货物或服务</w:t>
            </w:r>
            <w:r>
              <w:rPr>
                <w:rFonts w:hint="eastAsia" w:asciiTheme="minorEastAsia" w:hAnsiTheme="minorEastAsia" w:eastAsiaTheme="minorEastAsia" w:cstheme="minorEastAsia"/>
                <w:sz w:val="21"/>
                <w:szCs w:val="21"/>
                <w:highlight w:val="none"/>
                <w:lang w:eastAsia="zh-TW"/>
              </w:rPr>
              <w:t>。</w:t>
            </w:r>
          </w:p>
        </w:tc>
      </w:tr>
      <w:tr w14:paraId="779B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17" w:type="dxa"/>
            <w:tcBorders>
              <w:bottom w:val="single" w:color="auto" w:sz="4" w:space="0"/>
            </w:tcBorders>
            <w:vAlign w:val="center"/>
          </w:tcPr>
          <w:p w14:paraId="34F3F007">
            <w:pPr>
              <w:jc w:val="center"/>
              <w:rPr>
                <w:rFonts w:hint="eastAsia" w:asciiTheme="minorEastAsia" w:hAnsiTheme="minorEastAsia" w:eastAsiaTheme="minorEastAsia" w:cstheme="minorEastAsia"/>
                <w:dstrike/>
                <w:sz w:val="21"/>
                <w:szCs w:val="21"/>
                <w:highlight w:val="none"/>
                <w:em w:val="dot"/>
              </w:rPr>
            </w:pPr>
            <w:r>
              <w:rPr>
                <w:rFonts w:hint="eastAsia" w:asciiTheme="minorEastAsia" w:hAnsiTheme="minorEastAsia" w:eastAsiaTheme="minorEastAsia" w:cstheme="minorEastAsia"/>
                <w:sz w:val="21"/>
                <w:szCs w:val="21"/>
                <w:highlight w:val="none"/>
              </w:rPr>
              <w:t>13.2.1</w:t>
            </w:r>
          </w:p>
        </w:tc>
        <w:tc>
          <w:tcPr>
            <w:tcW w:w="7449" w:type="dxa"/>
            <w:tcBorders>
              <w:bottom w:val="single" w:color="auto" w:sz="4" w:space="0"/>
            </w:tcBorders>
            <w:vAlign w:val="center"/>
          </w:tcPr>
          <w:p w14:paraId="33196B9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（境外货物）</w:t>
            </w:r>
            <w:r>
              <w:rPr>
                <w:rFonts w:hint="eastAsia" w:asciiTheme="minorEastAsia" w:hAnsiTheme="minorEastAsia" w:eastAsiaTheme="minorEastAsia" w:cstheme="minorEastAsia"/>
                <w:sz w:val="21"/>
                <w:szCs w:val="21"/>
                <w:highlight w:val="none"/>
                <w:lang w:val="zh-CN"/>
              </w:rPr>
              <w:t>进口环节关税和增值税：无</w:t>
            </w:r>
          </w:p>
        </w:tc>
      </w:tr>
      <w:tr w14:paraId="10AC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17" w:type="dxa"/>
            <w:tcBorders>
              <w:bottom w:val="single" w:color="auto" w:sz="4" w:space="0"/>
            </w:tcBorders>
            <w:vAlign w:val="center"/>
          </w:tcPr>
          <w:p w14:paraId="26185405">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13.3</w:t>
            </w:r>
          </w:p>
        </w:tc>
        <w:tc>
          <w:tcPr>
            <w:tcW w:w="7449" w:type="dxa"/>
            <w:tcBorders>
              <w:bottom w:val="single" w:color="auto" w:sz="4" w:space="0"/>
            </w:tcBorders>
            <w:vAlign w:val="center"/>
          </w:tcPr>
          <w:p w14:paraId="26BECA1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响应供应商所报的投标</w:t>
            </w:r>
            <w:r>
              <w:rPr>
                <w:rFonts w:hint="eastAsia" w:asciiTheme="minorEastAsia" w:hAnsiTheme="minorEastAsia" w:eastAsiaTheme="minorEastAsia" w:cstheme="minorEastAsia"/>
                <w:sz w:val="21"/>
                <w:szCs w:val="21"/>
                <w:highlight w:val="none"/>
                <w:lang w:val="en-US" w:eastAsia="zh-CN"/>
              </w:rPr>
              <w:t>报价</w:t>
            </w:r>
            <w:r>
              <w:rPr>
                <w:rFonts w:hint="eastAsia" w:asciiTheme="minorEastAsia" w:hAnsiTheme="minorEastAsia" w:eastAsiaTheme="minorEastAsia" w:cstheme="minorEastAsia"/>
                <w:sz w:val="21"/>
                <w:szCs w:val="21"/>
                <w:highlight w:val="none"/>
              </w:rPr>
              <w:t>在合同执行过程中是固定不变的，不得以任何理由予以变更</w:t>
            </w:r>
          </w:p>
        </w:tc>
      </w:tr>
      <w:tr w14:paraId="71F3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17" w:type="dxa"/>
            <w:vAlign w:val="center"/>
          </w:tcPr>
          <w:p w14:paraId="6967338E">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13.4</w:t>
            </w:r>
          </w:p>
        </w:tc>
        <w:tc>
          <w:tcPr>
            <w:tcW w:w="7449" w:type="dxa"/>
            <w:vAlign w:val="center"/>
          </w:tcPr>
          <w:p w14:paraId="1B36A9C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不允许有备选方案</w:t>
            </w:r>
          </w:p>
        </w:tc>
      </w:tr>
      <w:tr w14:paraId="02EB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17" w:type="dxa"/>
            <w:vAlign w:val="center"/>
          </w:tcPr>
          <w:p w14:paraId="48F5E183">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13.5</w:t>
            </w:r>
          </w:p>
        </w:tc>
        <w:tc>
          <w:tcPr>
            <w:tcW w:w="7449" w:type="dxa"/>
            <w:vAlign w:val="center"/>
          </w:tcPr>
          <w:p w14:paraId="46CA326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不允许附加条件报价</w:t>
            </w:r>
          </w:p>
        </w:tc>
      </w:tr>
      <w:tr w14:paraId="5F85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17" w:type="dxa"/>
            <w:vAlign w:val="center"/>
          </w:tcPr>
          <w:p w14:paraId="0B09E5D0">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18.1</w:t>
            </w:r>
          </w:p>
        </w:tc>
        <w:tc>
          <w:tcPr>
            <w:tcW w:w="7449" w:type="dxa"/>
            <w:vAlign w:val="center"/>
          </w:tcPr>
          <w:p w14:paraId="376446A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本项目不收取磋商保证金</w:t>
            </w:r>
          </w:p>
        </w:tc>
      </w:tr>
      <w:tr w14:paraId="3CA2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vAlign w:val="center"/>
          </w:tcPr>
          <w:p w14:paraId="03F08760">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19.1</w:t>
            </w:r>
          </w:p>
        </w:tc>
        <w:tc>
          <w:tcPr>
            <w:tcW w:w="7449" w:type="dxa"/>
            <w:vAlign w:val="center"/>
          </w:tcPr>
          <w:p w14:paraId="6F54228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磋商有效期：90天。</w:t>
            </w:r>
          </w:p>
        </w:tc>
      </w:tr>
      <w:tr w14:paraId="04D4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vAlign w:val="center"/>
          </w:tcPr>
          <w:p w14:paraId="45902309">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20.1</w:t>
            </w:r>
          </w:p>
        </w:tc>
        <w:tc>
          <w:tcPr>
            <w:tcW w:w="7449" w:type="dxa"/>
            <w:vAlign w:val="center"/>
          </w:tcPr>
          <w:p w14:paraId="1CB27F4C">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响应文件份数：正本一份，副本三份，电子文件一份（拷贝至无病毒无密码的U盘或光盘的电子文件：按磋商文件要求签署、盖章后的响应文件正本，扫描成PDF格式的电子文件1份，</w:t>
            </w:r>
            <w:r>
              <w:rPr>
                <w:rFonts w:hint="eastAsia" w:asciiTheme="minorEastAsia" w:hAnsiTheme="minorEastAsia" w:eastAsiaTheme="minorEastAsia" w:cstheme="minorEastAsia"/>
                <w:b/>
                <w:bCs/>
                <w:sz w:val="21"/>
                <w:szCs w:val="21"/>
                <w:highlight w:val="none"/>
                <w:lang w:eastAsia="zh-TW"/>
              </w:rPr>
              <w:t>其内</w:t>
            </w:r>
            <w:r>
              <w:rPr>
                <w:rFonts w:hint="eastAsia" w:asciiTheme="minorEastAsia" w:hAnsiTheme="minorEastAsia" w:eastAsiaTheme="minorEastAsia" w:cstheme="minorEastAsia"/>
                <w:b/>
                <w:sz w:val="21"/>
                <w:szCs w:val="21"/>
                <w:highlight w:val="none"/>
                <w:lang w:eastAsia="zh-TW"/>
              </w:rPr>
              <w:t>容应与供应商打印产生的纸质</w:t>
            </w:r>
            <w:r>
              <w:rPr>
                <w:rFonts w:hint="eastAsia" w:asciiTheme="minorEastAsia" w:hAnsiTheme="minorEastAsia" w:eastAsiaTheme="minorEastAsia" w:cstheme="minorEastAsia"/>
                <w:b/>
                <w:sz w:val="21"/>
                <w:szCs w:val="21"/>
                <w:highlight w:val="none"/>
              </w:rPr>
              <w:t>响应</w:t>
            </w:r>
            <w:r>
              <w:rPr>
                <w:rFonts w:hint="eastAsia" w:asciiTheme="minorEastAsia" w:hAnsiTheme="minorEastAsia" w:eastAsiaTheme="minorEastAsia" w:cstheme="minorEastAsia"/>
                <w:b/>
                <w:sz w:val="21"/>
                <w:szCs w:val="21"/>
                <w:highlight w:val="none"/>
                <w:lang w:eastAsia="zh-TW"/>
              </w:rPr>
              <w:t>文件内容一致，如有不同，以纸质文件为准。</w:t>
            </w:r>
            <w:r>
              <w:rPr>
                <w:rFonts w:hint="eastAsia" w:asciiTheme="minorEastAsia" w:hAnsiTheme="minorEastAsia" w:eastAsiaTheme="minorEastAsia" w:cstheme="minorEastAsia"/>
                <w:sz w:val="21"/>
                <w:szCs w:val="21"/>
                <w:highlight w:val="none"/>
              </w:rPr>
              <w:t>）。</w:t>
            </w:r>
          </w:p>
        </w:tc>
      </w:tr>
      <w:tr w14:paraId="0B5D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8366" w:type="dxa"/>
            <w:gridSpan w:val="2"/>
            <w:vAlign w:val="center"/>
          </w:tcPr>
          <w:p w14:paraId="311EFBD2">
            <w:pPr>
              <w:snapToGrid w:val="0"/>
              <w:ind w:firstLine="422" w:firstLineChars="20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四、响应文件的递交</w:t>
            </w:r>
          </w:p>
        </w:tc>
      </w:tr>
      <w:tr w14:paraId="28D6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vAlign w:val="center"/>
          </w:tcPr>
          <w:p w14:paraId="239A3C00">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22.1</w:t>
            </w:r>
          </w:p>
        </w:tc>
        <w:tc>
          <w:tcPr>
            <w:tcW w:w="7449" w:type="dxa"/>
            <w:vAlign w:val="center"/>
          </w:tcPr>
          <w:p w14:paraId="430A66B0">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响应文件递交截止日期、时间和地点：按竞争性磋商文件第一章规定。</w:t>
            </w:r>
          </w:p>
        </w:tc>
      </w:tr>
      <w:tr w14:paraId="1345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8366" w:type="dxa"/>
            <w:gridSpan w:val="2"/>
            <w:vAlign w:val="center"/>
          </w:tcPr>
          <w:p w14:paraId="758ED377">
            <w:pPr>
              <w:snapToGrid w:val="0"/>
              <w:ind w:firstLine="422" w:firstLineChars="20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五、竞争性磋商流程</w:t>
            </w:r>
          </w:p>
        </w:tc>
      </w:tr>
      <w:tr w14:paraId="319A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tcBorders>
              <w:bottom w:val="single" w:color="auto" w:sz="4" w:space="0"/>
            </w:tcBorders>
            <w:vAlign w:val="center"/>
          </w:tcPr>
          <w:p w14:paraId="5B15196E">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25.1</w:t>
            </w:r>
          </w:p>
        </w:tc>
        <w:tc>
          <w:tcPr>
            <w:tcW w:w="7449" w:type="dxa"/>
            <w:vAlign w:val="center"/>
          </w:tcPr>
          <w:p w14:paraId="20A558B6">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zh-CN"/>
              </w:rPr>
              <w:t>磋商小组由甲方代表和有关专家共三人以上单数组成，其中专家在专家库中随机抽取，如甲方不派代表参加评审，则磋商小组全部由从专家库随机抽取的专家组成。磋商小组本着公平、公正、科学、择优的原则，严格按照法律法规和磋商文件的要求推荐评审结果。磋商小组在磋商及评审过程中出现意见不一致时，应遵循少数服从多数原则。</w:t>
            </w:r>
          </w:p>
        </w:tc>
      </w:tr>
      <w:tr w14:paraId="1EE4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917" w:type="dxa"/>
            <w:tcBorders>
              <w:bottom w:val="single" w:color="auto" w:sz="4" w:space="0"/>
            </w:tcBorders>
            <w:vAlign w:val="center"/>
          </w:tcPr>
          <w:p w14:paraId="132102FA">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27.2</w:t>
            </w:r>
          </w:p>
        </w:tc>
        <w:tc>
          <w:tcPr>
            <w:tcW w:w="7449" w:type="dxa"/>
            <w:vAlign w:val="center"/>
          </w:tcPr>
          <w:p w14:paraId="440EB27D">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Cs/>
                <w:sz w:val="21"/>
                <w:szCs w:val="21"/>
                <w:highlight w:val="none"/>
              </w:rPr>
              <w:t>评标方法：经磋商确定最终</w:t>
            </w:r>
            <w:r>
              <w:rPr>
                <w:rFonts w:hint="eastAsia" w:asciiTheme="minorEastAsia" w:hAnsiTheme="minorEastAsia" w:eastAsiaTheme="minorEastAsia" w:cstheme="minorEastAsia"/>
                <w:bCs/>
                <w:sz w:val="21"/>
                <w:szCs w:val="21"/>
                <w:highlight w:val="none"/>
                <w:lang w:eastAsia="zh-CN"/>
              </w:rPr>
              <w:t>用户需求书</w:t>
            </w:r>
            <w:r>
              <w:rPr>
                <w:rFonts w:hint="eastAsia" w:asciiTheme="minorEastAsia" w:hAnsiTheme="minorEastAsia" w:eastAsiaTheme="minorEastAsia" w:cstheme="minorEastAsia"/>
                <w:bCs/>
                <w:sz w:val="21"/>
                <w:szCs w:val="21"/>
                <w:highlight w:val="none"/>
              </w:rPr>
              <w:t>和提交最后报价的供应商后，由磋商小组采用综合评分法对提交最后报价的供应商的响应文件和最后报价进行综合评分。</w:t>
            </w:r>
          </w:p>
        </w:tc>
      </w:tr>
      <w:tr w14:paraId="7DCD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vAlign w:val="center"/>
          </w:tcPr>
          <w:p w14:paraId="60DA7C27">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27.3</w:t>
            </w:r>
          </w:p>
        </w:tc>
        <w:tc>
          <w:tcPr>
            <w:tcW w:w="7449" w:type="dxa"/>
            <w:vAlign w:val="center"/>
          </w:tcPr>
          <w:p w14:paraId="7A3D013C">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根据综合评分情况</w:t>
            </w:r>
            <w:r>
              <w:rPr>
                <w:rFonts w:hint="eastAsia" w:asciiTheme="minorEastAsia" w:hAnsiTheme="minorEastAsia" w:eastAsiaTheme="minorEastAsia" w:cstheme="minorEastAsia"/>
                <w:sz w:val="21"/>
                <w:szCs w:val="21"/>
                <w:highlight w:val="none"/>
                <w:lang w:val="en-US" w:eastAsia="zh-CN"/>
              </w:rPr>
              <w:t>各采购包均</w:t>
            </w:r>
            <w:r>
              <w:rPr>
                <w:rFonts w:hint="eastAsia" w:asciiTheme="minorEastAsia" w:hAnsiTheme="minorEastAsia" w:eastAsiaTheme="minorEastAsia" w:cstheme="minorEastAsia"/>
                <w:sz w:val="21"/>
                <w:szCs w:val="21"/>
                <w:highlight w:val="none"/>
              </w:rPr>
              <w:t>按照评审得分由高到低推荐三名成交候选人。</w:t>
            </w:r>
          </w:p>
        </w:tc>
      </w:tr>
      <w:tr w14:paraId="4AD35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8366" w:type="dxa"/>
            <w:gridSpan w:val="2"/>
            <w:vAlign w:val="center"/>
          </w:tcPr>
          <w:p w14:paraId="60AC4424">
            <w:pPr>
              <w:snapToGrid w:val="0"/>
              <w:ind w:firstLine="422" w:firstLineChars="20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六、授予合同</w:t>
            </w:r>
          </w:p>
        </w:tc>
      </w:tr>
      <w:tr w14:paraId="4AAB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vAlign w:val="center"/>
          </w:tcPr>
          <w:p w14:paraId="341AD823">
            <w:pPr>
              <w:snapToGrid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30.1</w:t>
            </w:r>
          </w:p>
        </w:tc>
        <w:tc>
          <w:tcPr>
            <w:tcW w:w="7449" w:type="dxa"/>
            <w:vAlign w:val="center"/>
          </w:tcPr>
          <w:p w14:paraId="4B5AFFC0">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合同签订时间：自《中标（成交）通知书》发出之日起二十日内</w:t>
            </w:r>
          </w:p>
        </w:tc>
      </w:tr>
      <w:tr w14:paraId="37584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8366" w:type="dxa"/>
            <w:gridSpan w:val="2"/>
            <w:vAlign w:val="center"/>
          </w:tcPr>
          <w:p w14:paraId="46981593">
            <w:pPr>
              <w:autoSpaceDE/>
              <w:autoSpaceDN/>
              <w:snapToGrid w:val="0"/>
              <w:ind w:left="420" w:firstLine="422" w:firstLineChars="200"/>
              <w:jc w:val="center"/>
              <w:rPr>
                <w:rFonts w:hint="eastAsia" w:asciiTheme="minorEastAsia" w:hAnsiTheme="minorEastAsia" w:eastAsiaTheme="minorEastAsia" w:cstheme="minorEastAsia"/>
                <w:sz w:val="21"/>
                <w:szCs w:val="21"/>
                <w:highlight w:val="none"/>
              </w:rPr>
            </w:pPr>
            <w:bookmarkStart w:id="12" w:name="_Toc410736130"/>
            <w:bookmarkEnd w:id="12"/>
            <w:bookmarkStart w:id="13" w:name="_Toc410738930"/>
            <w:bookmarkEnd w:id="13"/>
            <w:r>
              <w:rPr>
                <w:rFonts w:hint="eastAsia" w:asciiTheme="minorEastAsia" w:hAnsiTheme="minorEastAsia" w:eastAsiaTheme="minorEastAsia" w:cstheme="minorEastAsia"/>
                <w:b/>
                <w:sz w:val="21"/>
                <w:szCs w:val="21"/>
                <w:highlight w:val="none"/>
              </w:rPr>
              <w:t>其他说明</w:t>
            </w:r>
          </w:p>
        </w:tc>
      </w:tr>
      <w:tr w14:paraId="2094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917" w:type="dxa"/>
            <w:vAlign w:val="center"/>
          </w:tcPr>
          <w:p w14:paraId="04093590">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发布媒体</w:t>
            </w:r>
          </w:p>
        </w:tc>
        <w:tc>
          <w:tcPr>
            <w:tcW w:w="7449" w:type="dxa"/>
            <w:vAlign w:val="center"/>
          </w:tcPr>
          <w:p w14:paraId="780AEFE4">
            <w:pPr>
              <w:snapToGrid w:val="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本项目相关公告在</w:t>
            </w:r>
            <w:r>
              <w:rPr>
                <w:rFonts w:hint="eastAsia" w:asciiTheme="minorEastAsia" w:hAnsiTheme="minorEastAsia" w:eastAsiaTheme="minorEastAsia" w:cstheme="minorEastAsia"/>
                <w:sz w:val="21"/>
                <w:szCs w:val="21"/>
                <w:highlight w:val="none"/>
                <w:lang w:eastAsia="zh-CN"/>
              </w:rPr>
              <w:t>中国政府采购网（http://www.ccgp.gov.cn/）</w:t>
            </w:r>
            <w:r>
              <w:rPr>
                <w:rFonts w:hint="eastAsia" w:asciiTheme="minorEastAsia" w:hAnsiTheme="minorEastAsia" w:eastAsiaTheme="minorEastAsia" w:cstheme="minorEastAsia"/>
                <w:sz w:val="21"/>
                <w:szCs w:val="21"/>
                <w:highlight w:val="none"/>
              </w:rPr>
              <w:t>、广州市广采招标有限公司网站（https://www.gzsgczb.com）上发布，公布之日即视为有效送达，不再另行通知。</w:t>
            </w:r>
          </w:p>
          <w:p w14:paraId="468D1FF5">
            <w:pPr>
              <w:pStyle w:val="1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color w:val="000000"/>
                <w:sz w:val="21"/>
                <w:szCs w:val="21"/>
                <w:highlight w:val="none"/>
              </w:rPr>
              <w:t>（备注：在不同媒体发布的同一政府采购信息内容、时间不一致的，以在</w:t>
            </w:r>
            <w:r>
              <w:rPr>
                <w:rFonts w:hint="eastAsia" w:asciiTheme="minorEastAsia" w:hAnsiTheme="minorEastAsia" w:eastAsiaTheme="minorEastAsia" w:cstheme="minorEastAsia"/>
                <w:color w:val="000000"/>
                <w:sz w:val="21"/>
                <w:szCs w:val="21"/>
                <w:highlight w:val="none"/>
                <w:lang w:eastAsia="zh-CN"/>
              </w:rPr>
              <w:t>广州市黄埔区人民政府网</w:t>
            </w:r>
            <w:r>
              <w:rPr>
                <w:rFonts w:hint="eastAsia" w:asciiTheme="minorEastAsia" w:hAnsiTheme="minorEastAsia" w:eastAsiaTheme="minorEastAsia" w:cstheme="minorEastAsia"/>
                <w:color w:val="000000"/>
                <w:sz w:val="21"/>
                <w:szCs w:val="21"/>
                <w:highlight w:val="none"/>
              </w:rPr>
              <w:t>发布的信息为准。）</w:t>
            </w:r>
          </w:p>
        </w:tc>
      </w:tr>
      <w:tr w14:paraId="6FD2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17" w:type="dxa"/>
            <w:vAlign w:val="center"/>
          </w:tcPr>
          <w:p w14:paraId="1A6C3E4B">
            <w:pPr>
              <w:snapToGrid w:val="0"/>
              <w:jc w:val="center"/>
              <w:rPr>
                <w:rFonts w:hint="eastAsia" w:asciiTheme="minorEastAsia" w:hAnsiTheme="minorEastAsia" w:eastAsiaTheme="minorEastAsia" w:cstheme="minorEastAsia"/>
                <w:sz w:val="21"/>
                <w:szCs w:val="21"/>
                <w:highlight w:val="none"/>
              </w:rPr>
            </w:pPr>
            <w:bookmarkStart w:id="14" w:name="_Toc410738931"/>
            <w:bookmarkStart w:id="15" w:name="_Toc410736131"/>
            <w:r>
              <w:rPr>
                <w:rFonts w:hint="eastAsia" w:asciiTheme="minorEastAsia" w:hAnsiTheme="minorEastAsia" w:eastAsiaTheme="minorEastAsia" w:cstheme="minorEastAsia"/>
                <w:sz w:val="21"/>
                <w:szCs w:val="21"/>
                <w:highlight w:val="none"/>
              </w:rPr>
              <w:t>单独密封资料</w:t>
            </w:r>
          </w:p>
        </w:tc>
        <w:tc>
          <w:tcPr>
            <w:tcW w:w="7449" w:type="dxa"/>
            <w:vAlign w:val="center"/>
          </w:tcPr>
          <w:p w14:paraId="52027F2E">
            <w:pPr>
              <w:snapToGrid w:val="0"/>
              <w:jc w:val="both"/>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sz w:val="21"/>
                <w:szCs w:val="21"/>
                <w:highlight w:val="none"/>
              </w:rPr>
              <w:t>将</w:t>
            </w:r>
            <w:r>
              <w:rPr>
                <w:rFonts w:hint="eastAsia" w:asciiTheme="minorEastAsia" w:hAnsiTheme="minorEastAsia" w:eastAsiaTheme="minorEastAsia" w:cstheme="minorEastAsia"/>
                <w:b/>
                <w:bCs/>
                <w:sz w:val="21"/>
                <w:szCs w:val="21"/>
                <w:highlight w:val="none"/>
              </w:rPr>
              <w:t>报价表（首次）、</w:t>
            </w:r>
            <w:r>
              <w:rPr>
                <w:rFonts w:hint="eastAsia" w:asciiTheme="minorEastAsia" w:hAnsiTheme="minorEastAsia" w:eastAsiaTheme="minorEastAsia" w:cstheme="minorEastAsia"/>
                <w:b/>
                <w:sz w:val="21"/>
                <w:szCs w:val="21"/>
                <w:highlight w:val="none"/>
              </w:rPr>
              <w:t>电子文件</w:t>
            </w:r>
            <w:r>
              <w:rPr>
                <w:rFonts w:hint="eastAsia" w:asciiTheme="minorEastAsia" w:hAnsiTheme="minorEastAsia" w:eastAsiaTheme="minorEastAsia" w:cstheme="minorEastAsia"/>
                <w:sz w:val="21"/>
                <w:szCs w:val="21"/>
                <w:highlight w:val="none"/>
              </w:rPr>
              <w:t>一并单独密封提交，并在信封上标明“</w:t>
            </w:r>
            <w:r>
              <w:rPr>
                <w:rFonts w:hint="eastAsia" w:asciiTheme="minorEastAsia" w:hAnsiTheme="minorEastAsia" w:eastAsiaTheme="minorEastAsia" w:cstheme="minorEastAsia"/>
                <w:b/>
                <w:sz w:val="21"/>
                <w:szCs w:val="21"/>
                <w:highlight w:val="none"/>
              </w:rPr>
              <w:t>单独密封资料</w:t>
            </w:r>
            <w:r>
              <w:rPr>
                <w:rFonts w:hint="eastAsia" w:asciiTheme="minorEastAsia" w:hAnsiTheme="minorEastAsia" w:eastAsiaTheme="minorEastAsia" w:cstheme="minorEastAsia"/>
                <w:sz w:val="21"/>
                <w:szCs w:val="21"/>
                <w:highlight w:val="none"/>
              </w:rPr>
              <w:t>”字样。</w:t>
            </w:r>
          </w:p>
        </w:tc>
      </w:tr>
      <w:tr w14:paraId="4D04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17" w:type="dxa"/>
            <w:vAlign w:val="center"/>
          </w:tcPr>
          <w:p w14:paraId="1E676B19">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val="0"/>
                <w:bCs w:val="0"/>
                <w:sz w:val="21"/>
                <w:szCs w:val="21"/>
                <w:highlight w:val="none"/>
              </w:rPr>
              <w:t>原件核对</w:t>
            </w:r>
          </w:p>
        </w:tc>
        <w:tc>
          <w:tcPr>
            <w:tcW w:w="7449" w:type="dxa"/>
            <w:vAlign w:val="center"/>
          </w:tcPr>
          <w:p w14:paraId="540C98FC">
            <w:p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签订采购合同前，采购人有权对成交供应商提交的相关各类证明、资料进行原件核对。</w:t>
            </w:r>
          </w:p>
        </w:tc>
      </w:tr>
      <w:tr w14:paraId="053B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17" w:type="dxa"/>
            <w:vAlign w:val="center"/>
          </w:tcPr>
          <w:p w14:paraId="23ED1B15">
            <w:pPr>
              <w:jc w:val="center"/>
              <w:rPr>
                <w:rFonts w:hint="eastAsia"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兼投兼中原则</w:t>
            </w:r>
          </w:p>
        </w:tc>
        <w:tc>
          <w:tcPr>
            <w:tcW w:w="7449" w:type="dxa"/>
            <w:vAlign w:val="center"/>
          </w:tcPr>
          <w:p w14:paraId="2ECC9EC3">
            <w:pP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bCs/>
                <w:color w:val="auto"/>
                <w:spacing w:val="0"/>
                <w:sz w:val="21"/>
                <w:szCs w:val="21"/>
                <w:highlight w:val="none"/>
                <w:lang w:val="en-US" w:eastAsia="zh-CN"/>
              </w:rPr>
              <w:t>本项目两个采购包可兼投兼中</w:t>
            </w:r>
          </w:p>
        </w:tc>
      </w:tr>
      <w:tr w14:paraId="19BB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917" w:type="dxa"/>
            <w:vAlign w:val="center"/>
          </w:tcPr>
          <w:p w14:paraId="39755EA8">
            <w:pPr>
              <w:jc w:val="center"/>
              <w:rPr>
                <w:rFonts w:hint="eastAsia"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特别说明</w:t>
            </w:r>
          </w:p>
        </w:tc>
        <w:tc>
          <w:tcPr>
            <w:tcW w:w="7449" w:type="dxa"/>
            <w:vAlign w:val="center"/>
          </w:tcPr>
          <w:p w14:paraId="5893A050">
            <w:pP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color w:val="auto"/>
                <w:spacing w:val="0"/>
                <w:sz w:val="21"/>
                <w:szCs w:val="21"/>
                <w:highlight w:val="none"/>
                <w:lang w:val="en-US" w:eastAsia="zh-CN"/>
              </w:rPr>
              <w:t>本项目分为采购包1、采购包2两个包；要求未单独注明仅适用于采购包1或采购包2的，统一同时适用于采购包1、采购包2。</w:t>
            </w:r>
          </w:p>
        </w:tc>
      </w:tr>
    </w:tbl>
    <w:p w14:paraId="62282436">
      <w:pPr>
        <w:pStyle w:val="3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val="0"/>
          <w:bCs w:val="0"/>
          <w:sz w:val="28"/>
          <w:szCs w:val="28"/>
          <w:highlight w:val="none"/>
        </w:rPr>
        <w:br w:type="page"/>
      </w:r>
      <w:bookmarkStart w:id="16" w:name="_Toc24904"/>
      <w:bookmarkStart w:id="17" w:name="_Toc100930338"/>
      <w:bookmarkStart w:id="18" w:name="_Toc410736174"/>
      <w:bookmarkStart w:id="19" w:name="_Toc416770249"/>
      <w:bookmarkStart w:id="20" w:name="_Toc416771359"/>
      <w:bookmarkStart w:id="21" w:name="_Toc410738973"/>
      <w:bookmarkStart w:id="22" w:name="_Toc379872471"/>
      <w:bookmarkStart w:id="23" w:name="_Toc416770210"/>
      <w:bookmarkStart w:id="24" w:name="_Toc416771320"/>
      <w:r>
        <w:rPr>
          <w:rFonts w:hint="eastAsia" w:asciiTheme="minorEastAsia" w:hAnsiTheme="minorEastAsia" w:eastAsiaTheme="minorEastAsia" w:cstheme="minorEastAsia"/>
          <w:b/>
          <w:bCs/>
          <w:sz w:val="32"/>
          <w:szCs w:val="32"/>
          <w:highlight w:val="none"/>
          <w:lang w:val="en-US" w:eastAsia="zh-CN" w:bidi="ar-SA"/>
        </w:rPr>
        <w:t>第三章  评分体系与标准</w:t>
      </w:r>
      <w:bookmarkEnd w:id="16"/>
      <w:bookmarkEnd w:id="17"/>
    </w:p>
    <w:p w14:paraId="423C57E1">
      <w:pPr>
        <w:numPr>
          <w:ilvl w:val="0"/>
          <w:numId w:val="5"/>
        </w:numPr>
        <w:tabs>
          <w:tab w:val="left" w:pos="630"/>
        </w:tabs>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本评标办法采用综合评分法。</w:t>
      </w:r>
    </w:p>
    <w:p w14:paraId="0712495E">
      <w:pPr>
        <w:numPr>
          <w:ilvl w:val="0"/>
          <w:numId w:val="5"/>
        </w:numPr>
        <w:tabs>
          <w:tab w:val="left" w:pos="851"/>
        </w:tabs>
        <w:autoSpaceDE/>
        <w:autoSpaceDN/>
        <w:adjustRightInd/>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通过资格、符合性审查的响应供应商方有资格提交最后报价及进行技术、商务及价格的详细评审，最后磋商小组出具评标报告。</w:t>
      </w:r>
    </w:p>
    <w:p w14:paraId="06941955">
      <w:pPr>
        <w:numPr>
          <w:ilvl w:val="0"/>
          <w:numId w:val="5"/>
        </w:numPr>
        <w:tabs>
          <w:tab w:val="left" w:pos="630"/>
        </w:tabs>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评分及其统计：按照评标程序、评分标准以及权重分配的规定，磋商小组各成员分别就各个响应供应商的技术状况、商务状况及其对磋商文件要求的响应情况进行评议和比较，评出其技术评分和商务评分、价格评分相加得出其综合得分。</w:t>
      </w:r>
    </w:p>
    <w:p w14:paraId="47F57EB2">
      <w:pPr>
        <w:numPr>
          <w:ilvl w:val="0"/>
          <w:numId w:val="0"/>
        </w:numPr>
        <w:tabs>
          <w:tab w:val="left" w:pos="851"/>
        </w:tabs>
        <w:spacing w:line="360" w:lineRule="auto"/>
        <w:ind w:left="620" w:leftChars="0" w:hanging="420" w:firstLineChars="0"/>
        <w:outlineLvl w:val="1"/>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lang w:val="en-US" w:eastAsia="zh-CN" w:bidi="ar-SA"/>
        </w:rPr>
        <w:t>一、</w:t>
      </w:r>
      <w:r>
        <w:rPr>
          <w:rFonts w:hint="eastAsia" w:asciiTheme="minorEastAsia" w:hAnsiTheme="minorEastAsia" w:eastAsiaTheme="minorEastAsia" w:cstheme="minorEastAsia"/>
          <w:b/>
          <w:sz w:val="24"/>
          <w:szCs w:val="24"/>
          <w:highlight w:val="none"/>
        </w:rPr>
        <w:t>资格、符合性评审</w:t>
      </w:r>
    </w:p>
    <w:p w14:paraId="66547D1A">
      <w:pPr>
        <w:pStyle w:val="2"/>
        <w:numPr>
          <w:ilvl w:val="0"/>
          <w:numId w:val="0"/>
        </w:numP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同时适用采购包1及采购包2：</w:t>
      </w:r>
    </w:p>
    <w:tbl>
      <w:tblPr>
        <w:tblStyle w:val="40"/>
        <w:tblW w:w="871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45"/>
        <w:gridCol w:w="7774"/>
      </w:tblGrid>
      <w:tr w14:paraId="261E88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7" w:hRule="atLeast"/>
          <w:jc w:val="center"/>
        </w:trPr>
        <w:tc>
          <w:tcPr>
            <w:tcW w:w="945" w:type="dxa"/>
            <w:tcBorders>
              <w:right w:val="single" w:color="auto" w:sz="4" w:space="0"/>
            </w:tcBorders>
            <w:vAlign w:val="center"/>
          </w:tcPr>
          <w:p w14:paraId="24632F00">
            <w:pPr>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序号</w:t>
            </w:r>
          </w:p>
        </w:tc>
        <w:tc>
          <w:tcPr>
            <w:tcW w:w="7774" w:type="dxa"/>
            <w:tcBorders>
              <w:left w:val="single" w:color="auto" w:sz="4" w:space="0"/>
            </w:tcBorders>
            <w:vAlign w:val="center"/>
          </w:tcPr>
          <w:p w14:paraId="1C44F727">
            <w:pPr>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评审内容</w:t>
            </w:r>
          </w:p>
        </w:tc>
      </w:tr>
      <w:tr w14:paraId="791B2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945" w:type="dxa"/>
            <w:tcBorders>
              <w:right w:val="single" w:color="auto" w:sz="4" w:space="0"/>
            </w:tcBorders>
            <w:vAlign w:val="center"/>
          </w:tcPr>
          <w:p w14:paraId="0821C693">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67876989">
            <w:pPr>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 xml:space="preserve">具备竞争性磋商文件中规定资格要求的及资格证明文件齐全； </w:t>
            </w:r>
          </w:p>
        </w:tc>
      </w:tr>
      <w:tr w14:paraId="316885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945" w:type="dxa"/>
            <w:tcBorders>
              <w:right w:val="single" w:color="auto" w:sz="4" w:space="0"/>
            </w:tcBorders>
            <w:vAlign w:val="center"/>
          </w:tcPr>
          <w:p w14:paraId="32937DEA">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0195A2BA">
            <w:pPr>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磋商函已提交并符合竞争性磋商文件要求的；</w:t>
            </w:r>
          </w:p>
        </w:tc>
      </w:tr>
      <w:tr w14:paraId="2B59A8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4" w:hRule="atLeast"/>
          <w:jc w:val="center"/>
        </w:trPr>
        <w:tc>
          <w:tcPr>
            <w:tcW w:w="945" w:type="dxa"/>
            <w:tcBorders>
              <w:right w:val="single" w:color="auto" w:sz="4" w:space="0"/>
            </w:tcBorders>
            <w:vAlign w:val="center"/>
          </w:tcPr>
          <w:p w14:paraId="3782B1CE">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4826EA61">
            <w:pPr>
              <w:ind w:left="18" w:leftChars="0" w:hanging="18" w:hangingChars="9"/>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按照竞争性磋商文件规定要求签署、盖章且响应文件有法定代表人签字或盖章（或签字人有法定代表人有效授权书）的；</w:t>
            </w:r>
          </w:p>
        </w:tc>
      </w:tr>
      <w:tr w14:paraId="58B3E3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3" w:hRule="atLeast"/>
          <w:jc w:val="center"/>
        </w:trPr>
        <w:tc>
          <w:tcPr>
            <w:tcW w:w="945" w:type="dxa"/>
            <w:tcBorders>
              <w:right w:val="single" w:color="auto" w:sz="4" w:space="0"/>
            </w:tcBorders>
            <w:vAlign w:val="center"/>
          </w:tcPr>
          <w:p w14:paraId="46421931">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2A51A400">
            <w:pPr>
              <w:ind w:left="8" w:leftChars="0" w:hanging="8" w:hangingChars="4"/>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最后报价已确定且未超过本项目的最高限价；</w:t>
            </w:r>
          </w:p>
        </w:tc>
      </w:tr>
      <w:tr w14:paraId="168551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945" w:type="dxa"/>
            <w:tcBorders>
              <w:right w:val="single" w:color="auto" w:sz="4" w:space="0"/>
            </w:tcBorders>
            <w:vAlign w:val="center"/>
          </w:tcPr>
          <w:p w14:paraId="29E5E800">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3F63A02A">
            <w:pPr>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响应文件没有竞争性磋商文件中规定的其它无效投标条款的；</w:t>
            </w:r>
          </w:p>
        </w:tc>
      </w:tr>
      <w:tr w14:paraId="01FCAD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945" w:type="dxa"/>
            <w:tcBorders>
              <w:right w:val="single" w:color="auto" w:sz="4" w:space="0"/>
            </w:tcBorders>
            <w:vAlign w:val="center"/>
          </w:tcPr>
          <w:p w14:paraId="3FCB97A1">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496CFFA4">
            <w:pPr>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响应文件满足竞争性磋商文件中标注★号条款的；</w:t>
            </w:r>
          </w:p>
        </w:tc>
      </w:tr>
      <w:tr w14:paraId="6E5F73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945" w:type="dxa"/>
            <w:tcBorders>
              <w:right w:val="single" w:color="auto" w:sz="4" w:space="0"/>
            </w:tcBorders>
            <w:vAlign w:val="center"/>
          </w:tcPr>
          <w:p w14:paraId="08F5ADEC">
            <w:pPr>
              <w:numPr>
                <w:ilvl w:val="0"/>
                <w:numId w:val="6"/>
              </w:numPr>
              <w:tabs>
                <w:tab w:val="left" w:pos="432"/>
                <w:tab w:val="left" w:pos="612"/>
              </w:tabs>
              <w:autoSpaceDE/>
              <w:autoSpaceDN/>
              <w:adjustRightInd/>
              <w:jc w:val="center"/>
              <w:rPr>
                <w:rFonts w:hint="eastAsia" w:asciiTheme="minorEastAsia" w:hAnsiTheme="minorEastAsia" w:eastAsiaTheme="minorEastAsia" w:cstheme="minorEastAsia"/>
                <w:highlight w:val="none"/>
              </w:rPr>
            </w:pPr>
          </w:p>
        </w:tc>
        <w:tc>
          <w:tcPr>
            <w:tcW w:w="7774" w:type="dxa"/>
            <w:tcBorders>
              <w:left w:val="single" w:color="auto" w:sz="4" w:space="0"/>
            </w:tcBorders>
            <w:vAlign w:val="center"/>
          </w:tcPr>
          <w:p w14:paraId="60969EE4">
            <w:pPr>
              <w:jc w:val="both"/>
              <w:rPr>
                <w:rFonts w:hint="eastAsia" w:asciiTheme="minorEastAsia" w:hAnsiTheme="minorEastAsia" w:eastAsiaTheme="minorEastAsia" w:cstheme="minorEastAsia"/>
                <w:sz w:val="21"/>
                <w:szCs w:val="21"/>
                <w:highlight w:val="none"/>
                <w:lang w:val="en-US" w:eastAsia="zh-CN" w:bidi="ar-SA"/>
              </w:rPr>
            </w:pPr>
            <w:r>
              <w:rPr>
                <w:rFonts w:hint="eastAsia" w:asciiTheme="minorEastAsia" w:hAnsiTheme="minorEastAsia" w:eastAsiaTheme="minorEastAsia" w:cstheme="minorEastAsia"/>
                <w:highlight w:val="none"/>
              </w:rPr>
              <w:t>按有关法律、法规、规章不属于投标无效的。</w:t>
            </w:r>
          </w:p>
        </w:tc>
      </w:tr>
      <w:tr w14:paraId="65E648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24" w:hRule="atLeast"/>
          <w:jc w:val="center"/>
        </w:trPr>
        <w:tc>
          <w:tcPr>
            <w:tcW w:w="8719" w:type="dxa"/>
            <w:gridSpan w:val="2"/>
            <w:vAlign w:val="center"/>
          </w:tcPr>
          <w:p w14:paraId="7B563CED">
            <w:pPr>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备注：</w:t>
            </w:r>
          </w:p>
          <w:p w14:paraId="43BF7468">
            <w:pP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1.响应供应商必须严格按照资格、符合性评审条款的要求如实提供证明材料</w:t>
            </w:r>
            <w:r>
              <w:rPr>
                <w:rFonts w:hint="eastAsia" w:asciiTheme="minorEastAsia" w:hAnsiTheme="minorEastAsia" w:eastAsiaTheme="minorEastAsia" w:cstheme="minorEastAsia"/>
                <w:bCs/>
                <w:highlight w:val="none"/>
              </w:rPr>
              <w:t>并应加盖响应供应商人公章</w:t>
            </w:r>
            <w:r>
              <w:rPr>
                <w:rFonts w:hint="eastAsia" w:asciiTheme="minorEastAsia" w:hAnsiTheme="minorEastAsia" w:eastAsiaTheme="minorEastAsia" w:cstheme="minorEastAsia"/>
                <w:highlight w:val="none"/>
              </w:rPr>
              <w:t>，对缺漏或不符合项将直接导致无效投标，不进入综合评分。</w:t>
            </w:r>
          </w:p>
          <w:p w14:paraId="60C412A2">
            <w:pP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w:t>
            </w:r>
            <w:r>
              <w:rPr>
                <w:rFonts w:hint="eastAsia" w:asciiTheme="minorEastAsia" w:hAnsiTheme="minorEastAsia" w:eastAsiaTheme="minorEastAsia" w:cstheme="minorEastAsia"/>
                <w:kern w:val="2"/>
                <w:sz w:val="24"/>
                <w:szCs w:val="24"/>
                <w:highlight w:val="none"/>
              </w:rPr>
              <w:t xml:space="preserve"> </w:t>
            </w:r>
            <w:r>
              <w:rPr>
                <w:rFonts w:hint="eastAsia" w:asciiTheme="minorEastAsia" w:hAnsiTheme="minorEastAsia" w:eastAsiaTheme="minorEastAsia" w:cstheme="minorEastAsia"/>
                <w:highlight w:val="none"/>
              </w:rPr>
              <w:t>序号为4的评审内容在最后报价环节结束后进行评审。</w:t>
            </w:r>
          </w:p>
        </w:tc>
      </w:tr>
    </w:tbl>
    <w:p w14:paraId="52479821">
      <w:pPr>
        <w:tabs>
          <w:tab w:val="left" w:pos="851"/>
        </w:tabs>
        <w:spacing w:line="360" w:lineRule="auto"/>
        <w:ind w:left="200"/>
        <w:rPr>
          <w:rFonts w:hint="eastAsia" w:asciiTheme="minorEastAsia" w:hAnsiTheme="minorEastAsia" w:eastAsiaTheme="minorEastAsia" w:cstheme="minorEastAsia"/>
          <w:b/>
          <w:highlight w:val="none"/>
        </w:rPr>
      </w:pPr>
    </w:p>
    <w:p w14:paraId="6DD19831">
      <w:pPr>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br w:type="page"/>
      </w:r>
    </w:p>
    <w:p w14:paraId="48EE7877">
      <w:pPr>
        <w:tabs>
          <w:tab w:val="left" w:pos="851"/>
        </w:tabs>
        <w:spacing w:line="360" w:lineRule="auto"/>
        <w:ind w:left="620" w:hanging="420"/>
        <w:outlineLvl w:val="1"/>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b/>
          <w:bCs/>
          <w:sz w:val="24"/>
          <w:szCs w:val="24"/>
          <w:highlight w:val="none"/>
        </w:rPr>
        <w:t>二、</w:t>
      </w:r>
      <w:r>
        <w:rPr>
          <w:rFonts w:hint="eastAsia" w:asciiTheme="minorEastAsia" w:hAnsiTheme="minorEastAsia" w:eastAsiaTheme="minorEastAsia" w:cstheme="minorEastAsia"/>
          <w:b/>
          <w:sz w:val="24"/>
          <w:szCs w:val="24"/>
          <w:highlight w:val="none"/>
        </w:rPr>
        <w:t>评审标准</w:t>
      </w:r>
      <w:r>
        <w:rPr>
          <w:rFonts w:hint="eastAsia" w:asciiTheme="minorEastAsia" w:hAnsiTheme="minorEastAsia" w:eastAsiaTheme="minorEastAsia" w:cstheme="minorEastAsia"/>
          <w:b/>
          <w:sz w:val="24"/>
          <w:szCs w:val="24"/>
          <w:highlight w:val="none"/>
          <w:lang w:val="en-US" w:eastAsia="zh-CN"/>
        </w:rPr>
        <w:t>-采购包1：</w:t>
      </w:r>
    </w:p>
    <w:p w14:paraId="577D02D9">
      <w:pPr>
        <w:spacing w:line="360" w:lineRule="auto"/>
        <w:jc w:val="center"/>
        <w:outlineLvl w:val="2"/>
        <w:rPr>
          <w:rFonts w:hint="eastAsia" w:asciiTheme="minorEastAsia" w:hAnsiTheme="minorEastAsia" w:eastAsiaTheme="minorEastAsia" w:cstheme="minorEastAsia"/>
          <w:b/>
          <w:bCs/>
          <w:sz w:val="24"/>
          <w:szCs w:val="24"/>
          <w:highlight w:val="none"/>
        </w:rPr>
      </w:pPr>
      <w:bookmarkStart w:id="267" w:name="_GoBack"/>
      <w:bookmarkEnd w:id="267"/>
      <w:r>
        <w:rPr>
          <w:rFonts w:hint="eastAsia" w:asciiTheme="minorEastAsia" w:hAnsiTheme="minorEastAsia" w:eastAsiaTheme="minorEastAsia" w:cstheme="minorEastAsia"/>
          <w:b/>
          <w:sz w:val="24"/>
          <w:szCs w:val="24"/>
          <w:highlight w:val="none"/>
          <w:lang w:eastAsia="zh-CN"/>
        </w:rPr>
        <w:t>（</w:t>
      </w:r>
      <w:r>
        <w:rPr>
          <w:rFonts w:hint="eastAsia" w:asciiTheme="minorEastAsia" w:hAnsiTheme="minorEastAsia" w:eastAsiaTheme="minorEastAsia" w:cstheme="minorEastAsia"/>
          <w:b/>
          <w:sz w:val="24"/>
          <w:szCs w:val="24"/>
          <w:highlight w:val="none"/>
          <w:lang w:val="en-US" w:eastAsia="zh-CN"/>
        </w:rPr>
        <w:t>一</w:t>
      </w:r>
      <w:r>
        <w:rPr>
          <w:rFonts w:hint="eastAsia" w:asciiTheme="minorEastAsia" w:hAnsiTheme="minorEastAsia" w:eastAsiaTheme="minorEastAsia" w:cstheme="minorEastAsia"/>
          <w:b/>
          <w:sz w:val="24"/>
          <w:szCs w:val="24"/>
          <w:highlight w:val="none"/>
          <w:lang w:eastAsia="zh-CN"/>
        </w:rPr>
        <w:t>）</w:t>
      </w:r>
      <w:r>
        <w:rPr>
          <w:rFonts w:hint="eastAsia" w:asciiTheme="minorEastAsia" w:hAnsiTheme="minorEastAsia" w:eastAsiaTheme="minorEastAsia" w:cstheme="minorEastAsia"/>
          <w:b/>
          <w:sz w:val="24"/>
          <w:szCs w:val="24"/>
          <w:highlight w:val="none"/>
        </w:rPr>
        <w:t>商务评分表（</w:t>
      </w:r>
      <w:r>
        <w:rPr>
          <w:rFonts w:hint="eastAsia" w:asciiTheme="minorEastAsia" w:hAnsiTheme="minorEastAsia" w:eastAsiaTheme="minorEastAsia" w:cstheme="minorEastAsia"/>
          <w:b/>
          <w:sz w:val="24"/>
          <w:szCs w:val="24"/>
          <w:highlight w:val="none"/>
          <w:lang w:val="en-US" w:eastAsia="zh-CN"/>
        </w:rPr>
        <w:t>35</w:t>
      </w:r>
      <w:r>
        <w:rPr>
          <w:rFonts w:hint="eastAsia" w:asciiTheme="minorEastAsia" w:hAnsiTheme="minorEastAsia" w:eastAsiaTheme="minorEastAsia" w:cstheme="minorEastAsia"/>
          <w:b/>
          <w:sz w:val="24"/>
          <w:szCs w:val="24"/>
          <w:highlight w:val="none"/>
        </w:rPr>
        <w:t>分）</w:t>
      </w:r>
    </w:p>
    <w:tbl>
      <w:tblPr>
        <w:tblStyle w:val="40"/>
        <w:tblW w:w="494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1331"/>
        <w:gridCol w:w="5381"/>
        <w:gridCol w:w="703"/>
        <w:gridCol w:w="773"/>
      </w:tblGrid>
      <w:tr w14:paraId="357ECE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774" w:hRule="atLeast"/>
          <w:tblHeader/>
          <w:jc w:val="center"/>
        </w:trPr>
        <w:tc>
          <w:tcPr>
            <w:tcW w:w="812" w:type="pct"/>
            <w:noWrap w:val="0"/>
            <w:vAlign w:val="center"/>
          </w:tcPr>
          <w:p w14:paraId="21654169">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评审项目</w:t>
            </w:r>
          </w:p>
        </w:tc>
        <w:tc>
          <w:tcPr>
            <w:tcW w:w="3285" w:type="pct"/>
            <w:noWrap w:val="0"/>
            <w:vAlign w:val="center"/>
          </w:tcPr>
          <w:p w14:paraId="6CA9DA69">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评分标准</w:t>
            </w:r>
          </w:p>
        </w:tc>
        <w:tc>
          <w:tcPr>
            <w:tcW w:w="429" w:type="pct"/>
            <w:noWrap w:val="0"/>
            <w:vAlign w:val="center"/>
          </w:tcPr>
          <w:p w14:paraId="59BED286">
            <w:pPr>
              <w:widowControl/>
              <w:snapToGrid w:val="0"/>
              <w:spacing w:line="360" w:lineRule="auto"/>
              <w:jc w:val="center"/>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val="en-US" w:eastAsia="zh-CN"/>
              </w:rPr>
              <w:t>权重</w:t>
            </w:r>
          </w:p>
        </w:tc>
        <w:tc>
          <w:tcPr>
            <w:tcW w:w="472" w:type="pct"/>
            <w:noWrap w:val="0"/>
            <w:vAlign w:val="center"/>
          </w:tcPr>
          <w:p w14:paraId="7F1A0472">
            <w:pPr>
              <w:snapToGrid w:val="0"/>
              <w:spacing w:line="360" w:lineRule="auto"/>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分值</w:t>
            </w:r>
          </w:p>
        </w:tc>
      </w:tr>
      <w:tr w14:paraId="73F37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708" w:hRule="atLeast"/>
          <w:jc w:val="center"/>
        </w:trPr>
        <w:tc>
          <w:tcPr>
            <w:tcW w:w="812" w:type="pct"/>
            <w:noWrap w:val="0"/>
            <w:vAlign w:val="center"/>
          </w:tcPr>
          <w:p w14:paraId="2C9F4942">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000000"/>
                <w:sz w:val="24"/>
                <w:szCs w:val="24"/>
                <w:highlight w:val="none"/>
              </w:rPr>
              <w:t>同类项目经验</w:t>
            </w:r>
          </w:p>
        </w:tc>
        <w:tc>
          <w:tcPr>
            <w:tcW w:w="3285" w:type="pct"/>
            <w:noWrap w:val="0"/>
            <w:vAlign w:val="top"/>
          </w:tcPr>
          <w:p w14:paraId="217EE64F">
            <w:pPr>
              <w:keepNext w:val="0"/>
              <w:keepLines w:val="0"/>
              <w:suppressLineNumbers w:val="0"/>
              <w:spacing w:before="0" w:beforeAutospacing="0" w:after="0" w:afterAutospacing="0"/>
              <w:ind w:left="0" w:leftChars="0" w:right="0" w:rightChars="0"/>
              <w:jc w:val="left"/>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供应商提供202</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年1月1日（以合同签订时间为准）以来获得的同类工程业绩进行评审，每提供一个合同得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分，最高得</w:t>
            </w: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分。 备注：提供施工合同关键页（合同封面，内容页，双方盖章页）扫描件。同一业主的多项业绩不重复计分，未按要求提供或不能体现上述要求的不得分。</w:t>
            </w:r>
          </w:p>
        </w:tc>
        <w:tc>
          <w:tcPr>
            <w:tcW w:w="429" w:type="pct"/>
            <w:noWrap w:val="0"/>
            <w:vAlign w:val="center"/>
          </w:tcPr>
          <w:p w14:paraId="6F076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9</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2" w:type="pct"/>
            <w:noWrap w:val="0"/>
            <w:vAlign w:val="center"/>
          </w:tcPr>
          <w:p w14:paraId="63D8BD2A">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9分</w:t>
            </w:r>
          </w:p>
        </w:tc>
      </w:tr>
      <w:tr w14:paraId="59B2F2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756" w:hRule="atLeast"/>
          <w:jc w:val="center"/>
        </w:trPr>
        <w:tc>
          <w:tcPr>
            <w:tcW w:w="812" w:type="pct"/>
            <w:noWrap w:val="0"/>
            <w:vAlign w:val="center"/>
          </w:tcPr>
          <w:p w14:paraId="3E0A28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SA"/>
              </w:rPr>
              <w:t>用户需求响应情况</w:t>
            </w:r>
          </w:p>
        </w:tc>
        <w:tc>
          <w:tcPr>
            <w:tcW w:w="3285" w:type="pct"/>
            <w:noWrap w:val="0"/>
            <w:vAlign w:val="center"/>
          </w:tcPr>
          <w:p w14:paraId="458738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left"/>
              <w:textAlignment w:val="center"/>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SA"/>
              </w:rPr>
              <w:t>根据投标人对第四章“用户需求书”的响应情况进行评审：全部无偏离或正偏离的得6分，每一项有不满足或负偏离的扣2分，最多扣至0分。注：投标人须按提供《用户需求书响应一览表》，未提供或未按要求提供的不得分。</w:t>
            </w:r>
          </w:p>
        </w:tc>
        <w:tc>
          <w:tcPr>
            <w:tcW w:w="429" w:type="pct"/>
            <w:noWrap w:val="0"/>
            <w:vAlign w:val="center"/>
          </w:tcPr>
          <w:p w14:paraId="1F286A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2" w:type="pct"/>
            <w:noWrap w:val="0"/>
            <w:vAlign w:val="center"/>
          </w:tcPr>
          <w:p w14:paraId="23E619D4">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lang w:val="en-US" w:eastAsia="zh-CN" w:bidi="ar-SA"/>
              </w:rPr>
              <w:t>分</w:t>
            </w:r>
          </w:p>
        </w:tc>
      </w:tr>
      <w:tr w14:paraId="024C33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308" w:hRule="atLeast"/>
          <w:jc w:val="center"/>
        </w:trPr>
        <w:tc>
          <w:tcPr>
            <w:tcW w:w="812" w:type="pct"/>
            <w:noWrap w:val="0"/>
            <w:vAlign w:val="center"/>
          </w:tcPr>
          <w:p w14:paraId="7D52221C">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企业认证</w:t>
            </w:r>
          </w:p>
        </w:tc>
        <w:tc>
          <w:tcPr>
            <w:tcW w:w="3285" w:type="pct"/>
            <w:noWrap w:val="0"/>
            <w:vAlign w:val="center"/>
          </w:tcPr>
          <w:p w14:paraId="41DE5C66">
            <w:pPr>
              <w:keepNext w:val="0"/>
              <w:keepLines w:val="0"/>
              <w:numPr>
                <w:ilvl w:val="0"/>
                <w:numId w:val="0"/>
              </w:numPr>
              <w:suppressLineNumbers w:val="0"/>
              <w:shd w:val="clear"/>
              <w:spacing w:before="0" w:beforeAutospacing="0" w:after="0" w:afterAutospacing="0" w:line="360" w:lineRule="auto"/>
              <w:ind w:left="0" w:right="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1、具备质量管理体系认证证书，得2分；</w:t>
            </w:r>
          </w:p>
          <w:p w14:paraId="2DE2885D">
            <w:pPr>
              <w:keepNext w:val="0"/>
              <w:keepLines w:val="0"/>
              <w:numPr>
                <w:ilvl w:val="0"/>
                <w:numId w:val="0"/>
              </w:numPr>
              <w:suppressLineNumbers w:val="0"/>
              <w:shd w:val="clear"/>
              <w:spacing w:before="0" w:beforeAutospacing="0" w:after="0" w:afterAutospacing="0" w:line="360" w:lineRule="auto"/>
              <w:ind w:left="0" w:right="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2、具备环境管理体系认证证书，得2分；</w:t>
            </w:r>
          </w:p>
          <w:p w14:paraId="74806339">
            <w:pPr>
              <w:keepNext w:val="0"/>
              <w:keepLines w:val="0"/>
              <w:numPr>
                <w:ilvl w:val="0"/>
                <w:numId w:val="0"/>
              </w:numPr>
              <w:suppressLineNumbers w:val="0"/>
              <w:shd w:val="clear"/>
              <w:spacing w:before="0" w:beforeAutospacing="0" w:after="0" w:afterAutospacing="0" w:line="360" w:lineRule="auto"/>
              <w:ind w:left="0" w:right="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3、具备职业健康安全体系认证证书，得2分。</w:t>
            </w:r>
          </w:p>
          <w:p w14:paraId="0A44618A">
            <w:pPr>
              <w:keepNext w:val="0"/>
              <w:keepLines w:val="0"/>
              <w:numPr>
                <w:ilvl w:val="0"/>
                <w:numId w:val="0"/>
              </w:numPr>
              <w:suppressLineNumbers w:val="0"/>
              <w:shd w:val="clear"/>
              <w:spacing w:before="0" w:beforeAutospacing="0" w:after="0" w:afterAutospacing="0" w:line="360" w:lineRule="auto"/>
              <w:ind w:left="0" w:right="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注：①提供证书复印件。</w:t>
            </w:r>
          </w:p>
          <w:p w14:paraId="5D1C43E8">
            <w:pPr>
              <w:keepNext w:val="0"/>
              <w:keepLines w:val="0"/>
              <w:numPr>
                <w:ilvl w:val="0"/>
                <w:numId w:val="0"/>
              </w:numPr>
              <w:suppressLineNumbers w:val="0"/>
              <w:shd w:val="clear"/>
              <w:spacing w:before="0" w:beforeAutospacing="0" w:after="0" w:afterAutospacing="0" w:line="360" w:lineRule="auto"/>
              <w:ind w:left="0" w:right="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②体系认证证书除证书复印件外必须同时提供“全国认证认可信息公共服务平台”&lt;http://cx.cnca.cn&gt;对该体系证书的信息查询截图作为评审依据，已失效、暂停或撤销的不得分。</w:t>
            </w:r>
          </w:p>
          <w:p w14:paraId="7AC09A36">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both"/>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③如因供应商成立时间不足三个月，导致未能取得相关认证且提供书面说明的，对应证书可得分。</w:t>
            </w:r>
          </w:p>
        </w:tc>
        <w:tc>
          <w:tcPr>
            <w:tcW w:w="429" w:type="pct"/>
            <w:noWrap w:val="0"/>
            <w:vAlign w:val="center"/>
          </w:tcPr>
          <w:p w14:paraId="446F16A6">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napToGrid/>
                <w:color w:val="auto"/>
                <w:spacing w:val="-7"/>
                <w:kern w:val="0"/>
                <w:sz w:val="24"/>
                <w:szCs w:val="24"/>
                <w:highlight w:val="none"/>
                <w:lang w:val="en-US" w:eastAsia="zh-CN" w:bidi="ar"/>
              </w:rPr>
              <w:t>6</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2" w:type="pct"/>
            <w:noWrap w:val="0"/>
            <w:vAlign w:val="center"/>
          </w:tcPr>
          <w:p w14:paraId="22FC5255">
            <w:pPr>
              <w:spacing w:line="276"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w:t>
            </w:r>
            <w:r>
              <w:rPr>
                <w:rFonts w:hint="eastAsia" w:asciiTheme="minorEastAsia" w:hAnsiTheme="minorEastAsia" w:eastAsiaTheme="minorEastAsia" w:cstheme="minorEastAsia"/>
                <w:color w:val="auto"/>
                <w:kern w:val="0"/>
                <w:sz w:val="24"/>
                <w:szCs w:val="24"/>
                <w:highlight w:val="none"/>
                <w:lang w:val="en-US" w:eastAsia="zh-CN" w:bidi="ar-SA"/>
              </w:rPr>
              <w:t>分</w:t>
            </w:r>
          </w:p>
        </w:tc>
      </w:tr>
      <w:tr w14:paraId="573070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117" w:hRule="atLeast"/>
          <w:jc w:val="center"/>
        </w:trPr>
        <w:tc>
          <w:tcPr>
            <w:tcW w:w="812" w:type="pct"/>
            <w:vMerge w:val="restart"/>
            <w:noWrap w:val="0"/>
            <w:vAlign w:val="center"/>
          </w:tcPr>
          <w:p w14:paraId="1079820F">
            <w:pPr>
              <w:keepNext w:val="0"/>
              <w:keepLines w:val="0"/>
              <w:suppressLineNumbers w:val="0"/>
              <w:spacing w:before="0" w:beforeAutospacing="0" w:after="0" w:afterAutospacing="0" w:line="360" w:lineRule="auto"/>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项目团队配备</w:t>
            </w:r>
          </w:p>
        </w:tc>
        <w:tc>
          <w:tcPr>
            <w:tcW w:w="3285" w:type="pct"/>
            <w:noWrap w:val="0"/>
            <w:vAlign w:val="center"/>
          </w:tcPr>
          <w:p w14:paraId="08D9E1BC">
            <w:pPr>
              <w:keepNext w:val="0"/>
              <w:keepLines w:val="0"/>
              <w:suppressLineNumbers w:val="0"/>
              <w:spacing w:before="0" w:beforeAutospacing="0" w:after="0" w:afterAutospacing="0" w:line="360" w:lineRule="auto"/>
              <w:ind w:left="0" w:leftChars="0" w:right="0" w:rightChars="0"/>
              <w:jc w:val="left"/>
              <w:rPr>
                <w:rFonts w:hint="eastAsia" w:asciiTheme="minorEastAsia" w:hAnsiTheme="minorEastAsia" w:eastAsiaTheme="minorEastAsia" w:cstheme="minorEastAsia"/>
                <w:color w:val="auto"/>
                <w:kern w:val="0"/>
                <w:sz w:val="24"/>
                <w:szCs w:val="24"/>
                <w:highlight w:val="none"/>
                <w:shd w:val="clear" w:fill="FFFFFF"/>
                <w:lang w:val="en-US" w:eastAsia="zh-CN" w:bidi="ar"/>
              </w:rPr>
            </w:pPr>
            <w:r>
              <w:rPr>
                <w:rFonts w:hint="eastAsia" w:asciiTheme="minorEastAsia" w:hAnsiTheme="minorEastAsia" w:eastAsiaTheme="minorEastAsia" w:cstheme="minorEastAsia"/>
                <w:color w:val="auto"/>
                <w:kern w:val="0"/>
                <w:sz w:val="24"/>
                <w:szCs w:val="24"/>
                <w:highlight w:val="none"/>
                <w:shd w:val="clear" w:fill="FFFFFF"/>
                <w:lang w:val="en-US" w:eastAsia="zh-CN" w:bidi="ar"/>
              </w:rPr>
              <w:t>（1）供应商拟担任本</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color w:val="auto"/>
                <w:kern w:val="0"/>
                <w:sz w:val="24"/>
                <w:szCs w:val="24"/>
                <w:highlight w:val="none"/>
                <w:shd w:val="clear" w:fill="FFFFFF"/>
                <w:lang w:val="en-US" w:eastAsia="zh-CN" w:bidi="ar"/>
              </w:rPr>
              <w:t>项目负责人具有建筑工程专业二级或以上级别的注册建造师，并持有项目经理安全生产考核合格证（B类）或能够提供建筑施工企业管理人员安全生产考核信息系统安全生产管理人员证书的得4分。</w:t>
            </w:r>
          </w:p>
          <w:p w14:paraId="5E67A014">
            <w:pPr>
              <w:keepNext w:val="0"/>
              <w:keepLines w:val="0"/>
              <w:suppressLineNumbers w:val="0"/>
              <w:spacing w:before="0" w:beforeAutospacing="0" w:after="0" w:afterAutospacing="0" w:line="360" w:lineRule="auto"/>
              <w:ind w:left="0" w:leftChars="0" w:right="0" w:rightChars="0"/>
              <w:jc w:val="left"/>
              <w:rPr>
                <w:rFonts w:hint="eastAsia" w:asciiTheme="minorEastAsia" w:hAnsiTheme="minorEastAsia" w:eastAsiaTheme="minorEastAsia" w:cstheme="minorEastAsia"/>
                <w:color w:val="auto"/>
                <w:kern w:val="0"/>
                <w:sz w:val="24"/>
                <w:szCs w:val="24"/>
                <w:highlight w:val="none"/>
                <w:shd w:val="clear" w:fill="FFFFFF"/>
                <w:lang w:val="en-US" w:eastAsia="zh-CN" w:bidi="ar"/>
              </w:rPr>
            </w:pPr>
            <w:r>
              <w:rPr>
                <w:rFonts w:hint="eastAsia" w:asciiTheme="minorEastAsia" w:hAnsiTheme="minorEastAsia" w:eastAsiaTheme="minorEastAsia" w:cstheme="minorEastAsia"/>
                <w:color w:val="auto"/>
                <w:kern w:val="0"/>
                <w:sz w:val="24"/>
                <w:szCs w:val="24"/>
                <w:highlight w:val="none"/>
                <w:shd w:val="clear" w:fill="FFFFFF"/>
                <w:lang w:val="en-US" w:eastAsia="zh-CN" w:bidi="ar"/>
              </w:rPr>
              <w:t>（2）供应商拟派专职安全员具有安全生产考核合格证（C类）或建筑施工企业专职安全生产管理人员安全生产考核合格证书（C3类）的得2分</w:t>
            </w:r>
          </w:p>
          <w:p w14:paraId="1D1DD500">
            <w:pPr>
              <w:keepNext w:val="0"/>
              <w:keepLines w:val="0"/>
              <w:suppressLineNumbers w:val="0"/>
              <w:spacing w:before="0" w:beforeAutospacing="0" w:after="0" w:afterAutospacing="0" w:line="360" w:lineRule="auto"/>
              <w:ind w:left="0" w:leftChars="0" w:right="0" w:rightChars="0"/>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auto"/>
                <w:kern w:val="0"/>
                <w:sz w:val="24"/>
                <w:szCs w:val="24"/>
                <w:highlight w:val="none"/>
                <w:shd w:val="clear" w:fill="FFFFFF"/>
                <w:lang w:val="en-US" w:eastAsia="zh-CN" w:bidi="ar"/>
              </w:rPr>
              <w:t>注： ①提供证书扫描件加盖公章。 ②所有人员须按要求提供相关证明资料和提供响应截止前近一年任意三个月的社保证明材料复印件并加盖公章，未按要求提供证明材料的人员或未加盖公章不得分。</w:t>
            </w:r>
          </w:p>
        </w:tc>
        <w:tc>
          <w:tcPr>
            <w:tcW w:w="429" w:type="pct"/>
            <w:noWrap w:val="0"/>
            <w:vAlign w:val="center"/>
          </w:tcPr>
          <w:p w14:paraId="194A4B37">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napToGrid/>
                <w:color w:val="auto"/>
                <w:spacing w:val="-7"/>
                <w:kern w:val="0"/>
                <w:sz w:val="24"/>
                <w:szCs w:val="24"/>
                <w:highlight w:val="none"/>
                <w:lang w:val="en-US" w:eastAsia="zh-CN" w:bidi="ar"/>
              </w:rPr>
              <w:t>6</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2" w:type="pct"/>
            <w:noWrap w:val="0"/>
            <w:vAlign w:val="center"/>
          </w:tcPr>
          <w:p w14:paraId="40E9DAFF">
            <w:pPr>
              <w:spacing w:line="276"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w:t>
            </w:r>
            <w:r>
              <w:rPr>
                <w:rFonts w:hint="eastAsia" w:asciiTheme="minorEastAsia" w:hAnsiTheme="minorEastAsia" w:eastAsiaTheme="minorEastAsia" w:cstheme="minorEastAsia"/>
                <w:color w:val="auto"/>
                <w:kern w:val="0"/>
                <w:sz w:val="24"/>
                <w:szCs w:val="24"/>
                <w:highlight w:val="none"/>
                <w:lang w:val="en-US" w:eastAsia="zh-CN" w:bidi="ar-SA"/>
              </w:rPr>
              <w:t>分</w:t>
            </w:r>
          </w:p>
        </w:tc>
      </w:tr>
      <w:tr w14:paraId="03E89B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5017" w:hRule="atLeast"/>
          <w:jc w:val="center"/>
        </w:trPr>
        <w:tc>
          <w:tcPr>
            <w:tcW w:w="812" w:type="pct"/>
            <w:vMerge w:val="continue"/>
            <w:noWrap w:val="0"/>
            <w:vAlign w:val="center"/>
          </w:tcPr>
          <w:p w14:paraId="758F4980">
            <w:pPr>
              <w:keepNext w:val="0"/>
              <w:keepLines w:val="0"/>
              <w:suppressLineNumbers w:val="0"/>
              <w:spacing w:before="0" w:beforeAutospacing="0" w:after="0" w:afterAutospacing="0" w:line="360" w:lineRule="auto"/>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p>
        </w:tc>
        <w:tc>
          <w:tcPr>
            <w:tcW w:w="3285" w:type="pct"/>
            <w:noWrap w:val="0"/>
            <w:vAlign w:val="center"/>
          </w:tcPr>
          <w:p w14:paraId="566782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除</w:t>
            </w:r>
            <w:r>
              <w:rPr>
                <w:rFonts w:hint="eastAsia" w:asciiTheme="minorEastAsia" w:hAnsiTheme="minorEastAsia" w:eastAsiaTheme="minorEastAsia" w:cstheme="minorEastAsia"/>
                <w:color w:val="auto"/>
                <w:sz w:val="24"/>
                <w:szCs w:val="24"/>
                <w:highlight w:val="none"/>
                <w:lang w:eastAsia="zh-CN"/>
              </w:rPr>
              <w:t>项目</w:t>
            </w:r>
            <w:r>
              <w:rPr>
                <w:rFonts w:hint="eastAsia" w:asciiTheme="minorEastAsia" w:hAnsiTheme="minorEastAsia" w:eastAsiaTheme="minorEastAsia" w:cstheme="minorEastAsia"/>
                <w:color w:val="auto"/>
                <w:sz w:val="24"/>
                <w:szCs w:val="24"/>
                <w:highlight w:val="none"/>
                <w:lang w:val="en-US" w:eastAsia="zh-CN"/>
              </w:rPr>
              <w:t>负责人</w:t>
            </w:r>
            <w:r>
              <w:rPr>
                <w:rFonts w:hint="eastAsia" w:asciiTheme="minorEastAsia" w:hAnsiTheme="minorEastAsia" w:eastAsiaTheme="minorEastAsia" w:cstheme="minorEastAsia"/>
                <w:color w:val="auto"/>
                <w:sz w:val="24"/>
                <w:szCs w:val="24"/>
                <w:highlight w:val="none"/>
              </w:rPr>
              <w:t>、专职安全员外，供应商拟投入本项目项目团队</w:t>
            </w:r>
            <w:r>
              <w:rPr>
                <w:rFonts w:hint="eastAsia" w:asciiTheme="minorEastAsia" w:hAnsiTheme="minorEastAsia" w:eastAsiaTheme="minorEastAsia" w:cstheme="minorEastAsia"/>
                <w:color w:val="auto"/>
                <w:sz w:val="24"/>
                <w:szCs w:val="24"/>
                <w:highlight w:val="none"/>
                <w:lang w:eastAsia="zh-CN"/>
              </w:rPr>
              <w:t>的</w:t>
            </w:r>
            <w:r>
              <w:rPr>
                <w:rFonts w:hint="eastAsia" w:asciiTheme="minorEastAsia" w:hAnsiTheme="minorEastAsia" w:eastAsiaTheme="minorEastAsia" w:cstheme="minorEastAsia"/>
                <w:color w:val="auto"/>
                <w:sz w:val="24"/>
                <w:szCs w:val="24"/>
                <w:highlight w:val="none"/>
                <w:lang w:val="en-US" w:eastAsia="zh-CN"/>
              </w:rPr>
              <w:t>其他专业人员：</w:t>
            </w:r>
          </w:p>
          <w:p w14:paraId="4A4A2DDF">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拟投入人员具备中级</w:t>
            </w:r>
            <w:r>
              <w:rPr>
                <w:rFonts w:hint="eastAsia" w:asciiTheme="minorEastAsia" w:hAnsiTheme="minorEastAsia" w:eastAsiaTheme="minorEastAsia" w:cstheme="minorEastAsia"/>
                <w:color w:val="auto"/>
                <w:sz w:val="24"/>
                <w:szCs w:val="24"/>
                <w:highlight w:val="none"/>
                <w:lang w:val="en-US" w:eastAsia="zh-CN"/>
              </w:rPr>
              <w:t>或</w:t>
            </w:r>
            <w:r>
              <w:rPr>
                <w:rFonts w:hint="eastAsia" w:asciiTheme="minorEastAsia" w:hAnsiTheme="minorEastAsia" w:eastAsiaTheme="minorEastAsia" w:cstheme="minorEastAsia"/>
                <w:color w:val="auto"/>
                <w:sz w:val="24"/>
                <w:szCs w:val="24"/>
                <w:highlight w:val="none"/>
              </w:rPr>
              <w:t>以上工程师职称的，得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000000"/>
                <w:sz w:val="24"/>
                <w:szCs w:val="24"/>
                <w:highlight w:val="none"/>
              </w:rPr>
              <w:t>具有初级工程师职称，得</w:t>
            </w:r>
            <w:r>
              <w:rPr>
                <w:rFonts w:hint="eastAsia" w:asciiTheme="minorEastAsia" w:hAnsiTheme="minorEastAsia" w:eastAsiaTheme="minorEastAsia" w:cstheme="minorEastAsia"/>
                <w:color w:val="000000"/>
                <w:sz w:val="24"/>
                <w:szCs w:val="24"/>
                <w:highlight w:val="none"/>
                <w:lang w:val="en-US" w:eastAsia="zh-CN"/>
              </w:rPr>
              <w:t>1</w:t>
            </w:r>
            <w:r>
              <w:rPr>
                <w:rFonts w:hint="eastAsia" w:asciiTheme="minorEastAsia" w:hAnsiTheme="minorEastAsia" w:eastAsiaTheme="minorEastAsia" w:cstheme="minorEastAsia"/>
                <w:color w:val="000000"/>
                <w:sz w:val="24"/>
                <w:szCs w:val="24"/>
                <w:highlight w:val="none"/>
              </w:rPr>
              <w:t>分</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lang w:val="en-US" w:eastAsia="zh-CN"/>
              </w:rPr>
              <w:t>本项</w:t>
            </w:r>
            <w:r>
              <w:rPr>
                <w:rFonts w:hint="eastAsia" w:asciiTheme="minorEastAsia" w:hAnsiTheme="minorEastAsia" w:eastAsiaTheme="minorEastAsia" w:cstheme="minorEastAsia"/>
                <w:color w:val="auto"/>
                <w:sz w:val="24"/>
                <w:szCs w:val="24"/>
                <w:highlight w:val="none"/>
                <w:lang w:val="en-US" w:eastAsia="zh-CN"/>
              </w:rPr>
              <w:t>最高得4分</w:t>
            </w:r>
            <w:r>
              <w:rPr>
                <w:rFonts w:hint="eastAsia" w:asciiTheme="minorEastAsia" w:hAnsiTheme="minorEastAsia" w:eastAsiaTheme="minorEastAsia" w:cstheme="minorEastAsia"/>
                <w:color w:val="auto"/>
                <w:sz w:val="24"/>
                <w:szCs w:val="24"/>
                <w:highlight w:val="none"/>
              </w:rPr>
              <w:t>；</w:t>
            </w:r>
          </w:p>
          <w:p w14:paraId="2AAD55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拟投入人员具有建设行政主管部门核发的安全生产考核合格证（C证）的，</w:t>
            </w:r>
            <w:r>
              <w:rPr>
                <w:rFonts w:hint="eastAsia" w:asciiTheme="minorEastAsia" w:hAnsiTheme="minorEastAsia" w:eastAsiaTheme="minorEastAsia" w:cstheme="minorEastAsia"/>
                <w:color w:val="auto"/>
                <w:sz w:val="24"/>
                <w:szCs w:val="24"/>
                <w:highlight w:val="none"/>
                <w:lang w:val="en-US" w:eastAsia="zh-CN"/>
              </w:rPr>
              <w:t>每一人具有</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最高得4分</w:t>
            </w:r>
            <w:r>
              <w:rPr>
                <w:rFonts w:hint="eastAsia" w:asciiTheme="minorEastAsia" w:hAnsiTheme="minorEastAsia" w:eastAsiaTheme="minorEastAsia" w:cstheme="minorEastAsia"/>
                <w:color w:val="auto"/>
                <w:sz w:val="24"/>
                <w:szCs w:val="24"/>
                <w:highlight w:val="none"/>
              </w:rPr>
              <w:t>；</w:t>
            </w:r>
          </w:p>
          <w:p w14:paraId="1570CAFD">
            <w:pPr>
              <w:keepNext w:val="0"/>
              <w:keepLines w:val="0"/>
              <w:suppressLineNumbers w:val="0"/>
              <w:spacing w:before="0" w:beforeAutospacing="0" w:after="0" w:afterAutospacing="0" w:line="360" w:lineRule="auto"/>
              <w:ind w:left="0" w:leftChars="0" w:right="0" w:right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 ①提供证书扫描件加盖公章。 ②所有人员须按要求提供相关证明资料和提供响应截止前近</w:t>
            </w:r>
            <w:r>
              <w:rPr>
                <w:rFonts w:hint="eastAsia" w:asciiTheme="minorEastAsia" w:hAnsiTheme="minorEastAsia" w:eastAsiaTheme="minorEastAsia" w:cstheme="minorEastAsia"/>
                <w:color w:val="auto"/>
                <w:sz w:val="24"/>
                <w:szCs w:val="24"/>
                <w:highlight w:val="none"/>
                <w:lang w:val="en-US" w:eastAsia="zh-CN"/>
              </w:rPr>
              <w:t>一年</w:t>
            </w:r>
            <w:r>
              <w:rPr>
                <w:rFonts w:hint="eastAsia" w:asciiTheme="minorEastAsia" w:hAnsiTheme="minorEastAsia" w:eastAsiaTheme="minorEastAsia" w:cstheme="minorEastAsia"/>
                <w:color w:val="auto"/>
                <w:sz w:val="24"/>
                <w:szCs w:val="24"/>
                <w:highlight w:val="none"/>
              </w:rPr>
              <w:t>任意</w:t>
            </w:r>
            <w:r>
              <w:rPr>
                <w:rFonts w:hint="eastAsia" w:asciiTheme="minorEastAsia" w:hAnsiTheme="minorEastAsia" w:eastAsiaTheme="minorEastAsia" w:cstheme="minorEastAsia"/>
                <w:color w:val="auto"/>
                <w:sz w:val="24"/>
                <w:szCs w:val="24"/>
                <w:highlight w:val="none"/>
                <w:lang w:val="en-US" w:eastAsia="zh-CN"/>
              </w:rPr>
              <w:t>三</w:t>
            </w:r>
            <w:r>
              <w:rPr>
                <w:rFonts w:hint="eastAsia" w:asciiTheme="minorEastAsia" w:hAnsiTheme="minorEastAsia" w:eastAsiaTheme="minorEastAsia" w:cstheme="minorEastAsia"/>
                <w:color w:val="auto"/>
                <w:sz w:val="24"/>
                <w:szCs w:val="24"/>
                <w:highlight w:val="none"/>
              </w:rPr>
              <w:t>个月的社保证明材料复印件并加盖公章，未按要求提供证明材料的人员或未加盖公章不得分。 ③上述人员岗位不能相互兼任。</w:t>
            </w:r>
          </w:p>
        </w:tc>
        <w:tc>
          <w:tcPr>
            <w:tcW w:w="429" w:type="pct"/>
            <w:shd w:val="clear" w:color="auto" w:fill="auto"/>
            <w:noWrap w:val="0"/>
            <w:vAlign w:val="center"/>
          </w:tcPr>
          <w:p w14:paraId="7D3957E0">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napToGrid/>
                <w:color w:val="auto"/>
                <w:spacing w:val="-7"/>
                <w:kern w:val="0"/>
                <w:sz w:val="24"/>
                <w:szCs w:val="24"/>
                <w:highlight w:val="none"/>
                <w:lang w:val="en-US" w:eastAsia="zh-CN" w:bidi="ar"/>
              </w:rPr>
              <w:t>8</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2" w:type="pct"/>
            <w:shd w:val="clear" w:color="auto" w:fill="auto"/>
            <w:noWrap w:val="0"/>
            <w:vAlign w:val="center"/>
          </w:tcPr>
          <w:p w14:paraId="05A98DFB">
            <w:pPr>
              <w:spacing w:line="276"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8</w:t>
            </w:r>
            <w:r>
              <w:rPr>
                <w:rFonts w:hint="eastAsia" w:asciiTheme="minorEastAsia" w:hAnsiTheme="minorEastAsia" w:eastAsiaTheme="minorEastAsia" w:cstheme="minorEastAsia"/>
                <w:color w:val="auto"/>
                <w:kern w:val="0"/>
                <w:sz w:val="24"/>
                <w:szCs w:val="24"/>
                <w:highlight w:val="none"/>
                <w:lang w:val="en-US" w:eastAsia="zh-CN" w:bidi="ar-SA"/>
              </w:rPr>
              <w:t>分</w:t>
            </w:r>
          </w:p>
        </w:tc>
      </w:tr>
      <w:tr w14:paraId="05C510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646" w:hRule="atLeast"/>
          <w:jc w:val="center"/>
        </w:trPr>
        <w:tc>
          <w:tcPr>
            <w:tcW w:w="812" w:type="pct"/>
            <w:noWrap w:val="0"/>
            <w:vAlign w:val="center"/>
          </w:tcPr>
          <w:p w14:paraId="0116B63D">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    计</w:t>
            </w:r>
          </w:p>
        </w:tc>
        <w:tc>
          <w:tcPr>
            <w:tcW w:w="4187" w:type="pct"/>
            <w:gridSpan w:val="3"/>
            <w:noWrap w:val="0"/>
            <w:vAlign w:val="center"/>
          </w:tcPr>
          <w:p w14:paraId="31C7E40E">
            <w:pPr>
              <w:snapToGrid w:val="0"/>
              <w:spacing w:line="360" w:lineRule="auto"/>
              <w:ind w:left="210" w:leftChars="10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35</w:t>
            </w:r>
            <w:r>
              <w:rPr>
                <w:rFonts w:hint="eastAsia" w:asciiTheme="minorEastAsia" w:hAnsiTheme="minorEastAsia" w:eastAsiaTheme="minorEastAsia" w:cstheme="minorEastAsia"/>
                <w:color w:val="auto"/>
                <w:kern w:val="0"/>
                <w:sz w:val="24"/>
                <w:szCs w:val="24"/>
                <w:highlight w:val="none"/>
              </w:rPr>
              <w:t>分</w:t>
            </w:r>
          </w:p>
        </w:tc>
      </w:tr>
    </w:tbl>
    <w:p w14:paraId="7CC9C247">
      <w:pPr>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br w:type="page"/>
      </w:r>
    </w:p>
    <w:p w14:paraId="52BA22E5">
      <w:pPr>
        <w:spacing w:line="360" w:lineRule="auto"/>
        <w:jc w:val="center"/>
        <w:outlineLvl w:val="2"/>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lang w:val="en-US" w:eastAsia="zh-CN"/>
        </w:rPr>
        <w:t>（二）技术</w:t>
      </w:r>
      <w:r>
        <w:rPr>
          <w:rFonts w:hint="eastAsia" w:asciiTheme="minorEastAsia" w:hAnsiTheme="minorEastAsia" w:eastAsiaTheme="minorEastAsia" w:cstheme="minorEastAsia"/>
          <w:b/>
          <w:sz w:val="24"/>
          <w:szCs w:val="24"/>
          <w:highlight w:val="none"/>
        </w:rPr>
        <w:t>评分表（</w:t>
      </w:r>
      <w:r>
        <w:rPr>
          <w:rFonts w:hint="eastAsia" w:asciiTheme="minorEastAsia" w:hAnsiTheme="minorEastAsia" w:eastAsiaTheme="minorEastAsia" w:cstheme="minorEastAsia"/>
          <w:b/>
          <w:sz w:val="24"/>
          <w:szCs w:val="24"/>
          <w:highlight w:val="none"/>
          <w:lang w:val="en-US" w:eastAsia="zh-CN"/>
        </w:rPr>
        <w:t>25</w:t>
      </w:r>
      <w:r>
        <w:rPr>
          <w:rFonts w:hint="eastAsia" w:asciiTheme="minorEastAsia" w:hAnsiTheme="minorEastAsia" w:eastAsiaTheme="minorEastAsia" w:cstheme="minorEastAsia"/>
          <w:b/>
          <w:sz w:val="24"/>
          <w:szCs w:val="24"/>
          <w:highlight w:val="none"/>
        </w:rPr>
        <w:t>分）</w:t>
      </w:r>
    </w:p>
    <w:tbl>
      <w:tblPr>
        <w:tblStyle w:val="40"/>
        <w:tblW w:w="889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1531"/>
        <w:gridCol w:w="5634"/>
        <w:gridCol w:w="901"/>
        <w:gridCol w:w="832"/>
      </w:tblGrid>
      <w:tr w14:paraId="689827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617" w:hRule="exact"/>
          <w:tblHeader/>
          <w:jc w:val="center"/>
        </w:trPr>
        <w:tc>
          <w:tcPr>
            <w:tcW w:w="1531" w:type="dxa"/>
            <w:tcBorders>
              <w:top w:val="single" w:color="auto" w:sz="12" w:space="0"/>
              <w:bottom w:val="single" w:color="auto" w:sz="6" w:space="0"/>
            </w:tcBorders>
            <w:noWrap w:val="0"/>
            <w:vAlign w:val="center"/>
          </w:tcPr>
          <w:p w14:paraId="0CD1D05B">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评审项目</w:t>
            </w:r>
          </w:p>
        </w:tc>
        <w:tc>
          <w:tcPr>
            <w:tcW w:w="5634" w:type="dxa"/>
            <w:tcBorders>
              <w:top w:val="single" w:color="auto" w:sz="12" w:space="0"/>
              <w:bottom w:val="single" w:color="auto" w:sz="6" w:space="0"/>
            </w:tcBorders>
            <w:noWrap w:val="0"/>
            <w:vAlign w:val="center"/>
          </w:tcPr>
          <w:p w14:paraId="148D18D3">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评分标准</w:t>
            </w:r>
          </w:p>
        </w:tc>
        <w:tc>
          <w:tcPr>
            <w:tcW w:w="901" w:type="dxa"/>
            <w:tcBorders>
              <w:top w:val="single" w:color="auto" w:sz="12" w:space="0"/>
              <w:bottom w:val="single" w:color="auto" w:sz="6" w:space="0"/>
            </w:tcBorders>
            <w:noWrap w:val="0"/>
            <w:vAlign w:val="center"/>
          </w:tcPr>
          <w:p w14:paraId="4924674E">
            <w:pPr>
              <w:widowControl/>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分值</w:t>
            </w:r>
          </w:p>
        </w:tc>
        <w:tc>
          <w:tcPr>
            <w:tcW w:w="832" w:type="dxa"/>
            <w:tcBorders>
              <w:top w:val="single" w:color="auto" w:sz="12" w:space="0"/>
              <w:bottom w:val="single" w:color="auto" w:sz="6" w:space="0"/>
            </w:tcBorders>
            <w:noWrap w:val="0"/>
            <w:vAlign w:val="center"/>
          </w:tcPr>
          <w:p w14:paraId="5BA099D4">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评分</w:t>
            </w:r>
          </w:p>
        </w:tc>
      </w:tr>
      <w:tr w14:paraId="55A5F1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551" w:hRule="atLeast"/>
          <w:jc w:val="center"/>
        </w:trPr>
        <w:tc>
          <w:tcPr>
            <w:tcW w:w="1531" w:type="dxa"/>
            <w:noWrap w:val="0"/>
            <w:vAlign w:val="center"/>
          </w:tcPr>
          <w:p w14:paraId="30C0FFDF">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sz w:val="24"/>
                <w:szCs w:val="24"/>
                <w:highlight w:val="none"/>
              </w:rPr>
              <w:t>施工进度计划及工期保证措施</w:t>
            </w:r>
          </w:p>
        </w:tc>
        <w:tc>
          <w:tcPr>
            <w:tcW w:w="5634" w:type="dxa"/>
            <w:noWrap w:val="0"/>
            <w:vAlign w:val="center"/>
          </w:tcPr>
          <w:p w14:paraId="1AEAF0A7">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根据供应商响应本</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sz w:val="24"/>
                <w:szCs w:val="24"/>
                <w:highlight w:val="none"/>
              </w:rPr>
              <w:t>的施工进度计划及工期保证措施（包括但不限于工期目标、施工进度计划、工期保证措施等）进行评审：</w:t>
            </w:r>
          </w:p>
          <w:p w14:paraId="05BC62BF">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进度计划及保证措施具有针对性，根据需求提出工期目标、施工进度计划、工期保证措施等，施工总进度计划逻辑性强、可行、合理，保证措施明确具体，得</w:t>
            </w:r>
            <w:r>
              <w:rPr>
                <w:rFonts w:hint="eastAsia" w:asciiTheme="minorEastAsia" w:hAnsiTheme="minorEastAsia" w:eastAsia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rPr>
              <w:t>分；</w:t>
            </w:r>
          </w:p>
          <w:p w14:paraId="456A52E3">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进度计划及保证措施较为简单，基本能符合需求，有提供工期目标、施工进度计划、工期保证措施等，施工总进度计划逻辑性较强、可行、较合理，有保证措施，得</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分；</w:t>
            </w:r>
          </w:p>
          <w:p w14:paraId="788B892D">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施工进度计划、工期保证措施，不太符合需求，提出工期目标、施工进度计划、工期保证措施不太合理，施工总进度计划逻辑性一般，得</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分；</w:t>
            </w:r>
          </w:p>
          <w:p w14:paraId="236BC974">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有进度计划，但缺少工期目标或工期保证措施的得1分；</w:t>
            </w:r>
          </w:p>
          <w:p w14:paraId="30B4FBBE">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sz w:val="24"/>
                <w:szCs w:val="24"/>
                <w:highlight w:val="none"/>
              </w:rPr>
              <w:t>未提供得0分。</w:t>
            </w:r>
          </w:p>
        </w:tc>
        <w:tc>
          <w:tcPr>
            <w:tcW w:w="901" w:type="dxa"/>
            <w:noWrap w:val="0"/>
            <w:vAlign w:val="center"/>
          </w:tcPr>
          <w:p w14:paraId="0926676C">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832" w:type="dxa"/>
            <w:noWrap w:val="0"/>
            <w:vAlign w:val="center"/>
          </w:tcPr>
          <w:p w14:paraId="679F8070">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tc>
      </w:tr>
      <w:tr w14:paraId="1562FF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38" w:hRule="atLeast"/>
          <w:jc w:val="center"/>
        </w:trPr>
        <w:tc>
          <w:tcPr>
            <w:tcW w:w="1531" w:type="dxa"/>
            <w:noWrap w:val="0"/>
            <w:vAlign w:val="center"/>
          </w:tcPr>
          <w:p w14:paraId="4B8E83EF">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sz w:val="24"/>
                <w:szCs w:val="24"/>
                <w:highlight w:val="none"/>
              </w:rPr>
              <w:t>工程质量目标及质量保证措施</w:t>
            </w:r>
          </w:p>
        </w:tc>
        <w:tc>
          <w:tcPr>
            <w:tcW w:w="5634" w:type="dxa"/>
            <w:noWrap w:val="0"/>
            <w:vAlign w:val="center"/>
          </w:tcPr>
          <w:p w14:paraId="5AC91C9C">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根据供应商响应本</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sz w:val="24"/>
                <w:szCs w:val="24"/>
                <w:highlight w:val="none"/>
              </w:rPr>
              <w:t>的质量目标及质量保证措施进行评审：</w:t>
            </w:r>
          </w:p>
          <w:p w14:paraId="26E3EA37">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质量目标具有针对性，有足够完善的质量保证体系，根据项目实际提出详细、合理的质量保证措施，得</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分；</w:t>
            </w:r>
          </w:p>
          <w:p w14:paraId="07961F9B">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质量目标针对性一般，有质量保证体系，质量保证措施较贴合项目实际，得</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分；</w:t>
            </w:r>
          </w:p>
          <w:p w14:paraId="04C793D6">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质量目标较为简单，质量保证措施基本合理，得</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分；</w:t>
            </w:r>
          </w:p>
          <w:p w14:paraId="05D225D5">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有质量目标，但质量保证保证措施不合理，得1分；</w:t>
            </w:r>
          </w:p>
          <w:p w14:paraId="106AFE14">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sz w:val="24"/>
                <w:szCs w:val="24"/>
                <w:highlight w:val="none"/>
              </w:rPr>
              <w:t>未提供得0分。</w:t>
            </w:r>
          </w:p>
        </w:tc>
        <w:tc>
          <w:tcPr>
            <w:tcW w:w="901" w:type="dxa"/>
            <w:noWrap w:val="0"/>
            <w:vAlign w:val="center"/>
          </w:tcPr>
          <w:p w14:paraId="0EA4E054">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832" w:type="dxa"/>
            <w:noWrap w:val="0"/>
            <w:vAlign w:val="center"/>
          </w:tcPr>
          <w:p w14:paraId="36A1F58B">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tc>
      </w:tr>
      <w:tr w14:paraId="4C77DB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245" w:hRule="atLeast"/>
          <w:jc w:val="center"/>
        </w:trPr>
        <w:tc>
          <w:tcPr>
            <w:tcW w:w="1531" w:type="dxa"/>
            <w:noWrap w:val="0"/>
            <w:vAlign w:val="center"/>
          </w:tcPr>
          <w:p w14:paraId="309ED896">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施工安全保障措施</w:t>
            </w:r>
          </w:p>
        </w:tc>
        <w:tc>
          <w:tcPr>
            <w:tcW w:w="5634" w:type="dxa"/>
            <w:noWrap w:val="0"/>
            <w:vAlign w:val="center"/>
          </w:tcPr>
          <w:p w14:paraId="16D5DF21">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根据供应商响应本</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的施工安全保障措施进行评审：</w:t>
            </w:r>
          </w:p>
          <w:p w14:paraId="7D389893">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施工安全保障措施具有针对性，施工现场的安全质量保证体系完善，措施可行性高，得</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分；</w:t>
            </w:r>
          </w:p>
          <w:p w14:paraId="2976541D">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有施工安全保障措施，施工现场的安全质量保证体系可满足要求行业要求，措施可行性良好，得</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分；</w:t>
            </w:r>
          </w:p>
          <w:p w14:paraId="6410ECA2">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有施工安全保障措施，但施工现场的安全质量保证体系基本满足行业一般要求，得1分；</w:t>
            </w:r>
          </w:p>
          <w:p w14:paraId="4A378B2D">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未提供得0分。</w:t>
            </w:r>
          </w:p>
        </w:tc>
        <w:tc>
          <w:tcPr>
            <w:tcW w:w="901" w:type="dxa"/>
            <w:noWrap w:val="0"/>
            <w:vAlign w:val="center"/>
          </w:tcPr>
          <w:p w14:paraId="58F0187A">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832" w:type="dxa"/>
            <w:noWrap w:val="0"/>
            <w:vAlign w:val="center"/>
          </w:tcPr>
          <w:p w14:paraId="119090F0">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tc>
      </w:tr>
      <w:tr w14:paraId="18B214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688" w:hRule="atLeast"/>
          <w:jc w:val="center"/>
        </w:trPr>
        <w:tc>
          <w:tcPr>
            <w:tcW w:w="1531" w:type="dxa"/>
            <w:noWrap w:val="0"/>
            <w:vAlign w:val="center"/>
          </w:tcPr>
          <w:p w14:paraId="6E95E5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质保</w:t>
            </w:r>
            <w:r>
              <w:rPr>
                <w:rFonts w:hint="eastAsia" w:asciiTheme="minorEastAsia" w:hAnsiTheme="minorEastAsia" w:eastAsiaTheme="minorEastAsia" w:cstheme="minorEastAsia"/>
                <w:color w:val="auto"/>
                <w:sz w:val="24"/>
                <w:szCs w:val="24"/>
                <w:highlight w:val="none"/>
              </w:rPr>
              <w:t>期承诺</w:t>
            </w:r>
          </w:p>
        </w:tc>
        <w:tc>
          <w:tcPr>
            <w:tcW w:w="5634" w:type="dxa"/>
            <w:noWrap w:val="0"/>
            <w:vAlign w:val="center"/>
          </w:tcPr>
          <w:p w14:paraId="175A5E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both"/>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质保期承诺：在</w:t>
            </w:r>
            <w:r>
              <w:rPr>
                <w:rFonts w:hint="eastAsia" w:asciiTheme="minorEastAsia" w:hAnsiTheme="minorEastAsia" w:eastAsiaTheme="minorEastAsia" w:cstheme="minorEastAsia"/>
                <w:color w:val="auto"/>
                <w:sz w:val="24"/>
                <w:szCs w:val="24"/>
                <w:highlight w:val="none"/>
                <w:lang w:val="en-US" w:eastAsia="zh-CN"/>
              </w:rPr>
              <w:t>用户需求书</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color w:val="auto"/>
                <w:sz w:val="24"/>
                <w:szCs w:val="24"/>
                <w:highlight w:val="none"/>
              </w:rPr>
              <w:t>要求的基础（质保</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年）上，每增加1年质保得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分，本项最高得</w:t>
            </w: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分，提供承诺函</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格式自拟</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加盖投标人公章。</w:t>
            </w:r>
          </w:p>
        </w:tc>
        <w:tc>
          <w:tcPr>
            <w:tcW w:w="901" w:type="dxa"/>
            <w:noWrap w:val="0"/>
            <w:vAlign w:val="center"/>
          </w:tcPr>
          <w:p w14:paraId="454504F9">
            <w:pPr>
              <w:pStyle w:val="36"/>
              <w:keepNext w:val="0"/>
              <w:keepLines w:val="0"/>
              <w:pageBreakBefore w:val="0"/>
              <w:widowControl/>
              <w:suppressLineNumbers w:val="0"/>
              <w:kinsoku w:val="0"/>
              <w:wordWrap/>
              <w:overflowPunct/>
              <w:topLinePunct w:val="0"/>
              <w:autoSpaceDE w:val="0"/>
              <w:autoSpaceDN w:val="0"/>
              <w:bidi w:val="0"/>
              <w:adjustRightInd w:val="0"/>
              <w:snapToGrid w:val="0"/>
              <w:spacing w:before="65" w:beforeAutospacing="0" w:after="0" w:afterAutospacing="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snapToGrid/>
                <w:color w:val="auto"/>
                <w:spacing w:val="-7"/>
                <w:kern w:val="0"/>
                <w:sz w:val="24"/>
                <w:szCs w:val="24"/>
                <w:highlight w:val="none"/>
                <w:lang w:val="en-US" w:eastAsia="zh-CN" w:bidi="ar"/>
              </w:rPr>
              <w:t>9</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832" w:type="dxa"/>
            <w:noWrap w:val="0"/>
            <w:vAlign w:val="center"/>
          </w:tcPr>
          <w:p w14:paraId="12DF2A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分</w:t>
            </w:r>
          </w:p>
        </w:tc>
      </w:tr>
      <w:tr w14:paraId="4B0AF0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713" w:hRule="atLeast"/>
          <w:jc w:val="center"/>
        </w:trPr>
        <w:tc>
          <w:tcPr>
            <w:tcW w:w="1531" w:type="dxa"/>
            <w:tcBorders>
              <w:bottom w:val="single" w:color="auto" w:sz="12" w:space="0"/>
            </w:tcBorders>
            <w:noWrap w:val="0"/>
            <w:vAlign w:val="center"/>
          </w:tcPr>
          <w:p w14:paraId="1C77FF82">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    计</w:t>
            </w:r>
          </w:p>
        </w:tc>
        <w:tc>
          <w:tcPr>
            <w:tcW w:w="7367" w:type="dxa"/>
            <w:gridSpan w:val="3"/>
            <w:tcBorders>
              <w:bottom w:val="single" w:color="auto" w:sz="12" w:space="0"/>
            </w:tcBorders>
            <w:noWrap w:val="0"/>
            <w:vAlign w:val="center"/>
          </w:tcPr>
          <w:p w14:paraId="4D544D20">
            <w:pPr>
              <w:snapToGrid w:val="0"/>
              <w:spacing w:line="360" w:lineRule="auto"/>
              <w:ind w:left="210" w:leftChars="10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25</w:t>
            </w:r>
            <w:r>
              <w:rPr>
                <w:rFonts w:hint="eastAsia" w:asciiTheme="minorEastAsia" w:hAnsiTheme="minorEastAsia" w:eastAsiaTheme="minorEastAsia" w:cstheme="minorEastAsia"/>
                <w:color w:val="auto"/>
                <w:kern w:val="0"/>
                <w:sz w:val="24"/>
                <w:szCs w:val="24"/>
                <w:highlight w:val="none"/>
              </w:rPr>
              <w:t>分</w:t>
            </w:r>
          </w:p>
        </w:tc>
      </w:tr>
    </w:tbl>
    <w:p w14:paraId="18707843">
      <w:pPr>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br w:type="page"/>
      </w:r>
    </w:p>
    <w:p w14:paraId="6F873058">
      <w:pPr>
        <w:spacing w:line="360" w:lineRule="auto"/>
        <w:jc w:val="center"/>
        <w:outlineLvl w:val="2"/>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（三）价格评分表（40分）</w:t>
      </w:r>
    </w:p>
    <w:tbl>
      <w:tblPr>
        <w:tblStyle w:val="40"/>
        <w:tblW w:w="899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2106"/>
        <w:gridCol w:w="5185"/>
        <w:gridCol w:w="855"/>
        <w:gridCol w:w="852"/>
      </w:tblGrid>
      <w:tr w14:paraId="703BBA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642" w:hRule="atLeast"/>
          <w:jc w:val="center"/>
        </w:trPr>
        <w:tc>
          <w:tcPr>
            <w:tcW w:w="2106" w:type="dxa"/>
            <w:noWrap w:val="0"/>
            <w:vAlign w:val="center"/>
          </w:tcPr>
          <w:p w14:paraId="32615252">
            <w:pPr>
              <w:snapToGrid w:val="0"/>
              <w:spacing w:line="36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rPr>
              <w:t>评审项目</w:t>
            </w:r>
          </w:p>
        </w:tc>
        <w:tc>
          <w:tcPr>
            <w:tcW w:w="5185" w:type="dxa"/>
            <w:noWrap w:val="0"/>
            <w:vAlign w:val="center"/>
          </w:tcPr>
          <w:p w14:paraId="654FCC27">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评分标准</w:t>
            </w:r>
          </w:p>
        </w:tc>
        <w:tc>
          <w:tcPr>
            <w:tcW w:w="855" w:type="dxa"/>
            <w:noWrap w:val="0"/>
            <w:vAlign w:val="center"/>
          </w:tcPr>
          <w:p w14:paraId="6EE513AE">
            <w:pPr>
              <w:widowControl/>
              <w:snapToGrid w:val="0"/>
              <w:spacing w:line="36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权重</w:t>
            </w:r>
          </w:p>
        </w:tc>
        <w:tc>
          <w:tcPr>
            <w:tcW w:w="852" w:type="dxa"/>
            <w:noWrap w:val="0"/>
            <w:vAlign w:val="center"/>
          </w:tcPr>
          <w:p w14:paraId="4648AB05">
            <w:pPr>
              <w:snapToGrid w:val="0"/>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分值</w:t>
            </w:r>
          </w:p>
        </w:tc>
      </w:tr>
      <w:tr w14:paraId="6F523E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849" w:hRule="atLeast"/>
          <w:jc w:val="center"/>
        </w:trPr>
        <w:tc>
          <w:tcPr>
            <w:tcW w:w="2106" w:type="dxa"/>
            <w:noWrap w:val="0"/>
            <w:vAlign w:val="center"/>
          </w:tcPr>
          <w:p w14:paraId="1AD42A06">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投标报价得分</w:t>
            </w:r>
          </w:p>
        </w:tc>
        <w:tc>
          <w:tcPr>
            <w:tcW w:w="5185" w:type="dxa"/>
            <w:noWrap w:val="0"/>
            <w:vAlign w:val="center"/>
          </w:tcPr>
          <w:p w14:paraId="135A470E">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投标报价得分＝（评标基准价/投标</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报价）×价格分值【注：满足</w:t>
            </w:r>
            <w:r>
              <w:rPr>
                <w:rFonts w:hint="eastAsia" w:asciiTheme="minorEastAsia" w:hAnsiTheme="minorEastAsia" w:eastAsiaTheme="minorEastAsia" w:cstheme="minorEastAsia"/>
                <w:color w:val="auto"/>
                <w:sz w:val="24"/>
                <w:szCs w:val="24"/>
                <w:highlight w:val="none"/>
                <w:lang w:eastAsia="zh-CN"/>
              </w:rPr>
              <w:t>采购文件</w:t>
            </w:r>
            <w:r>
              <w:rPr>
                <w:rFonts w:hint="eastAsia" w:asciiTheme="minorEastAsia" w:hAnsiTheme="minorEastAsia" w:eastAsiaTheme="minorEastAsia" w:cstheme="minorEastAsia"/>
                <w:color w:val="auto"/>
                <w:sz w:val="24"/>
                <w:szCs w:val="24"/>
                <w:highlight w:val="none"/>
              </w:rPr>
              <w:t>要求且投标</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价格最低的投标</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报价为评标基准价。】最低</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报价不是中标的唯一依据。因落实政府采购政策进行价格调整的，以调整后的价格计算评标基准价和投标报价。</w:t>
            </w:r>
          </w:p>
        </w:tc>
        <w:tc>
          <w:tcPr>
            <w:tcW w:w="855" w:type="dxa"/>
            <w:noWrap w:val="0"/>
            <w:vAlign w:val="center"/>
          </w:tcPr>
          <w:p w14:paraId="4D2E00AA">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40%</w:t>
            </w:r>
          </w:p>
        </w:tc>
        <w:tc>
          <w:tcPr>
            <w:tcW w:w="852" w:type="dxa"/>
            <w:noWrap w:val="0"/>
            <w:vAlign w:val="center"/>
          </w:tcPr>
          <w:p w14:paraId="0EE67CB9">
            <w:pPr>
              <w:spacing w:line="276" w:lineRule="auto"/>
              <w:jc w:val="center"/>
              <w:rPr>
                <w:rFonts w:hint="eastAsia" w:asciiTheme="minorEastAsia" w:hAnsiTheme="minorEastAsia" w:eastAsiaTheme="minorEastAsia" w:cstheme="minorEastAsia"/>
                <w:color w:val="auto"/>
                <w:kern w:val="0"/>
                <w:sz w:val="24"/>
                <w:szCs w:val="24"/>
                <w:highlight w:val="none"/>
                <w:lang w:val="en-US"/>
              </w:rPr>
            </w:pPr>
            <w:r>
              <w:rPr>
                <w:rFonts w:hint="eastAsia" w:asciiTheme="minorEastAsia" w:hAnsiTheme="minorEastAsia" w:eastAsiaTheme="minorEastAsia" w:cstheme="minorEastAsia"/>
                <w:color w:val="auto"/>
                <w:kern w:val="0"/>
                <w:sz w:val="24"/>
                <w:szCs w:val="24"/>
                <w:highlight w:val="none"/>
                <w:lang w:val="en-US" w:eastAsia="zh-CN"/>
              </w:rPr>
              <w:t>40</w:t>
            </w:r>
          </w:p>
        </w:tc>
      </w:tr>
      <w:tr w14:paraId="02CFC6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894" w:hRule="atLeast"/>
          <w:jc w:val="center"/>
        </w:trPr>
        <w:tc>
          <w:tcPr>
            <w:tcW w:w="2106" w:type="dxa"/>
            <w:tcBorders>
              <w:bottom w:val="single" w:color="auto" w:sz="12" w:space="0"/>
            </w:tcBorders>
            <w:noWrap w:val="0"/>
            <w:vAlign w:val="center"/>
          </w:tcPr>
          <w:p w14:paraId="73F4CD05">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    计</w:t>
            </w:r>
          </w:p>
        </w:tc>
        <w:tc>
          <w:tcPr>
            <w:tcW w:w="6892" w:type="dxa"/>
            <w:gridSpan w:val="3"/>
            <w:tcBorders>
              <w:bottom w:val="single" w:color="auto" w:sz="12" w:space="0"/>
            </w:tcBorders>
            <w:noWrap w:val="0"/>
            <w:vAlign w:val="center"/>
          </w:tcPr>
          <w:p w14:paraId="35A2AC9C">
            <w:pPr>
              <w:snapToGrid w:val="0"/>
              <w:spacing w:line="360" w:lineRule="auto"/>
              <w:ind w:left="210" w:leftChars="10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40</w:t>
            </w:r>
            <w:r>
              <w:rPr>
                <w:rFonts w:hint="eastAsia" w:asciiTheme="minorEastAsia" w:hAnsiTheme="minorEastAsia" w:eastAsiaTheme="minorEastAsia" w:cstheme="minorEastAsia"/>
                <w:color w:val="auto"/>
                <w:kern w:val="0"/>
                <w:sz w:val="24"/>
                <w:szCs w:val="24"/>
                <w:highlight w:val="none"/>
              </w:rPr>
              <w:t>分</w:t>
            </w:r>
          </w:p>
        </w:tc>
      </w:tr>
    </w:tbl>
    <w:p w14:paraId="4BDE1273">
      <w:pPr>
        <w:rPr>
          <w:rFonts w:hint="eastAsia" w:asciiTheme="minorEastAsia" w:hAnsiTheme="minorEastAsia" w:eastAsiaTheme="minorEastAsia" w:cstheme="minorEastAsia"/>
          <w:sz w:val="24"/>
          <w:szCs w:val="24"/>
          <w:highlight w:val="none"/>
        </w:rPr>
      </w:pPr>
    </w:p>
    <w:p w14:paraId="5E3A2CA9">
      <w:pPr>
        <w:tabs>
          <w:tab w:val="left" w:pos="851"/>
        </w:tabs>
        <w:spacing w:line="360" w:lineRule="auto"/>
        <w:ind w:left="620" w:hanging="420"/>
        <w:outlineLvl w:val="1"/>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b/>
          <w:kern w:val="2"/>
          <w:sz w:val="24"/>
          <w:szCs w:val="24"/>
          <w:highlight w:val="none"/>
        </w:rPr>
        <w:br w:type="page"/>
      </w:r>
      <w:r>
        <w:rPr>
          <w:rFonts w:hint="eastAsia" w:asciiTheme="minorEastAsia" w:hAnsiTheme="minorEastAsia" w:eastAsiaTheme="minorEastAsia" w:cstheme="minorEastAsia"/>
          <w:b/>
          <w:bCs/>
          <w:sz w:val="24"/>
          <w:szCs w:val="24"/>
          <w:highlight w:val="none"/>
        </w:rPr>
        <w:t>二、</w:t>
      </w:r>
      <w:r>
        <w:rPr>
          <w:rFonts w:hint="eastAsia" w:asciiTheme="minorEastAsia" w:hAnsiTheme="minorEastAsia" w:eastAsiaTheme="minorEastAsia" w:cstheme="minorEastAsia"/>
          <w:b/>
          <w:sz w:val="24"/>
          <w:szCs w:val="24"/>
          <w:highlight w:val="none"/>
        </w:rPr>
        <w:t>评审标准</w:t>
      </w:r>
      <w:r>
        <w:rPr>
          <w:rFonts w:hint="eastAsia" w:asciiTheme="minorEastAsia" w:hAnsiTheme="minorEastAsia" w:eastAsiaTheme="minorEastAsia" w:cstheme="minorEastAsia"/>
          <w:b/>
          <w:sz w:val="24"/>
          <w:szCs w:val="24"/>
          <w:highlight w:val="none"/>
          <w:lang w:val="en-US" w:eastAsia="zh-CN"/>
        </w:rPr>
        <w:t>-采购包2：</w:t>
      </w:r>
    </w:p>
    <w:p w14:paraId="1790FFF0">
      <w:pPr>
        <w:spacing w:line="360" w:lineRule="auto"/>
        <w:jc w:val="center"/>
        <w:outlineLvl w:val="2"/>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sz w:val="24"/>
          <w:szCs w:val="24"/>
          <w:highlight w:val="none"/>
          <w:lang w:eastAsia="zh-CN"/>
        </w:rPr>
        <w:t>（</w:t>
      </w:r>
      <w:r>
        <w:rPr>
          <w:rFonts w:hint="eastAsia" w:asciiTheme="minorEastAsia" w:hAnsiTheme="minorEastAsia" w:eastAsiaTheme="minorEastAsia" w:cstheme="minorEastAsia"/>
          <w:b/>
          <w:sz w:val="24"/>
          <w:szCs w:val="24"/>
          <w:highlight w:val="none"/>
          <w:lang w:val="en-US" w:eastAsia="zh-CN"/>
        </w:rPr>
        <w:t>一</w:t>
      </w:r>
      <w:r>
        <w:rPr>
          <w:rFonts w:hint="eastAsia" w:asciiTheme="minorEastAsia" w:hAnsiTheme="minorEastAsia" w:eastAsiaTheme="minorEastAsia" w:cstheme="minorEastAsia"/>
          <w:b/>
          <w:sz w:val="24"/>
          <w:szCs w:val="24"/>
          <w:highlight w:val="none"/>
          <w:lang w:eastAsia="zh-CN"/>
        </w:rPr>
        <w:t>）</w:t>
      </w:r>
      <w:r>
        <w:rPr>
          <w:rFonts w:hint="eastAsia" w:asciiTheme="minorEastAsia" w:hAnsiTheme="minorEastAsia" w:eastAsiaTheme="minorEastAsia" w:cstheme="minorEastAsia"/>
          <w:b/>
          <w:sz w:val="24"/>
          <w:szCs w:val="24"/>
          <w:highlight w:val="none"/>
        </w:rPr>
        <w:t>商务评分表（</w:t>
      </w:r>
      <w:r>
        <w:rPr>
          <w:rFonts w:hint="eastAsia" w:asciiTheme="minorEastAsia" w:hAnsiTheme="minorEastAsia" w:eastAsiaTheme="minorEastAsia" w:cstheme="minorEastAsia"/>
          <w:b/>
          <w:sz w:val="24"/>
          <w:szCs w:val="24"/>
          <w:highlight w:val="none"/>
          <w:lang w:val="en-US" w:eastAsia="zh-CN"/>
        </w:rPr>
        <w:t>30</w:t>
      </w:r>
      <w:r>
        <w:rPr>
          <w:rFonts w:hint="eastAsia" w:asciiTheme="minorEastAsia" w:hAnsiTheme="minorEastAsia" w:eastAsiaTheme="minorEastAsia" w:cstheme="minorEastAsia"/>
          <w:b/>
          <w:sz w:val="24"/>
          <w:szCs w:val="24"/>
          <w:highlight w:val="none"/>
        </w:rPr>
        <w:t>分）</w:t>
      </w:r>
    </w:p>
    <w:tbl>
      <w:tblPr>
        <w:tblStyle w:val="40"/>
        <w:tblW w:w="512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1379"/>
        <w:gridCol w:w="5579"/>
        <w:gridCol w:w="729"/>
        <w:gridCol w:w="800"/>
      </w:tblGrid>
      <w:tr w14:paraId="719FDD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729" w:hRule="atLeast"/>
          <w:tblHeader/>
          <w:jc w:val="center"/>
        </w:trPr>
        <w:tc>
          <w:tcPr>
            <w:tcW w:w="812" w:type="pct"/>
            <w:noWrap w:val="0"/>
            <w:vAlign w:val="center"/>
          </w:tcPr>
          <w:p w14:paraId="15141E8C">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评审项目</w:t>
            </w:r>
          </w:p>
        </w:tc>
        <w:tc>
          <w:tcPr>
            <w:tcW w:w="3286" w:type="pct"/>
            <w:noWrap w:val="0"/>
            <w:vAlign w:val="center"/>
          </w:tcPr>
          <w:p w14:paraId="51538EB2">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评分标准</w:t>
            </w:r>
          </w:p>
        </w:tc>
        <w:tc>
          <w:tcPr>
            <w:tcW w:w="429" w:type="pct"/>
            <w:noWrap w:val="0"/>
            <w:vAlign w:val="center"/>
          </w:tcPr>
          <w:p w14:paraId="0FA5C9EC">
            <w:pPr>
              <w:widowControl/>
              <w:snapToGrid w:val="0"/>
              <w:spacing w:line="360" w:lineRule="auto"/>
              <w:jc w:val="center"/>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val="en-US" w:eastAsia="zh-CN"/>
              </w:rPr>
              <w:t>权重</w:t>
            </w:r>
          </w:p>
        </w:tc>
        <w:tc>
          <w:tcPr>
            <w:tcW w:w="471" w:type="pct"/>
            <w:noWrap w:val="0"/>
            <w:vAlign w:val="center"/>
          </w:tcPr>
          <w:p w14:paraId="39954CE2">
            <w:pPr>
              <w:snapToGrid w:val="0"/>
              <w:spacing w:line="360" w:lineRule="auto"/>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分值</w:t>
            </w:r>
          </w:p>
        </w:tc>
      </w:tr>
      <w:tr w14:paraId="03DB36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2210" w:hRule="atLeast"/>
          <w:jc w:val="center"/>
        </w:trPr>
        <w:tc>
          <w:tcPr>
            <w:tcW w:w="812" w:type="pct"/>
            <w:noWrap w:val="0"/>
            <w:vAlign w:val="center"/>
          </w:tcPr>
          <w:p w14:paraId="0E5159B1">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同类项目经验</w:t>
            </w:r>
          </w:p>
        </w:tc>
        <w:tc>
          <w:tcPr>
            <w:tcW w:w="3286" w:type="pct"/>
            <w:noWrap w:val="0"/>
            <w:vAlign w:val="top"/>
          </w:tcPr>
          <w:p w14:paraId="57118C1D">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自2023年1月1日至今（以合同签订时间为准）有承接过的同类业绩，每项得2分，本项最高得8分。</w:t>
            </w:r>
          </w:p>
          <w:p w14:paraId="3392F2F7">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注：提供项目合同复印件加盖供应商公章作为证明材料，不提供或资料不完整或内容不清晰或内容不相关不得分。</w:t>
            </w:r>
          </w:p>
        </w:tc>
        <w:tc>
          <w:tcPr>
            <w:tcW w:w="429" w:type="pct"/>
            <w:shd w:val="clear" w:color="auto" w:fill="auto"/>
            <w:noWrap w:val="0"/>
            <w:vAlign w:val="center"/>
          </w:tcPr>
          <w:p w14:paraId="387CAF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1" w:type="pct"/>
            <w:shd w:val="clear" w:color="auto" w:fill="auto"/>
            <w:noWrap w:val="0"/>
            <w:vAlign w:val="center"/>
          </w:tcPr>
          <w:p w14:paraId="37ED72D2">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rPr>
              <w:t>8分</w:t>
            </w:r>
          </w:p>
        </w:tc>
      </w:tr>
      <w:tr w14:paraId="351ED5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492" w:hRule="atLeast"/>
          <w:jc w:val="center"/>
        </w:trPr>
        <w:tc>
          <w:tcPr>
            <w:tcW w:w="812" w:type="pct"/>
            <w:noWrap w:val="0"/>
            <w:vAlign w:val="center"/>
          </w:tcPr>
          <w:p w14:paraId="1206B333">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用户评价</w:t>
            </w:r>
          </w:p>
        </w:tc>
        <w:tc>
          <w:tcPr>
            <w:tcW w:w="3286" w:type="pct"/>
            <w:noWrap w:val="0"/>
            <w:vAlign w:val="top"/>
          </w:tcPr>
          <w:p w14:paraId="3C83CD31">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上述有效业绩中获得正面评价（优秀、优良、良好、满意或相当于正面评价）的，每份得2分，本项最高得6分。 注：提供合同甲方盖章的评价文件复印件。</w:t>
            </w:r>
          </w:p>
        </w:tc>
        <w:tc>
          <w:tcPr>
            <w:tcW w:w="429" w:type="pct"/>
            <w:noWrap w:val="0"/>
            <w:vAlign w:val="center"/>
          </w:tcPr>
          <w:p w14:paraId="1FBE0C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1" w:type="pct"/>
            <w:noWrap w:val="0"/>
            <w:vAlign w:val="center"/>
          </w:tcPr>
          <w:p w14:paraId="3DB74891">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6分</w:t>
            </w:r>
          </w:p>
        </w:tc>
      </w:tr>
      <w:tr w14:paraId="3B5ECC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5084" w:hRule="atLeast"/>
          <w:jc w:val="center"/>
        </w:trPr>
        <w:tc>
          <w:tcPr>
            <w:tcW w:w="812" w:type="pct"/>
            <w:noWrap w:val="0"/>
            <w:vAlign w:val="center"/>
          </w:tcPr>
          <w:p w14:paraId="4287A0C4">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人员要求</w:t>
            </w:r>
          </w:p>
        </w:tc>
        <w:tc>
          <w:tcPr>
            <w:tcW w:w="3286" w:type="pct"/>
            <w:noWrap w:val="0"/>
            <w:vAlign w:val="center"/>
          </w:tcPr>
          <w:p w14:paraId="0F9597FE">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安装调试技术员：</w:t>
            </w:r>
          </w:p>
          <w:p w14:paraId="6A77ED2C">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（1）</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具备3年以上电梯安装/调试经验，熟悉电梯全系统安装流程（井道布置、部件吊装、电气接线、系统调试），每提供一名得1分，最高得4分；</w:t>
            </w:r>
          </w:p>
          <w:p w14:paraId="0F2E22F3">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（2）</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具有机电类专业中级工程师或以上职称，每提供一名得1分，最高得4分。</w:t>
            </w:r>
          </w:p>
          <w:p w14:paraId="422FDCE8">
            <w:pPr>
              <w:keepNext w:val="0"/>
              <w:keepLines w:val="0"/>
              <w:numPr>
                <w:ilvl w:val="0"/>
                <w:numId w:val="0"/>
              </w:numPr>
              <w:suppressLineNumbers w:val="0"/>
              <w:shd w:val="clear"/>
              <w:spacing w:before="0" w:beforeAutospacing="0" w:after="0" w:afterAutospacing="0" w:line="360" w:lineRule="auto"/>
              <w:ind w:leftChars="0" w:right="0" w:rightChars="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 xml:space="preserve">同一人员同时满足以上（1）（2）项要求的，可重复得分。 </w:t>
            </w:r>
          </w:p>
          <w:p w14:paraId="31AAB5B8">
            <w:pPr>
              <w:keepNext w:val="0"/>
              <w:keepLines w:val="0"/>
              <w:numPr>
                <w:ilvl w:val="0"/>
                <w:numId w:val="0"/>
              </w:numPr>
              <w:suppressLineNumbers w:val="0"/>
              <w:shd w:val="clear"/>
              <w:spacing w:before="0" w:beforeAutospacing="0" w:after="0" w:afterAutospacing="0" w:line="360" w:lineRule="auto"/>
              <w:ind w:leftChars="0" w:right="0" w:rightChars="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注：（1）人员经验需提供由供应商出具的声明文件（声明内容应包含该人员从事对应工作内容的起止时间及所负责的工作内容）。（2）提供证书扫描件或电子证书。（3）供应商按上述要求提供材料外，同时提供技术人员在投标人服务的外部证明材料扫描件，如投标截止日之前六个月以内任意月份的参加社会保险的《投保单》或《社会保险参保人员证明》等，不提供不得分。</w:t>
            </w:r>
          </w:p>
        </w:tc>
        <w:tc>
          <w:tcPr>
            <w:tcW w:w="429" w:type="pct"/>
            <w:noWrap w:val="0"/>
            <w:vAlign w:val="center"/>
          </w:tcPr>
          <w:p w14:paraId="6CCA69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1" w:type="pct"/>
            <w:noWrap w:val="0"/>
            <w:vAlign w:val="center"/>
          </w:tcPr>
          <w:p w14:paraId="078CC80C">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rPr>
              <w:t>8分</w:t>
            </w:r>
          </w:p>
        </w:tc>
      </w:tr>
      <w:tr w14:paraId="1335B3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365" w:hRule="atLeast"/>
          <w:jc w:val="center"/>
        </w:trPr>
        <w:tc>
          <w:tcPr>
            <w:tcW w:w="812" w:type="pct"/>
            <w:noWrap w:val="0"/>
            <w:vAlign w:val="center"/>
          </w:tcPr>
          <w:p w14:paraId="5AA0092B">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企业认证</w:t>
            </w:r>
          </w:p>
        </w:tc>
        <w:tc>
          <w:tcPr>
            <w:tcW w:w="3286" w:type="pct"/>
            <w:noWrap w:val="0"/>
            <w:vAlign w:val="center"/>
          </w:tcPr>
          <w:p w14:paraId="13E0EF71">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1、具备质量管理体系认证证书，得2分；</w:t>
            </w:r>
          </w:p>
          <w:p w14:paraId="357E42DF">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2、具备环境管理体系认证证书，得2分；</w:t>
            </w:r>
          </w:p>
          <w:p w14:paraId="76F481DE">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3、具备职业健康安全体系认证证书，得2分。</w:t>
            </w:r>
          </w:p>
          <w:p w14:paraId="489EA877">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注：①提供证书复印件。</w:t>
            </w:r>
          </w:p>
          <w:p w14:paraId="14B11C0B">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②体系认证证书除证书复印件外必须同时提供“全国认证认可信息公共服务平台”&lt;http://cx.cnca.cn&gt;对该体系证书的信息查询截图作为评审依据，已失效、暂停或撤销的不得分。</w:t>
            </w:r>
          </w:p>
          <w:p w14:paraId="44DE7376">
            <w:pPr>
              <w:keepNext w:val="0"/>
              <w:keepLines w:val="0"/>
              <w:numPr>
                <w:ilvl w:val="0"/>
                <w:numId w:val="0"/>
              </w:numPr>
              <w:suppressLineNumbers w:val="0"/>
              <w:shd w:val="clear"/>
              <w:spacing w:before="0" w:beforeAutospacing="0" w:after="0" w:afterAutospacing="0" w:line="360" w:lineRule="auto"/>
              <w:ind w:left="0" w:leftChars="0" w:right="0" w:rightChars="0" w:firstLine="0" w:firstLineChars="0"/>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③如因供应商成立时间不足三个月，导致未能取得相关认证且提供书面说明的，对应证书可得分。</w:t>
            </w:r>
          </w:p>
        </w:tc>
        <w:tc>
          <w:tcPr>
            <w:tcW w:w="429" w:type="pct"/>
            <w:noWrap w:val="0"/>
            <w:vAlign w:val="center"/>
          </w:tcPr>
          <w:p w14:paraId="6CA428BA">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napToGrid/>
                <w:color w:val="auto"/>
                <w:spacing w:val="-7"/>
                <w:kern w:val="0"/>
                <w:sz w:val="24"/>
                <w:szCs w:val="24"/>
                <w:highlight w:val="none"/>
                <w:lang w:val="en-US" w:eastAsia="zh-CN" w:bidi="ar"/>
              </w:rPr>
              <w:t>6</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1" w:type="pct"/>
            <w:noWrap w:val="0"/>
            <w:vAlign w:val="center"/>
          </w:tcPr>
          <w:p w14:paraId="6E9E864D">
            <w:pPr>
              <w:spacing w:line="276"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w:t>
            </w:r>
            <w:r>
              <w:rPr>
                <w:rFonts w:hint="eastAsia" w:asciiTheme="minorEastAsia" w:hAnsiTheme="minorEastAsia" w:eastAsiaTheme="minorEastAsia" w:cstheme="minorEastAsia"/>
                <w:color w:val="auto"/>
                <w:kern w:val="0"/>
                <w:sz w:val="24"/>
                <w:szCs w:val="24"/>
                <w:highlight w:val="none"/>
                <w:lang w:val="en-US" w:eastAsia="zh-CN" w:bidi="ar-SA"/>
              </w:rPr>
              <w:t>分</w:t>
            </w:r>
          </w:p>
        </w:tc>
      </w:tr>
      <w:tr w14:paraId="216952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3647" w:hRule="atLeast"/>
          <w:jc w:val="center"/>
        </w:trPr>
        <w:tc>
          <w:tcPr>
            <w:tcW w:w="812" w:type="pct"/>
            <w:noWrap w:val="0"/>
            <w:vAlign w:val="center"/>
          </w:tcPr>
          <w:p w14:paraId="3D45EE2B">
            <w:pPr>
              <w:keepNext w:val="0"/>
              <w:keepLines w:val="0"/>
              <w:suppressLineNumbers w:val="0"/>
              <w:spacing w:before="0" w:beforeAutospacing="0" w:after="0" w:afterAutospacing="0" w:line="360" w:lineRule="auto"/>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对非重大违法违规记录的扣分</w:t>
            </w:r>
          </w:p>
        </w:tc>
        <w:tc>
          <w:tcPr>
            <w:tcW w:w="3286" w:type="pct"/>
            <w:noWrap w:val="0"/>
            <w:vAlign w:val="center"/>
          </w:tcPr>
          <w:p w14:paraId="6E1CBF44">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评审标准：</w:t>
            </w:r>
          </w:p>
          <w:p w14:paraId="71BAB1B7">
            <w:pPr>
              <w:keepNext w:val="0"/>
              <w:keepLines w:val="0"/>
              <w:suppressLineNumbers w:val="0"/>
              <w:spacing w:before="0" w:beforeAutospacing="0" w:after="0" w:afterAutospacing="0" w:line="360" w:lineRule="auto"/>
              <w:ind w:left="0" w:leftChars="0" w:right="0" w:right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以“信用中国”（www.creditchina.gov.cn）网站为查询渠道：对列入行政处罚或失信惩戒的投标人有一条记录则得0分。如查询结果显示没有相关记录，视为没有上述非重大违法违规记录，则得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分。投标人无需提供任何证明材料，由工作人员向评审委员会提供相关信息。上述记录查询情况截图存档。注：总公司（总所）投标的，只查询总公司（总所）；分支机构（分所）投标的，只查询该分支机构。</w:t>
            </w:r>
          </w:p>
        </w:tc>
        <w:tc>
          <w:tcPr>
            <w:tcW w:w="429" w:type="pct"/>
            <w:noWrap w:val="0"/>
            <w:vAlign w:val="center"/>
          </w:tcPr>
          <w:p w14:paraId="3FC8585F">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napToGrid/>
                <w:color w:val="auto"/>
                <w:spacing w:val="-7"/>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SA"/>
              </w:rPr>
              <w:t>%</w:t>
            </w:r>
          </w:p>
        </w:tc>
        <w:tc>
          <w:tcPr>
            <w:tcW w:w="471" w:type="pct"/>
            <w:noWrap w:val="0"/>
            <w:vAlign w:val="center"/>
          </w:tcPr>
          <w:p w14:paraId="15095DE4">
            <w:pPr>
              <w:spacing w:line="276"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w:t>
            </w:r>
            <w:r>
              <w:rPr>
                <w:rFonts w:hint="eastAsia" w:asciiTheme="minorEastAsia" w:hAnsiTheme="minorEastAsia" w:eastAsiaTheme="minorEastAsia" w:cstheme="minorEastAsia"/>
                <w:color w:val="auto"/>
                <w:kern w:val="0"/>
                <w:sz w:val="24"/>
                <w:szCs w:val="24"/>
                <w:highlight w:val="none"/>
                <w:lang w:val="en-US" w:eastAsia="zh-CN" w:bidi="ar-SA"/>
              </w:rPr>
              <w:t>分</w:t>
            </w:r>
          </w:p>
        </w:tc>
      </w:tr>
      <w:tr w14:paraId="478C3F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631" w:hRule="atLeast"/>
          <w:jc w:val="center"/>
        </w:trPr>
        <w:tc>
          <w:tcPr>
            <w:tcW w:w="812" w:type="pct"/>
            <w:noWrap w:val="0"/>
            <w:vAlign w:val="center"/>
          </w:tcPr>
          <w:p w14:paraId="4B44BBDC">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    计</w:t>
            </w:r>
          </w:p>
        </w:tc>
        <w:tc>
          <w:tcPr>
            <w:tcW w:w="4187" w:type="pct"/>
            <w:gridSpan w:val="3"/>
            <w:noWrap w:val="0"/>
            <w:vAlign w:val="center"/>
          </w:tcPr>
          <w:p w14:paraId="5A22DA10">
            <w:pPr>
              <w:snapToGrid w:val="0"/>
              <w:spacing w:line="360" w:lineRule="auto"/>
              <w:ind w:left="210" w:leftChars="10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30</w:t>
            </w:r>
            <w:r>
              <w:rPr>
                <w:rFonts w:hint="eastAsia" w:asciiTheme="minorEastAsia" w:hAnsiTheme="minorEastAsia" w:eastAsiaTheme="minorEastAsia" w:cstheme="minorEastAsia"/>
                <w:color w:val="auto"/>
                <w:kern w:val="0"/>
                <w:sz w:val="24"/>
                <w:szCs w:val="24"/>
                <w:highlight w:val="none"/>
              </w:rPr>
              <w:t>分</w:t>
            </w:r>
          </w:p>
        </w:tc>
      </w:tr>
    </w:tbl>
    <w:p w14:paraId="75E74584">
      <w:pPr>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br w:type="page"/>
      </w:r>
    </w:p>
    <w:p w14:paraId="2A59345B">
      <w:pPr>
        <w:spacing w:line="360" w:lineRule="auto"/>
        <w:jc w:val="center"/>
        <w:outlineLvl w:val="2"/>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lang w:val="en-US" w:eastAsia="zh-CN"/>
        </w:rPr>
        <w:t>（二）技术</w:t>
      </w:r>
      <w:r>
        <w:rPr>
          <w:rFonts w:hint="eastAsia" w:asciiTheme="minorEastAsia" w:hAnsiTheme="minorEastAsia" w:eastAsiaTheme="minorEastAsia" w:cstheme="minorEastAsia"/>
          <w:b/>
          <w:sz w:val="24"/>
          <w:szCs w:val="24"/>
          <w:highlight w:val="none"/>
        </w:rPr>
        <w:t>评分表（</w:t>
      </w:r>
      <w:r>
        <w:rPr>
          <w:rFonts w:hint="eastAsia" w:asciiTheme="minorEastAsia" w:hAnsiTheme="minorEastAsia" w:eastAsiaTheme="minorEastAsia" w:cstheme="minorEastAsia"/>
          <w:b/>
          <w:sz w:val="24"/>
          <w:szCs w:val="24"/>
          <w:highlight w:val="none"/>
          <w:lang w:val="en-US" w:eastAsia="zh-CN"/>
        </w:rPr>
        <w:t>40</w:t>
      </w:r>
      <w:r>
        <w:rPr>
          <w:rFonts w:hint="eastAsia" w:asciiTheme="minorEastAsia" w:hAnsiTheme="minorEastAsia" w:eastAsiaTheme="minorEastAsia" w:cstheme="minorEastAsia"/>
          <w:b/>
          <w:sz w:val="24"/>
          <w:szCs w:val="24"/>
          <w:highlight w:val="none"/>
        </w:rPr>
        <w:t>分）</w:t>
      </w:r>
    </w:p>
    <w:tbl>
      <w:tblPr>
        <w:tblStyle w:val="40"/>
        <w:tblW w:w="889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1531"/>
        <w:gridCol w:w="5634"/>
        <w:gridCol w:w="846"/>
        <w:gridCol w:w="887"/>
      </w:tblGrid>
      <w:tr w14:paraId="37BC84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617" w:hRule="exact"/>
          <w:tblHeader/>
          <w:jc w:val="center"/>
        </w:trPr>
        <w:tc>
          <w:tcPr>
            <w:tcW w:w="1531" w:type="dxa"/>
            <w:tcBorders>
              <w:top w:val="single" w:color="auto" w:sz="12" w:space="0"/>
              <w:bottom w:val="single" w:color="auto" w:sz="6" w:space="0"/>
            </w:tcBorders>
            <w:noWrap w:val="0"/>
            <w:vAlign w:val="center"/>
          </w:tcPr>
          <w:p w14:paraId="043146FD">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评审项目</w:t>
            </w:r>
          </w:p>
        </w:tc>
        <w:tc>
          <w:tcPr>
            <w:tcW w:w="5634" w:type="dxa"/>
            <w:tcBorders>
              <w:top w:val="single" w:color="auto" w:sz="12" w:space="0"/>
              <w:bottom w:val="single" w:color="auto" w:sz="6" w:space="0"/>
            </w:tcBorders>
            <w:noWrap w:val="0"/>
            <w:vAlign w:val="center"/>
          </w:tcPr>
          <w:p w14:paraId="22380890">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评分标准</w:t>
            </w:r>
          </w:p>
        </w:tc>
        <w:tc>
          <w:tcPr>
            <w:tcW w:w="846" w:type="dxa"/>
            <w:tcBorders>
              <w:top w:val="single" w:color="auto" w:sz="12" w:space="0"/>
              <w:bottom w:val="single" w:color="auto" w:sz="6" w:space="0"/>
            </w:tcBorders>
            <w:noWrap w:val="0"/>
            <w:vAlign w:val="center"/>
          </w:tcPr>
          <w:p w14:paraId="62369F90">
            <w:pPr>
              <w:widowControl/>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分值</w:t>
            </w:r>
          </w:p>
        </w:tc>
        <w:tc>
          <w:tcPr>
            <w:tcW w:w="887" w:type="dxa"/>
            <w:tcBorders>
              <w:top w:val="single" w:color="auto" w:sz="12" w:space="0"/>
              <w:bottom w:val="single" w:color="auto" w:sz="6" w:space="0"/>
            </w:tcBorders>
            <w:noWrap w:val="0"/>
            <w:vAlign w:val="center"/>
          </w:tcPr>
          <w:p w14:paraId="6330CC88">
            <w:pPr>
              <w:snapToGrid w:val="0"/>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评分</w:t>
            </w:r>
          </w:p>
        </w:tc>
      </w:tr>
      <w:tr w14:paraId="2E8F2E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845" w:hRule="atLeast"/>
          <w:jc w:val="center"/>
        </w:trPr>
        <w:tc>
          <w:tcPr>
            <w:tcW w:w="1531" w:type="dxa"/>
            <w:noWrap w:val="0"/>
            <w:vAlign w:val="center"/>
          </w:tcPr>
          <w:p w14:paraId="12CE71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一般</w:t>
            </w:r>
            <w:r>
              <w:rPr>
                <w:rFonts w:hint="eastAsia" w:asciiTheme="minorEastAsia" w:hAnsiTheme="minorEastAsia" w:eastAsiaTheme="minorEastAsia" w:cstheme="minorEastAsia"/>
                <w:color w:val="000000"/>
                <w:sz w:val="24"/>
                <w:szCs w:val="24"/>
                <w:highlight w:val="none"/>
                <w:lang w:val="en-US" w:eastAsia="zh-CN"/>
              </w:rPr>
              <w:t>用户需求书</w:t>
            </w:r>
            <w:r>
              <w:rPr>
                <w:rFonts w:hint="eastAsia" w:asciiTheme="minorEastAsia" w:hAnsiTheme="minorEastAsia" w:eastAsiaTheme="minorEastAsia" w:cstheme="minorEastAsia"/>
                <w:color w:val="000000"/>
                <w:sz w:val="24"/>
                <w:szCs w:val="24"/>
                <w:highlight w:val="none"/>
              </w:rPr>
              <w:t>响应情况</w:t>
            </w:r>
          </w:p>
        </w:tc>
        <w:tc>
          <w:tcPr>
            <w:tcW w:w="5634" w:type="dxa"/>
            <w:noWrap w:val="0"/>
            <w:vAlign w:val="center"/>
          </w:tcPr>
          <w:p w14:paraId="206006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根据</w:t>
            </w:r>
            <w:r>
              <w:rPr>
                <w:rFonts w:hint="eastAsia" w:asciiTheme="minorEastAsia" w:hAnsiTheme="minorEastAsia" w:eastAsiaTheme="minorEastAsia" w:cstheme="minorEastAsia"/>
                <w:color w:val="000000"/>
                <w:sz w:val="24"/>
                <w:szCs w:val="24"/>
                <w:highlight w:val="none"/>
                <w:lang w:val="en-US" w:eastAsia="zh-CN"/>
              </w:rPr>
              <w:t>供应商</w:t>
            </w:r>
            <w:r>
              <w:rPr>
                <w:rFonts w:hint="eastAsia" w:asciiTheme="minorEastAsia" w:hAnsiTheme="minorEastAsia" w:eastAsiaTheme="minorEastAsia" w:cstheme="minorEastAsia"/>
                <w:color w:val="000000"/>
                <w:sz w:val="24"/>
                <w:szCs w:val="24"/>
                <w:highlight w:val="none"/>
              </w:rPr>
              <w:t>对</w:t>
            </w:r>
            <w:r>
              <w:rPr>
                <w:rFonts w:hint="eastAsia" w:asciiTheme="minorEastAsia" w:hAnsiTheme="minorEastAsia" w:eastAsiaTheme="minorEastAsia" w:cstheme="minorEastAsia"/>
                <w:color w:val="000000"/>
                <w:sz w:val="24"/>
                <w:szCs w:val="24"/>
                <w:highlight w:val="none"/>
                <w:lang w:val="en-US" w:eastAsia="zh-CN"/>
              </w:rPr>
              <w:t>采购文件</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eastAsia="zh-CN"/>
              </w:rPr>
              <w:t>用户需求书</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color w:val="000000"/>
                <w:sz w:val="24"/>
                <w:szCs w:val="24"/>
                <w:highlight w:val="none"/>
              </w:rPr>
              <w:t>中“▲”（共</w:t>
            </w:r>
            <w:r>
              <w:rPr>
                <w:rFonts w:hint="eastAsia" w:asciiTheme="minorEastAsia" w:hAnsiTheme="minorEastAsia" w:eastAsiaTheme="minorEastAsia" w:cstheme="minorEastAsia"/>
                <w:color w:val="000000"/>
                <w:sz w:val="24"/>
                <w:szCs w:val="24"/>
                <w:highlight w:val="none"/>
                <w:lang w:val="en-US" w:eastAsia="zh-CN"/>
              </w:rPr>
              <w:t>4</w:t>
            </w:r>
            <w:r>
              <w:rPr>
                <w:rFonts w:hint="eastAsia" w:asciiTheme="minorEastAsia" w:hAnsiTheme="minorEastAsia" w:eastAsiaTheme="minorEastAsia" w:cstheme="minorEastAsia"/>
                <w:color w:val="000000"/>
                <w:sz w:val="24"/>
                <w:szCs w:val="24"/>
                <w:highlight w:val="none"/>
              </w:rPr>
              <w:t>条）号的条款响应情况进行评审：</w:t>
            </w:r>
          </w:p>
          <w:p w14:paraId="6138E3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每完全满足1条得</w:t>
            </w:r>
            <w:r>
              <w:rPr>
                <w:rFonts w:hint="eastAsia" w:asciiTheme="minorEastAsia" w:hAnsiTheme="minorEastAsia" w:eastAsiaTheme="minorEastAsia" w:cstheme="minorEastAsia"/>
                <w:color w:val="000000"/>
                <w:sz w:val="24"/>
                <w:szCs w:val="24"/>
                <w:highlight w:val="none"/>
                <w:lang w:val="en-US" w:eastAsia="zh-CN"/>
              </w:rPr>
              <w:t>2</w:t>
            </w:r>
            <w:r>
              <w:rPr>
                <w:rFonts w:hint="eastAsia" w:asciiTheme="minorEastAsia" w:hAnsiTheme="minorEastAsia" w:eastAsiaTheme="minorEastAsia" w:cstheme="minorEastAsia"/>
                <w:color w:val="000000"/>
                <w:sz w:val="24"/>
                <w:szCs w:val="24"/>
                <w:highlight w:val="none"/>
              </w:rPr>
              <w:t>分（“▲”技术条款所涉及的电梯均满足才可得分），最高得</w:t>
            </w:r>
            <w:r>
              <w:rPr>
                <w:rFonts w:hint="eastAsia" w:asciiTheme="minorEastAsia" w:hAnsiTheme="minorEastAsia" w:eastAsiaTheme="minorEastAsia" w:cstheme="minorEastAsia"/>
                <w:color w:val="000000"/>
                <w:sz w:val="24"/>
                <w:szCs w:val="24"/>
                <w:highlight w:val="none"/>
                <w:lang w:val="en-US" w:eastAsia="zh-CN"/>
              </w:rPr>
              <w:t>8</w:t>
            </w:r>
            <w:r>
              <w:rPr>
                <w:rFonts w:hint="eastAsia" w:asciiTheme="minorEastAsia" w:hAnsiTheme="minorEastAsia" w:eastAsiaTheme="minorEastAsia" w:cstheme="minorEastAsia"/>
                <w:color w:val="000000"/>
                <w:sz w:val="24"/>
                <w:szCs w:val="24"/>
                <w:highlight w:val="none"/>
              </w:rPr>
              <w:t>分。</w:t>
            </w:r>
          </w:p>
          <w:p w14:paraId="758C87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 xml:space="preserve"> 注：</w:t>
            </w:r>
            <w:r>
              <w:rPr>
                <w:rFonts w:hint="eastAsia" w:asciiTheme="minorEastAsia" w:hAnsiTheme="minorEastAsia" w:eastAsiaTheme="minorEastAsia" w:cstheme="minorEastAsia"/>
                <w:color w:val="000000"/>
                <w:sz w:val="24"/>
                <w:szCs w:val="24"/>
                <w:highlight w:val="none"/>
                <w:lang w:val="en-US" w:eastAsia="zh-CN"/>
              </w:rPr>
              <w:t>如用户需求书中有明确要求提供证明材料的，必须按照用户需求书要求提供相关证明材料，未按要求提供有效证明材料的不得分。如用户需求书中无明确证明材料的，以投标人提供的</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用户需求书响应一览表</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的响应情况进行评审。</w:t>
            </w:r>
          </w:p>
        </w:tc>
        <w:tc>
          <w:tcPr>
            <w:tcW w:w="846" w:type="dxa"/>
            <w:noWrap w:val="0"/>
            <w:vAlign w:val="center"/>
          </w:tcPr>
          <w:p w14:paraId="2B0DF001">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w:t>
            </w:r>
          </w:p>
        </w:tc>
        <w:tc>
          <w:tcPr>
            <w:tcW w:w="887" w:type="dxa"/>
            <w:noWrap w:val="0"/>
            <w:vAlign w:val="center"/>
          </w:tcPr>
          <w:p w14:paraId="3CED332F">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分</w:t>
            </w:r>
          </w:p>
        </w:tc>
      </w:tr>
      <w:tr w14:paraId="789A2E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845" w:hRule="atLeast"/>
          <w:jc w:val="center"/>
        </w:trPr>
        <w:tc>
          <w:tcPr>
            <w:tcW w:w="1531" w:type="dxa"/>
            <w:noWrap w:val="0"/>
            <w:vAlign w:val="center"/>
          </w:tcPr>
          <w:p w14:paraId="6E0F55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000000"/>
                <w:sz w:val="24"/>
                <w:szCs w:val="24"/>
                <w:highlight w:val="none"/>
              </w:rPr>
              <w:t>一般</w:t>
            </w:r>
            <w:r>
              <w:rPr>
                <w:rFonts w:hint="eastAsia" w:asciiTheme="minorEastAsia" w:hAnsiTheme="minorEastAsia" w:eastAsiaTheme="minorEastAsia" w:cstheme="minorEastAsia"/>
                <w:color w:val="000000"/>
                <w:sz w:val="24"/>
                <w:szCs w:val="24"/>
                <w:highlight w:val="none"/>
                <w:lang w:val="en-US" w:eastAsia="zh-CN"/>
              </w:rPr>
              <w:t>用户需求书</w:t>
            </w:r>
            <w:r>
              <w:rPr>
                <w:rFonts w:hint="eastAsia" w:asciiTheme="minorEastAsia" w:hAnsiTheme="minorEastAsia" w:eastAsiaTheme="minorEastAsia" w:cstheme="minorEastAsia"/>
                <w:color w:val="000000"/>
                <w:sz w:val="24"/>
                <w:szCs w:val="24"/>
                <w:highlight w:val="none"/>
              </w:rPr>
              <w:t>响应情况</w:t>
            </w:r>
          </w:p>
        </w:tc>
        <w:tc>
          <w:tcPr>
            <w:tcW w:w="5634" w:type="dxa"/>
            <w:noWrap w:val="0"/>
            <w:vAlign w:val="center"/>
          </w:tcPr>
          <w:p w14:paraId="2A139D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根据</w:t>
            </w:r>
            <w:r>
              <w:rPr>
                <w:rFonts w:hint="eastAsia" w:asciiTheme="minorEastAsia" w:hAnsiTheme="minorEastAsia" w:eastAsiaTheme="minorEastAsia" w:cstheme="minorEastAsia"/>
                <w:color w:val="000000"/>
                <w:sz w:val="24"/>
                <w:szCs w:val="24"/>
                <w:highlight w:val="none"/>
                <w:lang w:val="en-US" w:eastAsia="zh-CN"/>
              </w:rPr>
              <w:t>供应商</w:t>
            </w:r>
            <w:r>
              <w:rPr>
                <w:rFonts w:hint="eastAsia" w:asciiTheme="minorEastAsia" w:hAnsiTheme="minorEastAsia" w:eastAsiaTheme="minorEastAsia" w:cstheme="minorEastAsia"/>
                <w:color w:val="000000"/>
                <w:sz w:val="24"/>
                <w:szCs w:val="24"/>
                <w:highlight w:val="none"/>
              </w:rPr>
              <w:t>对</w:t>
            </w:r>
            <w:r>
              <w:rPr>
                <w:rFonts w:hint="eastAsia" w:asciiTheme="minorEastAsia" w:hAnsiTheme="minorEastAsia" w:eastAsiaTheme="minorEastAsia" w:cstheme="minorEastAsia"/>
                <w:color w:val="000000"/>
                <w:sz w:val="24"/>
                <w:szCs w:val="24"/>
                <w:highlight w:val="none"/>
                <w:lang w:val="en-US" w:eastAsia="zh-CN"/>
              </w:rPr>
              <w:t>采购文件</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eastAsia="zh-CN"/>
              </w:rPr>
              <w:t>用户需求书</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auto"/>
                <w:kern w:val="0"/>
                <w:sz w:val="24"/>
                <w:szCs w:val="24"/>
                <w:highlight w:val="none"/>
                <w:lang w:val="en-US" w:eastAsia="zh-CN" w:bidi="ar-SA"/>
              </w:rPr>
              <w:t>采购包</w:t>
            </w:r>
            <w:r>
              <w:rPr>
                <w:rFonts w:hint="eastAsia" w:asciiTheme="minorEastAsia" w:hAnsiTheme="minorEastAsia" w:eastAsiaTheme="minorEastAsia" w:cstheme="minorEastAsia"/>
                <w:color w:val="000000"/>
                <w:sz w:val="24"/>
                <w:szCs w:val="24"/>
                <w:highlight w:val="none"/>
              </w:rPr>
              <w:t>中</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lang w:val="en-US" w:eastAsia="zh-CN"/>
              </w:rPr>
              <w:t>非</w:t>
            </w:r>
            <w:r>
              <w:rPr>
                <w:rFonts w:hint="eastAsia" w:asciiTheme="minorEastAsia" w:hAnsiTheme="minorEastAsia" w:eastAsiaTheme="minorEastAsia" w:cstheme="minorEastAsia"/>
                <w:color w:val="000000"/>
                <w:sz w:val="24"/>
                <w:szCs w:val="24"/>
                <w:highlight w:val="none"/>
              </w:rPr>
              <w:t>“★”号和“▲”号）的条款响应情况进行评审：1.</w:t>
            </w:r>
            <w:r>
              <w:rPr>
                <w:rFonts w:hint="eastAsia" w:asciiTheme="minorEastAsia" w:hAnsiTheme="minorEastAsia" w:eastAsiaTheme="minorEastAsia" w:cstheme="minorEastAsia"/>
                <w:color w:val="000000"/>
                <w:sz w:val="24"/>
                <w:szCs w:val="24"/>
                <w:highlight w:val="none"/>
                <w:lang w:val="en-US" w:eastAsia="zh-CN"/>
              </w:rPr>
              <w:t>投标人完全响应</w:t>
            </w:r>
            <w:r>
              <w:rPr>
                <w:rFonts w:hint="eastAsia" w:asciiTheme="minorEastAsia" w:hAnsiTheme="minorEastAsia" w:eastAsiaTheme="minorEastAsia" w:cstheme="minorEastAsia"/>
                <w:color w:val="000000"/>
                <w:sz w:val="24"/>
                <w:szCs w:val="24"/>
                <w:highlight w:val="none"/>
                <w:lang w:eastAsia="zh-CN"/>
              </w:rPr>
              <w:t>采购文件</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eastAsia="zh-CN"/>
              </w:rPr>
              <w:t>用户需求书</w:t>
            </w:r>
            <w:r>
              <w:rPr>
                <w:rFonts w:hint="eastAsia" w:asciiTheme="minorEastAsia" w:hAnsiTheme="minorEastAsia" w:eastAsiaTheme="minorEastAsia" w:cstheme="minorEastAsia"/>
                <w:color w:val="000000"/>
                <w:sz w:val="24"/>
                <w:szCs w:val="24"/>
                <w:highlight w:val="none"/>
              </w:rPr>
              <w:t>”中</w:t>
            </w:r>
            <w:r>
              <w:rPr>
                <w:rFonts w:hint="eastAsia" w:asciiTheme="minorEastAsia" w:hAnsiTheme="minorEastAsia" w:eastAsiaTheme="minorEastAsia" w:cstheme="minorEastAsia"/>
                <w:color w:val="000000"/>
                <w:sz w:val="24"/>
                <w:szCs w:val="24"/>
                <w:highlight w:val="none"/>
                <w:lang w:val="en-US" w:eastAsia="zh-CN"/>
              </w:rPr>
              <w:t>所有</w:t>
            </w:r>
            <w:r>
              <w:rPr>
                <w:rFonts w:hint="eastAsia" w:asciiTheme="minorEastAsia" w:hAnsiTheme="minorEastAsia" w:eastAsiaTheme="minorEastAsia" w:cstheme="minorEastAsia"/>
                <w:color w:val="000000"/>
                <w:sz w:val="24"/>
                <w:szCs w:val="24"/>
                <w:highlight w:val="none"/>
              </w:rPr>
              <w:t>条款</w:t>
            </w:r>
            <w:r>
              <w:rPr>
                <w:rFonts w:hint="eastAsia" w:asciiTheme="minorEastAsia" w:hAnsiTheme="minorEastAsia" w:eastAsiaTheme="minorEastAsia" w:cstheme="minorEastAsia"/>
                <w:color w:val="000000"/>
                <w:sz w:val="24"/>
                <w:szCs w:val="24"/>
                <w:highlight w:val="none"/>
                <w:lang w:eastAsia="zh-CN"/>
              </w:rPr>
              <w:t>的，</w:t>
            </w:r>
            <w:r>
              <w:rPr>
                <w:rFonts w:hint="eastAsia" w:asciiTheme="minorEastAsia" w:hAnsiTheme="minorEastAsia" w:eastAsiaTheme="minorEastAsia" w:cstheme="minorEastAsia"/>
                <w:color w:val="000000"/>
                <w:sz w:val="24"/>
                <w:szCs w:val="24"/>
                <w:highlight w:val="none"/>
                <w:lang w:val="en-US" w:eastAsia="zh-CN"/>
              </w:rPr>
              <w:t>得10分；2.</w:t>
            </w:r>
            <w:r>
              <w:rPr>
                <w:rFonts w:hint="eastAsia" w:asciiTheme="minorEastAsia" w:hAnsiTheme="minorEastAsia" w:eastAsiaTheme="minorEastAsia" w:cstheme="minorEastAsia"/>
                <w:color w:val="000000"/>
                <w:sz w:val="24"/>
                <w:szCs w:val="24"/>
                <w:highlight w:val="none"/>
              </w:rPr>
              <w:t>有 1-3 项条款不满足的得</w:t>
            </w:r>
            <w:r>
              <w:rPr>
                <w:rFonts w:hint="eastAsia" w:asciiTheme="minorEastAsia" w:hAnsiTheme="minorEastAsia" w:eastAsiaTheme="minorEastAsia" w:cstheme="minorEastAsia"/>
                <w:color w:val="000000"/>
                <w:sz w:val="24"/>
                <w:szCs w:val="24"/>
                <w:highlight w:val="none"/>
                <w:lang w:val="en-US" w:eastAsia="zh-CN"/>
              </w:rPr>
              <w:t>6</w:t>
            </w:r>
            <w:r>
              <w:rPr>
                <w:rFonts w:hint="eastAsia" w:asciiTheme="minorEastAsia" w:hAnsiTheme="minorEastAsia" w:eastAsiaTheme="minorEastAsia" w:cstheme="minorEastAsia"/>
                <w:color w:val="000000"/>
                <w:sz w:val="24"/>
                <w:szCs w:val="24"/>
                <w:highlight w:val="none"/>
              </w:rPr>
              <w:t>分； 2.有 4-6 项条款不满足的得</w:t>
            </w:r>
            <w:r>
              <w:rPr>
                <w:rFonts w:hint="eastAsia" w:asciiTheme="minorEastAsia" w:hAnsiTheme="minorEastAsia" w:eastAsiaTheme="minorEastAsia" w:cstheme="minorEastAsia"/>
                <w:color w:val="000000"/>
                <w:sz w:val="24"/>
                <w:szCs w:val="24"/>
                <w:highlight w:val="none"/>
                <w:lang w:val="en-US" w:eastAsia="zh-CN"/>
              </w:rPr>
              <w:t>2</w:t>
            </w:r>
            <w:r>
              <w:rPr>
                <w:rFonts w:hint="eastAsia" w:asciiTheme="minorEastAsia" w:hAnsiTheme="minorEastAsia" w:eastAsiaTheme="minorEastAsia" w:cstheme="minorEastAsia"/>
                <w:color w:val="000000"/>
                <w:sz w:val="24"/>
                <w:szCs w:val="24"/>
                <w:highlight w:val="none"/>
              </w:rPr>
              <w:t>分； 3.有7项或以上条款不满足的不得分。</w:t>
            </w:r>
          </w:p>
          <w:p w14:paraId="31658A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000000"/>
                <w:sz w:val="24"/>
                <w:szCs w:val="24"/>
                <w:highlight w:val="none"/>
              </w:rPr>
              <w:t>注：</w:t>
            </w:r>
            <w:r>
              <w:rPr>
                <w:rFonts w:hint="eastAsia" w:asciiTheme="minorEastAsia" w:hAnsiTheme="minorEastAsia" w:eastAsiaTheme="minorEastAsia" w:cstheme="minorEastAsia"/>
                <w:color w:val="000000"/>
                <w:sz w:val="24"/>
                <w:szCs w:val="24"/>
                <w:highlight w:val="none"/>
                <w:lang w:val="en-US" w:eastAsia="zh-CN"/>
              </w:rPr>
              <w:t>如用户需求书中有明确要求提供证明材料的，必须按照用户需求书要求提供相关证明材料，未按要求提供有效证明材料的不得分。如用户需求书中无明确证明材料的，以投标人提供的</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用户需求书响应一览表</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的响应情况进行评审。</w:t>
            </w:r>
          </w:p>
        </w:tc>
        <w:tc>
          <w:tcPr>
            <w:tcW w:w="846" w:type="dxa"/>
            <w:noWrap w:val="0"/>
            <w:vAlign w:val="center"/>
          </w:tcPr>
          <w:p w14:paraId="51587DDD">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w:t>
            </w:r>
          </w:p>
        </w:tc>
        <w:tc>
          <w:tcPr>
            <w:tcW w:w="887" w:type="dxa"/>
            <w:noWrap w:val="0"/>
            <w:vAlign w:val="center"/>
          </w:tcPr>
          <w:p w14:paraId="7AFF41AF">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分</w:t>
            </w:r>
          </w:p>
        </w:tc>
      </w:tr>
      <w:tr w14:paraId="2BDF6E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2245" w:hRule="atLeast"/>
          <w:jc w:val="center"/>
        </w:trPr>
        <w:tc>
          <w:tcPr>
            <w:tcW w:w="1531" w:type="dxa"/>
            <w:noWrap w:val="0"/>
            <w:vAlign w:val="center"/>
          </w:tcPr>
          <w:p w14:paraId="5455C7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质量保证体系及措施</w:t>
            </w:r>
          </w:p>
        </w:tc>
        <w:tc>
          <w:tcPr>
            <w:tcW w:w="5634" w:type="dxa"/>
            <w:shd w:val="clear" w:color="auto" w:fill="auto"/>
            <w:noWrap w:val="0"/>
            <w:vAlign w:val="center"/>
          </w:tcPr>
          <w:p w14:paraId="04F781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both"/>
              <w:textAlignment w:val="center"/>
              <w:rPr>
                <w:rFonts w:hint="eastAsia" w:asciiTheme="minorEastAsia" w:hAnsiTheme="minorEastAsia" w:eastAsiaTheme="minorEastAsia" w:cstheme="minorEastAsia"/>
                <w:color w:val="auto"/>
                <w:kern w:val="0"/>
                <w:sz w:val="24"/>
                <w:szCs w:val="24"/>
                <w:highlight w:val="none"/>
                <w:lang w:val="en-US" w:eastAsia="zh-Hans" w:bidi="ar-SA"/>
              </w:rPr>
            </w:pPr>
            <w:r>
              <w:rPr>
                <w:rFonts w:hint="eastAsia" w:asciiTheme="minorEastAsia" w:hAnsiTheme="minorEastAsia" w:eastAsiaTheme="minorEastAsia" w:cstheme="minorEastAsia"/>
                <w:color w:val="auto"/>
                <w:kern w:val="0"/>
                <w:sz w:val="24"/>
                <w:szCs w:val="24"/>
                <w:highlight w:val="none"/>
                <w:lang w:val="en-US" w:eastAsia="zh-CN" w:bidi="ar-SA"/>
              </w:rPr>
              <w:t>根据各供应商针对采购包提供的质量保证体系及措施进行评审：质量保证体系及措施完整、完善、合理可行，得5分； 质量保证体系及措施比较完整、比较完善、比较合理可行，得3分；质量保证体系及措施基本完整、基本完善、基本合理可行，得1分；质量保证体系及措施不完整、不完善、合理可行性差或其他情况，得0分。</w:t>
            </w:r>
          </w:p>
        </w:tc>
        <w:tc>
          <w:tcPr>
            <w:tcW w:w="846" w:type="dxa"/>
            <w:noWrap w:val="0"/>
            <w:vAlign w:val="center"/>
          </w:tcPr>
          <w:p w14:paraId="4E4D51D4">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887" w:type="dxa"/>
            <w:noWrap w:val="0"/>
            <w:vAlign w:val="center"/>
          </w:tcPr>
          <w:p w14:paraId="60929B2F">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tc>
      </w:tr>
      <w:tr w14:paraId="750F49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869" w:hRule="atLeast"/>
          <w:jc w:val="center"/>
        </w:trPr>
        <w:tc>
          <w:tcPr>
            <w:tcW w:w="1531" w:type="dxa"/>
            <w:noWrap w:val="0"/>
            <w:vAlign w:val="center"/>
          </w:tcPr>
          <w:p w14:paraId="03D5DB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售后服务方案</w:t>
            </w:r>
          </w:p>
        </w:tc>
        <w:tc>
          <w:tcPr>
            <w:tcW w:w="5634" w:type="dxa"/>
            <w:noWrap w:val="0"/>
            <w:vAlign w:val="center"/>
          </w:tcPr>
          <w:p w14:paraId="4DA38F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left"/>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根据本采购包用户需求，对投标人针对采购包制定的售后服务方案进行综合评分，评审内容包含维保响应、故障处置、免费维保期内电梯日常使用保障、大型及重要活动电梯专项保障等相关内容：</w:t>
            </w:r>
          </w:p>
          <w:p w14:paraId="08689C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left"/>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1. 售后服务方案完整、完善、合理可行，且包含免费维保期内保障甲方电梯日常使用、大型及重要活动电梯专项保障的具体措施，得 5 分；</w:t>
            </w:r>
          </w:p>
          <w:p w14:paraId="66E9E0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left"/>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2. 售后服务方案比较完整、比较完善、比较合理可行，对免费维保期内甲方电梯日常及大型重要活动保障有相应安排，得 3 分；</w:t>
            </w:r>
          </w:p>
          <w:p w14:paraId="521977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left"/>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3. 售后服务方案基本完整、基本完善、基本合理可行，仅简单提及维保期电梯保障相关内容，措施简略，得 1 分；</w:t>
            </w:r>
          </w:p>
          <w:p w14:paraId="7132BB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left"/>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4. 售后服务方案不完整、不完善、合理可行性差，或未响应免费维保期甲方电梯使用、大型及重要活动保障相关需求的，得 0 分。</w:t>
            </w:r>
          </w:p>
        </w:tc>
        <w:tc>
          <w:tcPr>
            <w:tcW w:w="846" w:type="dxa"/>
            <w:noWrap w:val="0"/>
            <w:vAlign w:val="center"/>
          </w:tcPr>
          <w:p w14:paraId="6801E190">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887" w:type="dxa"/>
            <w:noWrap w:val="0"/>
            <w:vAlign w:val="center"/>
          </w:tcPr>
          <w:p w14:paraId="18D2887D">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tc>
      </w:tr>
      <w:tr w14:paraId="784682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869" w:hRule="atLeast"/>
          <w:jc w:val="center"/>
        </w:trPr>
        <w:tc>
          <w:tcPr>
            <w:tcW w:w="1531" w:type="dxa"/>
            <w:noWrap w:val="0"/>
            <w:vAlign w:val="center"/>
          </w:tcPr>
          <w:p w14:paraId="498BF7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center"/>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sz w:val="24"/>
                <w:szCs w:val="24"/>
                <w:highlight w:val="none"/>
              </w:rPr>
              <w:t>安装指导、调试方案</w:t>
            </w:r>
          </w:p>
        </w:tc>
        <w:tc>
          <w:tcPr>
            <w:tcW w:w="5634" w:type="dxa"/>
            <w:noWrap w:val="0"/>
            <w:vAlign w:val="center"/>
          </w:tcPr>
          <w:p w14:paraId="026C81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8" w:lineRule="auto"/>
              <w:ind w:left="0" w:leftChars="0" w:right="0" w:rightChars="0"/>
              <w:jc w:val="both"/>
              <w:textAlignment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根据各供应商针对采购人的用户需求书，提供的</w:t>
            </w:r>
            <w:r>
              <w:rPr>
                <w:rFonts w:hint="eastAsia" w:asciiTheme="minorEastAsia" w:hAnsiTheme="minorEastAsia" w:eastAsiaTheme="minorEastAsia" w:cstheme="minorEastAsia"/>
                <w:sz w:val="24"/>
                <w:szCs w:val="24"/>
                <w:highlight w:val="none"/>
              </w:rPr>
              <w:t>安装指导、调试方案</w:t>
            </w:r>
            <w:r>
              <w:rPr>
                <w:rFonts w:hint="eastAsia" w:asciiTheme="minorEastAsia" w:hAnsiTheme="minorEastAsia" w:eastAsiaTheme="minorEastAsia" w:cstheme="minorEastAsia"/>
                <w:color w:val="auto"/>
                <w:kern w:val="0"/>
                <w:sz w:val="24"/>
                <w:szCs w:val="24"/>
                <w:highlight w:val="none"/>
                <w:lang w:val="en-US" w:eastAsia="zh-CN" w:bidi="ar-SA"/>
              </w:rPr>
              <w:t>进行评审：</w:t>
            </w:r>
            <w:r>
              <w:rPr>
                <w:rFonts w:hint="eastAsia" w:asciiTheme="minorEastAsia" w:hAnsiTheme="minorEastAsia" w:eastAsiaTheme="minorEastAsia" w:cstheme="minorEastAsia"/>
                <w:sz w:val="24"/>
                <w:szCs w:val="24"/>
                <w:highlight w:val="none"/>
              </w:rPr>
              <w:t>安装指导、调试方案</w:t>
            </w:r>
            <w:r>
              <w:rPr>
                <w:rFonts w:hint="eastAsia" w:asciiTheme="minorEastAsia" w:hAnsiTheme="minorEastAsia" w:eastAsiaTheme="minorEastAsia" w:cstheme="minorEastAsia"/>
                <w:color w:val="auto"/>
                <w:kern w:val="0"/>
                <w:sz w:val="24"/>
                <w:szCs w:val="24"/>
                <w:highlight w:val="none"/>
                <w:lang w:val="en-US" w:eastAsia="zh-CN" w:bidi="ar-SA"/>
              </w:rPr>
              <w:t>合理，完整，实力强的得3分；</w:t>
            </w:r>
            <w:r>
              <w:rPr>
                <w:rFonts w:hint="eastAsia" w:asciiTheme="minorEastAsia" w:hAnsiTheme="minorEastAsia" w:eastAsiaTheme="minorEastAsia" w:cstheme="minorEastAsia"/>
                <w:sz w:val="24"/>
                <w:szCs w:val="24"/>
                <w:highlight w:val="none"/>
              </w:rPr>
              <w:t>安装指导、调试方案</w:t>
            </w:r>
            <w:r>
              <w:rPr>
                <w:rFonts w:hint="eastAsia" w:asciiTheme="minorEastAsia" w:hAnsiTheme="minorEastAsia" w:eastAsiaTheme="minorEastAsia" w:cstheme="minorEastAsia"/>
                <w:color w:val="auto"/>
                <w:kern w:val="0"/>
                <w:sz w:val="24"/>
                <w:szCs w:val="24"/>
                <w:highlight w:val="none"/>
                <w:lang w:val="en-US" w:eastAsia="zh-CN" w:bidi="ar-SA"/>
              </w:rPr>
              <w:t>较合理，较完整，实力较强的得2分；</w:t>
            </w:r>
            <w:r>
              <w:rPr>
                <w:rFonts w:hint="eastAsia" w:asciiTheme="minorEastAsia" w:hAnsiTheme="minorEastAsia" w:eastAsiaTheme="minorEastAsia" w:cstheme="minorEastAsia"/>
                <w:sz w:val="24"/>
                <w:szCs w:val="24"/>
                <w:highlight w:val="none"/>
              </w:rPr>
              <w:t>安装指导、调试方案</w:t>
            </w:r>
            <w:r>
              <w:rPr>
                <w:rFonts w:hint="eastAsia" w:asciiTheme="minorEastAsia" w:hAnsiTheme="minorEastAsia" w:eastAsiaTheme="minorEastAsia" w:cstheme="minorEastAsia"/>
                <w:color w:val="auto"/>
                <w:kern w:val="0"/>
                <w:sz w:val="24"/>
                <w:szCs w:val="24"/>
                <w:highlight w:val="none"/>
                <w:lang w:val="en-US" w:eastAsia="zh-CN" w:bidi="ar-SA"/>
              </w:rPr>
              <w:t xml:space="preserve">方案一般，实力一般的得1分； </w:t>
            </w:r>
            <w:r>
              <w:rPr>
                <w:rFonts w:hint="eastAsia" w:asciiTheme="minorEastAsia" w:hAnsiTheme="minorEastAsia" w:eastAsiaTheme="minorEastAsia" w:cstheme="minorEastAsia"/>
                <w:sz w:val="24"/>
                <w:szCs w:val="24"/>
                <w:highlight w:val="none"/>
              </w:rPr>
              <w:t>安装指导、调试方案</w:t>
            </w:r>
            <w:r>
              <w:rPr>
                <w:rFonts w:hint="eastAsia" w:asciiTheme="minorEastAsia" w:hAnsiTheme="minorEastAsia" w:eastAsiaTheme="minorEastAsia" w:cstheme="minorEastAsia"/>
                <w:color w:val="auto"/>
                <w:kern w:val="0"/>
                <w:sz w:val="24"/>
                <w:szCs w:val="24"/>
                <w:highlight w:val="none"/>
                <w:lang w:val="en-US" w:eastAsia="zh-CN" w:bidi="ar-SA"/>
              </w:rPr>
              <w:t>缺失，实力较差的未满足要求的不得分。</w:t>
            </w:r>
          </w:p>
        </w:tc>
        <w:tc>
          <w:tcPr>
            <w:tcW w:w="846" w:type="dxa"/>
            <w:noWrap w:val="0"/>
            <w:vAlign w:val="center"/>
          </w:tcPr>
          <w:p w14:paraId="4923D108">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887" w:type="dxa"/>
            <w:noWrap w:val="0"/>
            <w:vAlign w:val="center"/>
          </w:tcPr>
          <w:p w14:paraId="2A385F40">
            <w:pPr>
              <w:spacing w:line="276"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tc>
      </w:tr>
      <w:tr w14:paraId="254226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531" w:hRule="atLeast"/>
          <w:jc w:val="center"/>
        </w:trPr>
        <w:tc>
          <w:tcPr>
            <w:tcW w:w="1531" w:type="dxa"/>
            <w:noWrap w:val="0"/>
            <w:vAlign w:val="center"/>
          </w:tcPr>
          <w:p w14:paraId="34760E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质保</w:t>
            </w:r>
            <w:r>
              <w:rPr>
                <w:rFonts w:hint="eastAsia" w:asciiTheme="minorEastAsia" w:hAnsiTheme="minorEastAsia" w:eastAsiaTheme="minorEastAsia" w:cstheme="minorEastAsia"/>
                <w:color w:val="auto"/>
                <w:sz w:val="24"/>
                <w:szCs w:val="24"/>
                <w:highlight w:val="none"/>
              </w:rPr>
              <w:t>期承诺</w:t>
            </w:r>
          </w:p>
        </w:tc>
        <w:tc>
          <w:tcPr>
            <w:tcW w:w="5634" w:type="dxa"/>
            <w:noWrap w:val="0"/>
            <w:vAlign w:val="center"/>
          </w:tcPr>
          <w:p w14:paraId="211443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both"/>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在用户需求书要求的基础（基础质保 5 年，质保期内免费提供电梯日常维保、故障检修、非人为损坏零部件更换）上，每增加 1 年含全套免费维保的质保期得 3 分，本项最高得 9 分。投标人须提供加盖投标人公章的承诺函（格式自拟），承诺延长质保年限内，免费提供电梯日常维护保养、故障处置、非人为损坏零部件更换，不另行收取维保相关费用。</w:t>
            </w:r>
          </w:p>
        </w:tc>
        <w:tc>
          <w:tcPr>
            <w:tcW w:w="846" w:type="dxa"/>
            <w:noWrap w:val="0"/>
            <w:vAlign w:val="center"/>
          </w:tcPr>
          <w:p w14:paraId="0C2BF533">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w:t>
            </w:r>
          </w:p>
        </w:tc>
        <w:tc>
          <w:tcPr>
            <w:tcW w:w="887" w:type="dxa"/>
            <w:noWrap w:val="0"/>
            <w:vAlign w:val="center"/>
          </w:tcPr>
          <w:p w14:paraId="70F73234">
            <w:pPr>
              <w:spacing w:line="276" w:lineRule="auto"/>
              <w:jc w:val="center"/>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分</w:t>
            </w:r>
          </w:p>
        </w:tc>
      </w:tr>
      <w:tr w14:paraId="45E564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713" w:hRule="atLeast"/>
          <w:jc w:val="center"/>
        </w:trPr>
        <w:tc>
          <w:tcPr>
            <w:tcW w:w="1531" w:type="dxa"/>
            <w:tcBorders>
              <w:bottom w:val="single" w:color="auto" w:sz="12" w:space="0"/>
            </w:tcBorders>
            <w:noWrap w:val="0"/>
            <w:vAlign w:val="center"/>
          </w:tcPr>
          <w:p w14:paraId="39F2E5C4">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    计</w:t>
            </w:r>
          </w:p>
        </w:tc>
        <w:tc>
          <w:tcPr>
            <w:tcW w:w="7367" w:type="dxa"/>
            <w:gridSpan w:val="3"/>
            <w:tcBorders>
              <w:bottom w:val="single" w:color="auto" w:sz="12" w:space="0"/>
            </w:tcBorders>
            <w:noWrap w:val="0"/>
            <w:vAlign w:val="center"/>
          </w:tcPr>
          <w:p w14:paraId="1006C44D">
            <w:pPr>
              <w:snapToGrid w:val="0"/>
              <w:spacing w:line="360" w:lineRule="auto"/>
              <w:ind w:left="210" w:leftChars="10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40</w:t>
            </w:r>
            <w:r>
              <w:rPr>
                <w:rFonts w:hint="eastAsia" w:asciiTheme="minorEastAsia" w:hAnsiTheme="minorEastAsia" w:eastAsiaTheme="minorEastAsia" w:cstheme="minorEastAsia"/>
                <w:color w:val="auto"/>
                <w:kern w:val="0"/>
                <w:sz w:val="24"/>
                <w:szCs w:val="24"/>
                <w:highlight w:val="none"/>
              </w:rPr>
              <w:t>分</w:t>
            </w:r>
          </w:p>
        </w:tc>
      </w:tr>
    </w:tbl>
    <w:p w14:paraId="58E49233">
      <w:pPr>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br w:type="page"/>
      </w:r>
    </w:p>
    <w:p w14:paraId="6CD550CF">
      <w:pPr>
        <w:spacing w:line="360" w:lineRule="auto"/>
        <w:jc w:val="center"/>
        <w:outlineLvl w:val="2"/>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（三）价格评分表（30分）</w:t>
      </w:r>
    </w:p>
    <w:tbl>
      <w:tblPr>
        <w:tblStyle w:val="40"/>
        <w:tblW w:w="899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2106"/>
        <w:gridCol w:w="5185"/>
        <w:gridCol w:w="855"/>
        <w:gridCol w:w="852"/>
      </w:tblGrid>
      <w:tr w14:paraId="1B2725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90" w:hRule="atLeast"/>
          <w:jc w:val="center"/>
        </w:trPr>
        <w:tc>
          <w:tcPr>
            <w:tcW w:w="2106" w:type="dxa"/>
            <w:noWrap w:val="0"/>
            <w:vAlign w:val="center"/>
          </w:tcPr>
          <w:p w14:paraId="0CD268B3">
            <w:pPr>
              <w:snapToGrid w:val="0"/>
              <w:spacing w:line="36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rPr>
              <w:t>评审项目</w:t>
            </w:r>
          </w:p>
        </w:tc>
        <w:tc>
          <w:tcPr>
            <w:tcW w:w="5185" w:type="dxa"/>
            <w:noWrap w:val="0"/>
            <w:vAlign w:val="center"/>
          </w:tcPr>
          <w:p w14:paraId="75C6E729">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评分标准</w:t>
            </w:r>
          </w:p>
        </w:tc>
        <w:tc>
          <w:tcPr>
            <w:tcW w:w="855" w:type="dxa"/>
            <w:noWrap w:val="0"/>
            <w:vAlign w:val="center"/>
          </w:tcPr>
          <w:p w14:paraId="026FBB3F">
            <w:pPr>
              <w:widowControl/>
              <w:snapToGrid w:val="0"/>
              <w:spacing w:line="36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权重</w:t>
            </w:r>
          </w:p>
        </w:tc>
        <w:tc>
          <w:tcPr>
            <w:tcW w:w="852" w:type="dxa"/>
            <w:noWrap w:val="0"/>
            <w:vAlign w:val="center"/>
          </w:tcPr>
          <w:p w14:paraId="2EA7C366">
            <w:pPr>
              <w:snapToGrid w:val="0"/>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分值</w:t>
            </w:r>
          </w:p>
        </w:tc>
      </w:tr>
      <w:tr w14:paraId="1EB603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1849" w:hRule="atLeast"/>
          <w:jc w:val="center"/>
        </w:trPr>
        <w:tc>
          <w:tcPr>
            <w:tcW w:w="2106" w:type="dxa"/>
            <w:noWrap w:val="0"/>
            <w:vAlign w:val="center"/>
          </w:tcPr>
          <w:p w14:paraId="65379623">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投标报价得分</w:t>
            </w:r>
          </w:p>
        </w:tc>
        <w:tc>
          <w:tcPr>
            <w:tcW w:w="5185" w:type="dxa"/>
            <w:noWrap w:val="0"/>
            <w:vAlign w:val="center"/>
          </w:tcPr>
          <w:p w14:paraId="69358E1B">
            <w:pPr>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投标报价得分＝（评标基准价/投标</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报价）×价格分值【注：满足</w:t>
            </w:r>
            <w:r>
              <w:rPr>
                <w:rFonts w:hint="eastAsia" w:asciiTheme="minorEastAsia" w:hAnsiTheme="minorEastAsia" w:eastAsiaTheme="minorEastAsia" w:cstheme="minorEastAsia"/>
                <w:color w:val="auto"/>
                <w:sz w:val="24"/>
                <w:szCs w:val="24"/>
                <w:highlight w:val="none"/>
                <w:lang w:eastAsia="zh-CN"/>
              </w:rPr>
              <w:t>采购文件</w:t>
            </w:r>
            <w:r>
              <w:rPr>
                <w:rFonts w:hint="eastAsia" w:asciiTheme="minorEastAsia" w:hAnsiTheme="minorEastAsia" w:eastAsiaTheme="minorEastAsia" w:cstheme="minorEastAsia"/>
                <w:color w:val="auto"/>
                <w:sz w:val="24"/>
                <w:szCs w:val="24"/>
                <w:highlight w:val="none"/>
              </w:rPr>
              <w:t>要求且投标</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价格最低的投标</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报价为评标基准价。】最低</w:t>
            </w:r>
            <w:r>
              <w:rPr>
                <w:rFonts w:hint="eastAsia" w:asciiTheme="minorEastAsia" w:hAnsiTheme="minorEastAsia" w:eastAsia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报价不是中标的唯一依据。因落实政府采购政策进行价格调整的，以调整后的价格计算评标基准价和投标报价。</w:t>
            </w:r>
          </w:p>
        </w:tc>
        <w:tc>
          <w:tcPr>
            <w:tcW w:w="855" w:type="dxa"/>
            <w:noWrap w:val="0"/>
            <w:vAlign w:val="center"/>
          </w:tcPr>
          <w:p w14:paraId="57EB4199">
            <w:pPr>
              <w:spacing w:line="276"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30%</w:t>
            </w:r>
          </w:p>
        </w:tc>
        <w:tc>
          <w:tcPr>
            <w:tcW w:w="852" w:type="dxa"/>
            <w:noWrap w:val="0"/>
            <w:vAlign w:val="center"/>
          </w:tcPr>
          <w:p w14:paraId="78230A88">
            <w:pPr>
              <w:spacing w:line="276" w:lineRule="auto"/>
              <w:jc w:val="center"/>
              <w:rPr>
                <w:rFonts w:hint="eastAsia" w:asciiTheme="minorEastAsia" w:hAnsiTheme="minorEastAsia" w:eastAsiaTheme="minorEastAsia" w:cstheme="minorEastAsia"/>
                <w:color w:val="auto"/>
                <w:kern w:val="0"/>
                <w:sz w:val="24"/>
                <w:szCs w:val="24"/>
                <w:highlight w:val="none"/>
                <w:lang w:val="en-US"/>
              </w:rPr>
            </w:pPr>
            <w:r>
              <w:rPr>
                <w:rFonts w:hint="eastAsia" w:asciiTheme="minorEastAsia" w:hAnsiTheme="minorEastAsia" w:eastAsiaTheme="minorEastAsia" w:cstheme="minorEastAsia"/>
                <w:color w:val="auto"/>
                <w:kern w:val="0"/>
                <w:sz w:val="24"/>
                <w:szCs w:val="24"/>
                <w:highlight w:val="none"/>
                <w:lang w:val="en-US" w:eastAsia="zh-CN"/>
              </w:rPr>
              <w:t>30</w:t>
            </w:r>
          </w:p>
        </w:tc>
      </w:tr>
      <w:tr w14:paraId="61394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894" w:hRule="atLeast"/>
          <w:jc w:val="center"/>
        </w:trPr>
        <w:tc>
          <w:tcPr>
            <w:tcW w:w="2106" w:type="dxa"/>
            <w:tcBorders>
              <w:bottom w:val="single" w:color="auto" w:sz="12" w:space="0"/>
            </w:tcBorders>
            <w:noWrap w:val="0"/>
            <w:vAlign w:val="center"/>
          </w:tcPr>
          <w:p w14:paraId="244B9C8F">
            <w:pPr>
              <w:snapToGrid w:val="0"/>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    计</w:t>
            </w:r>
          </w:p>
        </w:tc>
        <w:tc>
          <w:tcPr>
            <w:tcW w:w="6892" w:type="dxa"/>
            <w:gridSpan w:val="3"/>
            <w:tcBorders>
              <w:bottom w:val="single" w:color="auto" w:sz="12" w:space="0"/>
            </w:tcBorders>
            <w:noWrap w:val="0"/>
            <w:vAlign w:val="center"/>
          </w:tcPr>
          <w:p w14:paraId="39A1FB7A">
            <w:pPr>
              <w:snapToGrid w:val="0"/>
              <w:spacing w:line="360" w:lineRule="auto"/>
              <w:ind w:left="210" w:leftChars="10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30</w:t>
            </w:r>
            <w:r>
              <w:rPr>
                <w:rFonts w:hint="eastAsia" w:asciiTheme="minorEastAsia" w:hAnsiTheme="minorEastAsia" w:eastAsiaTheme="minorEastAsia" w:cstheme="minorEastAsia"/>
                <w:color w:val="auto"/>
                <w:kern w:val="0"/>
                <w:sz w:val="24"/>
                <w:szCs w:val="24"/>
                <w:highlight w:val="none"/>
              </w:rPr>
              <w:t>分</w:t>
            </w:r>
          </w:p>
        </w:tc>
      </w:tr>
    </w:tbl>
    <w:p w14:paraId="3F1357B3">
      <w:pPr>
        <w:rPr>
          <w:rFonts w:hint="eastAsia" w:asciiTheme="minorEastAsia" w:hAnsiTheme="minorEastAsia" w:eastAsiaTheme="minorEastAsia" w:cstheme="minorEastAsia"/>
          <w:sz w:val="24"/>
          <w:szCs w:val="24"/>
          <w:highlight w:val="none"/>
        </w:rPr>
      </w:pPr>
    </w:p>
    <w:p w14:paraId="4D6E955D">
      <w:pPr>
        <w:rPr>
          <w:rFonts w:hint="eastAsia" w:asciiTheme="minorEastAsia" w:hAnsiTheme="minorEastAsia" w:eastAsiaTheme="minorEastAsia" w:cstheme="minorEastAsia"/>
          <w:b/>
          <w:kern w:val="2"/>
          <w:sz w:val="24"/>
          <w:szCs w:val="24"/>
          <w:highlight w:val="none"/>
          <w:lang w:val="en-US" w:eastAsia="zh-CN"/>
        </w:rPr>
      </w:pPr>
      <w:r>
        <w:rPr>
          <w:rFonts w:hint="eastAsia" w:asciiTheme="minorEastAsia" w:hAnsiTheme="minorEastAsia" w:eastAsiaTheme="minorEastAsia" w:cstheme="minorEastAsia"/>
          <w:b/>
          <w:kern w:val="2"/>
          <w:sz w:val="24"/>
          <w:szCs w:val="24"/>
          <w:highlight w:val="none"/>
          <w:lang w:val="en-US" w:eastAsia="zh-CN"/>
        </w:rPr>
        <w:br w:type="page"/>
      </w:r>
    </w:p>
    <w:p w14:paraId="1185D012">
      <w:pPr>
        <w:keepNext w:val="0"/>
        <w:keepLines w:val="0"/>
        <w:pageBreakBefore w:val="0"/>
        <w:widowControl/>
        <w:numPr>
          <w:ilvl w:val="0"/>
          <w:numId w:val="0"/>
        </w:numPr>
        <w:kinsoku/>
        <w:wordWrap/>
        <w:overflowPunct/>
        <w:topLinePunct w:val="0"/>
        <w:autoSpaceDE/>
        <w:autoSpaceDN/>
        <w:bidi w:val="0"/>
        <w:adjustRightInd/>
        <w:snapToGrid/>
        <w:spacing w:line="360" w:lineRule="auto"/>
        <w:ind w:left="620" w:leftChars="0" w:hanging="420" w:firstLineChars="0"/>
        <w:textAlignment w:val="auto"/>
        <w:outlineLvl w:val="1"/>
        <w:rPr>
          <w:rFonts w:hint="eastAsia" w:ascii="宋体" w:hAnsi="宋体" w:eastAsia="宋体" w:cs="宋体"/>
          <w:b/>
          <w:bCs/>
          <w:i w:val="0"/>
          <w:color w:val="auto"/>
          <w:spacing w:val="0"/>
          <w:kern w:val="0"/>
          <w:sz w:val="21"/>
          <w:szCs w:val="21"/>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三、</w:t>
      </w:r>
      <w:r>
        <w:rPr>
          <w:rFonts w:hint="eastAsia" w:asciiTheme="minorEastAsia" w:hAnsiTheme="minorEastAsia" w:eastAsiaTheme="minorEastAsia" w:cstheme="minorEastAsia"/>
          <w:b/>
          <w:kern w:val="2"/>
          <w:sz w:val="24"/>
          <w:szCs w:val="24"/>
          <w:highlight w:val="none"/>
          <w:lang w:val="en-US" w:eastAsia="zh-CN"/>
        </w:rPr>
        <w:t>政府采购政策落实</w:t>
      </w:r>
    </w:p>
    <w:p w14:paraId="23DD7484">
      <w:pPr>
        <w:keepNext w:val="0"/>
        <w:keepLines w:val="0"/>
        <w:pageBreakBefore w:val="0"/>
        <w:numPr>
          <w:ilvl w:val="3"/>
          <w:numId w:val="0"/>
        </w:numPr>
        <w:kinsoku/>
        <w:wordWrap/>
        <w:overflowPunct/>
        <w:topLinePunct w:val="0"/>
        <w:bidi w:val="0"/>
        <w:snapToGrid/>
        <w:spacing w:line="360" w:lineRule="auto"/>
        <w:ind w:left="0" w:leftChars="0" w:firstLine="0" w:firstLineChars="0"/>
        <w:textAlignment w:val="auto"/>
        <w:outlineLvl w:val="9"/>
        <w:rPr>
          <w:rFonts w:hint="eastAsia" w:ascii="宋体" w:hAnsi="宋体" w:eastAsia="宋体" w:cs="宋体"/>
          <w:b/>
          <w:bCs/>
          <w:i w:val="0"/>
          <w:color w:val="auto"/>
          <w:spacing w:val="0"/>
          <w:kern w:val="0"/>
          <w:sz w:val="21"/>
          <w:szCs w:val="21"/>
          <w:highlight w:val="none"/>
          <w:lang w:val="en-US" w:eastAsia="zh-CN" w:bidi="ar-SA"/>
        </w:rPr>
      </w:pPr>
      <w:r>
        <w:rPr>
          <w:rFonts w:hint="eastAsia" w:ascii="宋体" w:hAnsi="宋体" w:eastAsia="宋体" w:cs="宋体"/>
          <w:b/>
          <w:bCs/>
          <w:i w:val="0"/>
          <w:color w:val="auto"/>
          <w:spacing w:val="0"/>
          <w:kern w:val="0"/>
          <w:sz w:val="21"/>
          <w:szCs w:val="21"/>
          <w:highlight w:val="none"/>
          <w:lang w:val="en-US" w:eastAsia="zh-CN" w:bidi="ar-SA"/>
        </w:rPr>
        <w:t>本项目的中小企业划分标准所属行业为：采购包1：建筑业，采购包2：工业。</w:t>
      </w:r>
    </w:p>
    <w:p w14:paraId="5525CE2F">
      <w:pPr>
        <w:pStyle w:val="137"/>
        <w:keepNext w:val="0"/>
        <w:keepLines w:val="0"/>
        <w:pageBreakBefore w:val="0"/>
        <w:kinsoku/>
        <w:wordWrap/>
        <w:overflowPunct/>
        <w:topLinePunct w:val="0"/>
        <w:bidi w:val="0"/>
        <w:snapToGrid/>
        <w:spacing w:line="360" w:lineRule="auto"/>
        <w:textAlignment w:val="auto"/>
        <w:outlineLvl w:val="3"/>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1.节能、环保要求</w:t>
      </w:r>
    </w:p>
    <w:p w14:paraId="25F1FC32">
      <w:pPr>
        <w:pStyle w:val="137"/>
        <w:keepNext w:val="0"/>
        <w:keepLines w:val="0"/>
        <w:pageBreakBefore w:val="0"/>
        <w:kinsoku/>
        <w:wordWrap/>
        <w:overflowPunct/>
        <w:topLinePunct w:val="0"/>
        <w:bidi w:val="0"/>
        <w:snapToGrid/>
        <w:spacing w:line="360"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采购的产品属于品目清单范围的，将依据国家确定的认证机构出具的、处于有效期之内的节能产品、环境标志产品认证证书，对获得证书的产品实施政府优先采购或强制采购，具体按照本磋商文件相关要求执行。</w:t>
      </w:r>
    </w:p>
    <w:p w14:paraId="4C1548D8">
      <w:pPr>
        <w:pStyle w:val="137"/>
        <w:keepNext w:val="0"/>
        <w:keepLines w:val="0"/>
        <w:pageBreakBefore w:val="0"/>
        <w:kinsoku/>
        <w:wordWrap/>
        <w:overflowPunct/>
        <w:topLinePunct w:val="0"/>
        <w:bidi w:val="0"/>
        <w:snapToGrid/>
        <w:spacing w:line="360"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相关认证机构和获证产品信息以市场监管总局组织建立的节能产品、环境标志产品认证结果信息发布平台公布为准。</w:t>
      </w:r>
    </w:p>
    <w:p w14:paraId="15777AE3">
      <w:pPr>
        <w:pStyle w:val="137"/>
        <w:keepNext w:val="0"/>
        <w:keepLines w:val="0"/>
        <w:pageBreakBefore w:val="0"/>
        <w:kinsoku/>
        <w:wordWrap/>
        <w:overflowPunct/>
        <w:topLinePunct w:val="0"/>
        <w:bidi w:val="0"/>
        <w:snapToGrid/>
        <w:spacing w:line="360" w:lineRule="auto"/>
        <w:textAlignment w:val="auto"/>
        <w:outlineLvl w:val="3"/>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2.对小型、微型企业、监狱企业或残疾人福利性单位给予价格扣除</w:t>
      </w:r>
    </w:p>
    <w:p w14:paraId="47FCC830">
      <w:pPr>
        <w:pStyle w:val="137"/>
        <w:keepNext w:val="0"/>
        <w:keepLines w:val="0"/>
        <w:pageBreakBefore w:val="0"/>
        <w:kinsoku/>
        <w:wordWrap/>
        <w:overflowPunct/>
        <w:topLinePunct w:val="0"/>
        <w:bidi w:val="0"/>
        <w:snapToGrid/>
        <w:spacing w:line="360"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314F6E5D">
      <w:pPr>
        <w:pStyle w:val="137"/>
        <w:keepNext w:val="0"/>
        <w:keepLines w:val="0"/>
        <w:pageBreakBefore w:val="0"/>
        <w:kinsoku/>
        <w:wordWrap/>
        <w:overflowPunct/>
        <w:topLinePunct w:val="0"/>
        <w:bidi w:val="0"/>
        <w:snapToGrid/>
        <w:spacing w:line="360" w:lineRule="auto"/>
        <w:textAlignment w:val="auto"/>
        <w:outlineLvl w:val="3"/>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3.价格扣除相关要求</w:t>
      </w:r>
    </w:p>
    <w:p w14:paraId="7F41C997">
      <w:pPr>
        <w:pStyle w:val="137"/>
        <w:keepNext w:val="0"/>
        <w:keepLines w:val="0"/>
        <w:pageBreakBefore w:val="0"/>
        <w:kinsoku/>
        <w:wordWrap/>
        <w:overflowPunct/>
        <w:topLinePunct w:val="0"/>
        <w:bidi w:val="0"/>
        <w:snapToGrid/>
        <w:spacing w:line="360" w:lineRule="auto"/>
        <w:textAlignment w:val="auto"/>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采购包1：</w:t>
      </w:r>
    </w:p>
    <w:tbl>
      <w:tblPr>
        <w:tblStyle w:val="4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1"/>
        <w:gridCol w:w="1633"/>
        <w:gridCol w:w="1104"/>
        <w:gridCol w:w="1759"/>
        <w:gridCol w:w="3226"/>
      </w:tblGrid>
      <w:tr w14:paraId="261210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6B152833">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序号</w:t>
            </w:r>
          </w:p>
        </w:tc>
        <w:tc>
          <w:tcPr>
            <w:tcW w:w="1633" w:type="dxa"/>
          </w:tcPr>
          <w:p w14:paraId="72490356">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情形</w:t>
            </w:r>
          </w:p>
        </w:tc>
        <w:tc>
          <w:tcPr>
            <w:tcW w:w="1104" w:type="dxa"/>
          </w:tcPr>
          <w:p w14:paraId="1091F598">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适用对象</w:t>
            </w:r>
          </w:p>
        </w:tc>
        <w:tc>
          <w:tcPr>
            <w:tcW w:w="1759" w:type="dxa"/>
          </w:tcPr>
          <w:p w14:paraId="5BF3BB84">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价格扣除比例</w:t>
            </w:r>
          </w:p>
        </w:tc>
        <w:tc>
          <w:tcPr>
            <w:tcW w:w="3226" w:type="dxa"/>
          </w:tcPr>
          <w:p w14:paraId="723DD5E0">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计算公式</w:t>
            </w:r>
          </w:p>
        </w:tc>
      </w:tr>
      <w:tr w14:paraId="7E3ADE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2F7DC5A7">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p>
        </w:tc>
        <w:tc>
          <w:tcPr>
            <w:tcW w:w="1633" w:type="dxa"/>
            <w:vAlign w:val="center"/>
          </w:tcPr>
          <w:p w14:paraId="1369A740">
            <w:pPr>
              <w:pStyle w:val="137"/>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sz w:val="21"/>
                <w:szCs w:val="21"/>
                <w:highlight w:val="none"/>
              </w:rPr>
            </w:pPr>
            <w:r>
              <w:rPr>
                <w:rFonts w:hint="eastAsia" w:ascii="宋体" w:hAnsi="宋体" w:eastAsia="宋体" w:cs="宋体"/>
                <w:color w:val="000000"/>
                <w:sz w:val="21"/>
                <w:szCs w:val="21"/>
                <w:highlight w:val="none"/>
              </w:rPr>
              <w:t>小型、微型企业，监狱企业，残疾人福利性单位</w:t>
            </w:r>
          </w:p>
        </w:tc>
        <w:tc>
          <w:tcPr>
            <w:tcW w:w="1104" w:type="dxa"/>
            <w:vAlign w:val="center"/>
          </w:tcPr>
          <w:p w14:paraId="5CB00DDF">
            <w:pPr>
              <w:pStyle w:val="137"/>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sz w:val="21"/>
                <w:szCs w:val="21"/>
                <w:highlight w:val="none"/>
              </w:rPr>
            </w:pPr>
            <w:r>
              <w:rPr>
                <w:rFonts w:hint="eastAsia" w:ascii="宋体" w:hAnsi="宋体" w:eastAsia="宋体" w:cs="宋体"/>
                <w:color w:val="000000"/>
                <w:sz w:val="21"/>
                <w:szCs w:val="21"/>
                <w:highlight w:val="none"/>
                <w:lang w:val="en-US" w:eastAsia="zh-CN"/>
              </w:rPr>
              <w:t>工程</w:t>
            </w:r>
            <w:r>
              <w:rPr>
                <w:rFonts w:hint="eastAsia" w:ascii="宋体" w:hAnsi="宋体" w:eastAsia="宋体" w:cs="宋体"/>
                <w:color w:val="000000"/>
                <w:sz w:val="21"/>
                <w:szCs w:val="21"/>
                <w:highlight w:val="none"/>
              </w:rPr>
              <w:t>由小微企业</w:t>
            </w:r>
            <w:r>
              <w:rPr>
                <w:rFonts w:hint="eastAsia" w:ascii="宋体" w:hAnsi="宋体" w:eastAsia="宋体" w:cs="宋体"/>
                <w:color w:val="000000"/>
                <w:sz w:val="21"/>
                <w:szCs w:val="21"/>
                <w:highlight w:val="none"/>
                <w:lang w:val="en-US" w:eastAsia="zh-CN"/>
              </w:rPr>
              <w:t>承接</w:t>
            </w:r>
          </w:p>
        </w:tc>
        <w:tc>
          <w:tcPr>
            <w:tcW w:w="1759" w:type="dxa"/>
            <w:vAlign w:val="center"/>
          </w:tcPr>
          <w:p w14:paraId="1779B1E4">
            <w:pPr>
              <w:pStyle w:val="137"/>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sz w:val="21"/>
                <w:szCs w:val="21"/>
                <w:highlight w:val="none"/>
              </w:rPr>
            </w:pPr>
            <w:r>
              <w:rPr>
                <w:rFonts w:hint="eastAsia" w:ascii="宋体" w:hAnsi="宋体" w:eastAsia="宋体" w:cs="宋体"/>
                <w:color w:val="000000"/>
                <w:sz w:val="21"/>
                <w:szCs w:val="21"/>
                <w:highlight w:val="none"/>
              </w:rPr>
              <w:t>10%</w:t>
            </w:r>
          </w:p>
        </w:tc>
        <w:tc>
          <w:tcPr>
            <w:tcW w:w="3226" w:type="dxa"/>
            <w:vAlign w:val="center"/>
          </w:tcPr>
          <w:p w14:paraId="1D570DCB">
            <w:pPr>
              <w:pStyle w:val="137"/>
              <w:keepNext w:val="0"/>
              <w:keepLines w:val="0"/>
              <w:widowControl/>
              <w:suppressLineNumbers w:val="0"/>
              <w:spacing w:before="0" w:beforeAutospacing="0" w:after="0" w:afterAutospacing="0"/>
              <w:ind w:left="0" w:leftChars="0" w:right="0" w:rightChars="0"/>
              <w:jc w:val="left"/>
              <w:rPr>
                <w:rFonts w:hint="eastAsia" w:asciiTheme="minorEastAsia" w:hAnsiTheme="minorEastAsia" w:eastAsiaTheme="minorEastAsia" w:cstheme="minorEastAsia"/>
                <w:sz w:val="21"/>
                <w:szCs w:val="21"/>
                <w:highlight w:val="none"/>
              </w:rPr>
            </w:pPr>
            <w:r>
              <w:rPr>
                <w:rFonts w:hint="eastAsia" w:ascii="宋体" w:hAnsi="宋体" w:eastAsia="宋体" w:cs="宋体"/>
                <w:color w:val="000000"/>
                <w:sz w:val="21"/>
                <w:szCs w:val="21"/>
                <w:highlight w:val="none"/>
                <w:lang w:val="en-US" w:eastAsia="zh-CN"/>
              </w:rPr>
              <w:t>工程</w:t>
            </w:r>
            <w:r>
              <w:rPr>
                <w:rFonts w:hint="eastAsia" w:ascii="宋体" w:hAnsi="宋体" w:eastAsia="宋体" w:cs="宋体"/>
                <w:color w:val="000000"/>
                <w:sz w:val="21"/>
                <w:szCs w:val="21"/>
                <w:highlight w:val="none"/>
              </w:rPr>
              <w:t>由小微企业</w:t>
            </w:r>
            <w:r>
              <w:rPr>
                <w:rFonts w:hint="eastAsia" w:ascii="宋体" w:hAnsi="宋体" w:eastAsia="宋体" w:cs="宋体"/>
                <w:color w:val="000000"/>
                <w:sz w:val="21"/>
                <w:szCs w:val="21"/>
                <w:highlight w:val="none"/>
                <w:lang w:val="en-US" w:eastAsia="zh-CN"/>
              </w:rPr>
              <w:t>承接</w:t>
            </w:r>
            <w:r>
              <w:rPr>
                <w:rFonts w:hint="eastAsia" w:ascii="宋体" w:hAnsi="宋体" w:eastAsia="宋体" w:cs="宋体"/>
                <w:color w:val="000000"/>
                <w:sz w:val="21"/>
                <w:szCs w:val="21"/>
                <w:highlight w:val="none"/>
              </w:rPr>
              <w:t>，即</w:t>
            </w:r>
            <w:r>
              <w:rPr>
                <w:rFonts w:hint="eastAsia" w:ascii="宋体" w:hAnsi="宋体" w:eastAsia="宋体" w:cs="宋体"/>
                <w:color w:val="000000"/>
                <w:sz w:val="21"/>
                <w:szCs w:val="21"/>
                <w:highlight w:val="none"/>
                <w:lang w:val="en-US" w:eastAsia="zh-CN"/>
              </w:rPr>
              <w:t>工程</w:t>
            </w:r>
            <w:r>
              <w:rPr>
                <w:rFonts w:hint="eastAsia" w:ascii="宋体" w:hAnsi="宋体" w:eastAsia="宋体" w:cs="宋体"/>
                <w:color w:val="000000"/>
                <w:sz w:val="21"/>
                <w:szCs w:val="21"/>
                <w:highlight w:val="none"/>
              </w:rPr>
              <w:t>由小微企业</w:t>
            </w:r>
            <w:r>
              <w:rPr>
                <w:rFonts w:hint="eastAsia" w:ascii="宋体" w:hAnsi="宋体" w:eastAsia="宋体" w:cs="宋体"/>
                <w:color w:val="000000"/>
                <w:sz w:val="21"/>
                <w:szCs w:val="21"/>
                <w:highlight w:val="none"/>
                <w:lang w:val="en-US" w:eastAsia="zh-CN"/>
              </w:rPr>
              <w:t>承包</w:t>
            </w:r>
            <w:r>
              <w:rPr>
                <w:rFonts w:hint="eastAsia" w:ascii="宋体" w:hAnsi="宋体" w:eastAsia="宋体" w:cs="宋体"/>
                <w:color w:val="000000"/>
                <w:sz w:val="21"/>
                <w:szCs w:val="21"/>
                <w:highlight w:val="none"/>
              </w:rPr>
              <w:t>，给予价格扣除</w:t>
            </w:r>
            <w:r>
              <w:rPr>
                <w:rFonts w:hint="eastAsia" w:ascii="宋体" w:hAnsi="宋体" w:eastAsia="宋体" w:cs="宋体"/>
                <w:color w:val="000000"/>
                <w:sz w:val="21"/>
                <w:szCs w:val="21"/>
                <w:highlight w:val="none"/>
                <w:lang w:val="en-US" w:eastAsia="zh-CN"/>
              </w:rPr>
              <w:t>10%</w:t>
            </w:r>
            <w:r>
              <w:rPr>
                <w:rFonts w:hint="eastAsia" w:ascii="宋体" w:hAnsi="宋体" w:eastAsia="宋体" w:cs="宋体"/>
                <w:color w:val="000000"/>
                <w:sz w:val="21"/>
                <w:szCs w:val="21"/>
                <w:highlight w:val="none"/>
              </w:rPr>
              <w:t>，即：评标价=投标报价×（1-</w:t>
            </w:r>
            <w:r>
              <w:rPr>
                <w:rFonts w:hint="eastAsia" w:ascii="宋体" w:hAnsi="宋体" w:eastAsia="宋体" w:cs="宋体"/>
                <w:color w:val="000000"/>
                <w:sz w:val="21"/>
                <w:szCs w:val="21"/>
                <w:highlight w:val="none"/>
                <w:lang w:val="en-US" w:eastAsia="zh-CN"/>
              </w:rPr>
              <w:t>10%</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监狱企业与残疾人福利性单位视同小型、微型企业，享受同等价格扣除，当企业属性重复时，不重复价格扣除。</w:t>
            </w:r>
          </w:p>
        </w:tc>
      </w:tr>
      <w:tr w14:paraId="0440F7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3" w:type="dxa"/>
            <w:gridSpan w:val="5"/>
          </w:tcPr>
          <w:p w14:paraId="68BB6D86">
            <w:pPr>
              <w:pStyle w:val="137"/>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注：（1）上述评标价仅用于计算价格分，成交金额以实际投标价为准。 （2）组成联合体的大中型企业和其他自然人、法人或者其他组织、与小型、微型企业之间不得存在投资关系。</w:t>
            </w:r>
          </w:p>
        </w:tc>
      </w:tr>
    </w:tbl>
    <w:p w14:paraId="0C6AB09A">
      <w:pPr>
        <w:pStyle w:val="137"/>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采购包</w:t>
      </w:r>
      <w:r>
        <w:rPr>
          <w:rFonts w:hint="eastAsia" w:asciiTheme="minorEastAsia" w:hAnsiTheme="minorEastAsia" w:cstheme="minorEastAsia"/>
          <w:b/>
          <w:bCs/>
          <w:sz w:val="21"/>
          <w:szCs w:val="21"/>
          <w:highlight w:val="none"/>
          <w:lang w:val="en-US" w:eastAsia="zh-CN"/>
        </w:rPr>
        <w:t>2</w:t>
      </w:r>
      <w:r>
        <w:rPr>
          <w:rFonts w:hint="eastAsia" w:asciiTheme="minorEastAsia" w:hAnsiTheme="minorEastAsia" w:eastAsiaTheme="minorEastAsia" w:cstheme="minorEastAsia"/>
          <w:b/>
          <w:bCs/>
          <w:sz w:val="21"/>
          <w:szCs w:val="21"/>
          <w:highlight w:val="none"/>
        </w:rPr>
        <w:t>：</w:t>
      </w:r>
    </w:p>
    <w:tbl>
      <w:tblPr>
        <w:tblStyle w:val="4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1"/>
        <w:gridCol w:w="828"/>
        <w:gridCol w:w="968"/>
        <w:gridCol w:w="1186"/>
        <w:gridCol w:w="4740"/>
      </w:tblGrid>
      <w:tr w14:paraId="7DF1C4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4ECB3616">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序号</w:t>
            </w:r>
          </w:p>
        </w:tc>
        <w:tc>
          <w:tcPr>
            <w:tcW w:w="828" w:type="dxa"/>
          </w:tcPr>
          <w:p w14:paraId="742F9F0E">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情形</w:t>
            </w:r>
          </w:p>
        </w:tc>
        <w:tc>
          <w:tcPr>
            <w:tcW w:w="968" w:type="dxa"/>
          </w:tcPr>
          <w:p w14:paraId="23ACB94D">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适用对象</w:t>
            </w:r>
          </w:p>
        </w:tc>
        <w:tc>
          <w:tcPr>
            <w:tcW w:w="1186" w:type="dxa"/>
          </w:tcPr>
          <w:p w14:paraId="10094F2F">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价格扣除比例</w:t>
            </w:r>
          </w:p>
        </w:tc>
        <w:tc>
          <w:tcPr>
            <w:tcW w:w="4740" w:type="dxa"/>
          </w:tcPr>
          <w:p w14:paraId="5B23DC3D">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计算公式</w:t>
            </w:r>
          </w:p>
        </w:tc>
      </w:tr>
      <w:tr w14:paraId="4824FE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vAlign w:val="top"/>
          </w:tcPr>
          <w:p w14:paraId="7E475C3A">
            <w:pPr>
              <w:pageBreakBefore w:val="0"/>
              <w:kinsoku/>
              <w:overflowPunct/>
              <w:topLinePunct w:val="0"/>
              <w:bidi w:val="0"/>
              <w:spacing w:line="360" w:lineRule="auto"/>
              <w:jc w:val="center"/>
              <w:textAlignment w:val="auto"/>
              <w:rPr>
                <w:rFonts w:hint="eastAsia" w:asciiTheme="minorEastAsia" w:hAnsiTheme="minorEastAsia" w:eastAsiaTheme="minorEastAsia" w:cstheme="minorEastAsia"/>
                <w:sz w:val="21"/>
                <w:szCs w:val="21"/>
                <w:highlight w:val="none"/>
              </w:rPr>
            </w:pPr>
            <w:r>
              <w:rPr>
                <w:rFonts w:hint="eastAsia" w:ascii="宋体" w:hAnsi="宋体" w:cs="宋体"/>
                <w:b/>
                <w:bCs/>
                <w:color w:val="auto"/>
                <w:sz w:val="21"/>
                <w:szCs w:val="21"/>
                <w:highlight w:val="none"/>
                <w:lang w:val="en-US" w:eastAsia="zh-CN"/>
              </w:rPr>
              <w:t>1</w:t>
            </w:r>
          </w:p>
        </w:tc>
        <w:tc>
          <w:tcPr>
            <w:tcW w:w="828" w:type="dxa"/>
            <w:vAlign w:val="top"/>
          </w:tcPr>
          <w:p w14:paraId="40263F56">
            <w:pPr>
              <w:pStyle w:val="137"/>
              <w:jc w:val="left"/>
              <w:rPr>
                <w:rFonts w:hint="eastAsia" w:asciiTheme="minorEastAsia" w:hAnsiTheme="minorEastAsia" w:eastAsiaTheme="minorEastAsia" w:cstheme="minorEastAsia"/>
                <w:sz w:val="21"/>
                <w:szCs w:val="21"/>
                <w:highlight w:val="none"/>
              </w:rPr>
            </w:pPr>
            <w:r>
              <w:rPr>
                <w:highlight w:val="none"/>
              </w:rPr>
              <w:t>小型、微型企业，监狱企业，残疾人福利性单位</w:t>
            </w:r>
          </w:p>
        </w:tc>
        <w:tc>
          <w:tcPr>
            <w:tcW w:w="968" w:type="dxa"/>
            <w:vAlign w:val="top"/>
          </w:tcPr>
          <w:p w14:paraId="61BFED96">
            <w:pPr>
              <w:pStyle w:val="137"/>
              <w:rPr>
                <w:rFonts w:hint="eastAsia" w:asciiTheme="minorEastAsia" w:hAnsiTheme="minorEastAsia" w:eastAsiaTheme="minorEastAsia" w:cstheme="minorEastAsia"/>
                <w:sz w:val="21"/>
                <w:szCs w:val="21"/>
                <w:highlight w:val="none"/>
              </w:rPr>
            </w:pPr>
            <w:r>
              <w:rPr>
                <w:highlight w:val="none"/>
              </w:rPr>
              <w:t>货物由小微企业制造</w:t>
            </w:r>
          </w:p>
        </w:tc>
        <w:tc>
          <w:tcPr>
            <w:tcW w:w="1186" w:type="dxa"/>
            <w:vAlign w:val="top"/>
          </w:tcPr>
          <w:p w14:paraId="02B573CE">
            <w:pPr>
              <w:pStyle w:val="137"/>
              <w:rPr>
                <w:rFonts w:hint="eastAsia" w:asciiTheme="minorEastAsia" w:hAnsiTheme="minorEastAsia" w:eastAsiaTheme="minorEastAsia" w:cstheme="minorEastAsia"/>
                <w:sz w:val="21"/>
                <w:szCs w:val="21"/>
                <w:highlight w:val="none"/>
              </w:rPr>
            </w:pPr>
            <w:r>
              <w:rPr>
                <w:highlight w:val="none"/>
              </w:rPr>
              <w:t>10%</w:t>
            </w:r>
          </w:p>
        </w:tc>
        <w:tc>
          <w:tcPr>
            <w:tcW w:w="4740" w:type="dxa"/>
            <w:vAlign w:val="top"/>
          </w:tcPr>
          <w:p w14:paraId="6DD5E407">
            <w:pPr>
              <w:pStyle w:val="137"/>
              <w:jc w:val="left"/>
              <w:rPr>
                <w:rFonts w:hint="eastAsia" w:asciiTheme="minorEastAsia" w:hAnsiTheme="minorEastAsia" w:eastAsiaTheme="minorEastAsia" w:cstheme="minorEastAsia"/>
                <w:sz w:val="21"/>
                <w:szCs w:val="21"/>
                <w:highlight w:val="none"/>
              </w:rPr>
            </w:pPr>
            <w:r>
              <w:rPr>
                <w:highlight w:val="none"/>
              </w:rPr>
              <w:t>1）所投产品均由小微企业生产且使用该小微企业商号或者注册商标，报价给予C1的价格扣除，即：评标价＝核实价－核实价×C1；（C1的取值为10 %） 2）本条款所称小型或微型企业应当符合以下条件：符合小型或微型企业划分标准，提供本企业制造的货物或者提供其他小型或微型企业制造的货物； 3）符合中小企业扶持政策的供应商应提交《中小企业声明函》，否则评审时不能享受相应的价格扣除； 4）监狱企业视同小型、微型企业，享受评审中价格扣除的政府采购政策。监狱企业参加政府采购活动时，应当提供由省级以上监狱管理局、戒毒管理局(含新疆生产建设兵团)出具的属于监狱企业的证明文件； 5）残疾人福利单位视同小型、微型企业，享受评审中价格扣除的政府采购政策。残疾人福利单位参加政府采购活动时，应当提供《残疾人福利性单位声明函》； 6）符合中小企业划分标准的个体工商户，在政府采购活动中视同中小企业； 7）本文件所称中小企业，是指在中华人民共和国境内依法设立，依据国务院批准的中小企业划分标准确定的中型企业、小型企业和微型企业，但与大企业的负责人为同一人，或者与大企业存在直接控股、管理关系的除外。</w:t>
            </w:r>
          </w:p>
        </w:tc>
      </w:tr>
      <w:tr w14:paraId="0A091F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3" w:type="dxa"/>
            <w:gridSpan w:val="5"/>
          </w:tcPr>
          <w:p w14:paraId="0162AF5E">
            <w:pPr>
              <w:pStyle w:val="137"/>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注：（1）上述评标价仅用于计算价格分，成交金额以实际投标价为准。 （2）组成联合体的大中型企业和其他自然人、法人或者其他组织、与小型、微型企业之间不得存在投资关系。</w:t>
            </w:r>
          </w:p>
        </w:tc>
      </w:tr>
    </w:tbl>
    <w:p w14:paraId="463E7548">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（1）所称小型和微型企业应当符合以下条件：</w:t>
      </w:r>
    </w:p>
    <w:p w14:paraId="1815DC4B">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 在中华人民共和国境内依法设立，依据国务院批准的中小企业划分标准确定的小型企业和微型企业，但与大企业的负责人为同一人，或者与大企业存在直接控股、管理关系的除外。符合中小企业划分标准的个体工商户，在政府采购活动中视同中小企业。提供本企业制造的货物或者提供其他小型或微型企业制造的货物。</w:t>
      </w:r>
    </w:p>
    <w:p w14:paraId="0D7E594D">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符合中小企业划分标准的个体工商户，在政府采购活动中视同中小企业。</w:t>
      </w:r>
    </w:p>
    <w:p w14:paraId="08655198">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提供本企业（属于小微企业）制造的货物或者提供其他小型或微型企业制造的货物/提供本企业（属于小微企业）承接的服务。</w:t>
      </w:r>
    </w:p>
    <w:p w14:paraId="74AF5FA7">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符合中小企业扶持政策的供应商应填写《中小企业声明函》；监狱企业须供应商提供由监狱管理局、戒毒管理局（含新疆生产建设兵团）出具的属于监狱企业的证明文件；残疾人福利性单位应填写《残疾人福利性单位声明函》，否则不认定价格扣除。</w:t>
      </w:r>
    </w:p>
    <w:p w14:paraId="6466658A">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说明：供应商应当对其出具的《中小企业声明函》真实性负责，供应商出具的《中小企业声明函》内容不实的，属于提供虚假材料谋取成交。</w:t>
      </w:r>
    </w:p>
    <w:p w14:paraId="31124548">
      <w:pPr>
        <w:pStyle w:val="137"/>
        <w:keepNext w:val="0"/>
        <w:keepLines w:val="0"/>
        <w:pageBreakBefore w:val="0"/>
        <w:kinsoku/>
        <w:wordWrap/>
        <w:overflowPunct/>
        <w:topLinePunct w:val="0"/>
        <w:bidi w:val="0"/>
        <w:snapToGrid/>
        <w:spacing w:line="312" w:lineRule="auto"/>
        <w:ind w:firstLine="48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638B17C">
      <w:pPr>
        <w:widowControl/>
        <w:autoSpaceDE/>
        <w:autoSpaceDN/>
        <w:adjustRightInd/>
        <w:rPr>
          <w:rFonts w:hint="eastAsia" w:asciiTheme="minorEastAsia" w:hAnsiTheme="minorEastAsia" w:eastAsiaTheme="minorEastAsia" w:cstheme="minorEastAsia"/>
          <w:b/>
          <w:kern w:val="2"/>
          <w:sz w:val="28"/>
          <w:szCs w:val="24"/>
          <w:highlight w:val="none"/>
        </w:rPr>
      </w:pPr>
    </w:p>
    <w:bookmarkEnd w:id="18"/>
    <w:bookmarkEnd w:id="19"/>
    <w:bookmarkEnd w:id="20"/>
    <w:bookmarkEnd w:id="21"/>
    <w:bookmarkEnd w:id="22"/>
    <w:p w14:paraId="7FEB0D36">
      <w:pPr>
        <w:rPr>
          <w:rFonts w:hint="eastAsia" w:asciiTheme="minorEastAsia" w:hAnsiTheme="minorEastAsia" w:eastAsiaTheme="minorEastAsia" w:cstheme="minorEastAsia"/>
          <w:highlight w:val="none"/>
        </w:rPr>
      </w:pPr>
      <w:bookmarkStart w:id="25" w:name="_Toc100930339"/>
      <w:bookmarkStart w:id="26" w:name="_Toc9329"/>
      <w:r>
        <w:rPr>
          <w:rFonts w:hint="eastAsia" w:asciiTheme="minorEastAsia" w:hAnsiTheme="minorEastAsia" w:eastAsiaTheme="minorEastAsia" w:cstheme="minorEastAsia"/>
          <w:highlight w:val="none"/>
        </w:rPr>
        <w:br w:type="page"/>
      </w:r>
    </w:p>
    <w:p w14:paraId="2A60D984">
      <w:pPr>
        <w:pStyle w:val="3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第四章  用户需求书</w:t>
      </w:r>
      <w:bookmarkEnd w:id="14"/>
      <w:bookmarkEnd w:id="15"/>
      <w:bookmarkEnd w:id="23"/>
      <w:bookmarkEnd w:id="24"/>
      <w:bookmarkEnd w:id="25"/>
      <w:bookmarkEnd w:id="26"/>
      <w:bookmarkStart w:id="27" w:name="_Toc494203631"/>
    </w:p>
    <w:p w14:paraId="4CB1503E">
      <w:pPr>
        <w:spacing w:line="360" w:lineRule="auto"/>
        <w:rPr>
          <w:rFonts w:hint="eastAsia" w:asciiTheme="minorEastAsia" w:hAnsiTheme="minorEastAsia" w:eastAsiaTheme="minorEastAsia" w:cstheme="minorEastAsia"/>
          <w:b/>
          <w:bCs/>
          <w:szCs w:val="20"/>
          <w:highlight w:val="none"/>
        </w:rPr>
      </w:pPr>
      <w:bookmarkStart w:id="28" w:name="_Toc100930340"/>
      <w:r>
        <w:rPr>
          <w:rFonts w:hint="eastAsia" w:asciiTheme="minorEastAsia" w:hAnsiTheme="minorEastAsia" w:eastAsiaTheme="minorEastAsia" w:cstheme="minorEastAsia"/>
          <w:b/>
          <w:bCs/>
          <w:szCs w:val="20"/>
          <w:highlight w:val="none"/>
        </w:rPr>
        <w:t>说明：</w:t>
      </w:r>
    </w:p>
    <w:p w14:paraId="36AFB6D0">
      <w:pPr>
        <w:numPr>
          <w:ilvl w:val="0"/>
          <w:numId w:val="0"/>
        </w:numPr>
        <w:spacing w:line="360" w:lineRule="auto"/>
        <w:ind w:left="420" w:leftChars="0" w:hanging="420" w:firstLineChars="0"/>
        <w:rPr>
          <w:rFonts w:hint="eastAsia" w:asciiTheme="minorEastAsia" w:hAnsiTheme="minorEastAsia" w:eastAsiaTheme="minorEastAsia" w:cstheme="minorEastAsia"/>
          <w:b/>
          <w:bCs/>
          <w:szCs w:val="20"/>
          <w:highlight w:val="none"/>
        </w:rPr>
      </w:pPr>
      <w:r>
        <w:rPr>
          <w:rFonts w:hint="eastAsia" w:asciiTheme="minorEastAsia" w:hAnsiTheme="minorEastAsia" w:eastAsiaTheme="minorEastAsia" w:cstheme="minorEastAsia"/>
          <w:b/>
          <w:bCs/>
          <w:kern w:val="2"/>
          <w:sz w:val="21"/>
          <w:szCs w:val="20"/>
          <w:highlight w:val="none"/>
          <w:lang w:val="en-US" w:eastAsia="zh-CN" w:bidi="ar-SA"/>
        </w:rPr>
        <w:t>1.</w:t>
      </w:r>
      <w:r>
        <w:rPr>
          <w:rFonts w:hint="eastAsia" w:asciiTheme="minorEastAsia" w:hAnsiTheme="minorEastAsia" w:eastAsiaTheme="minorEastAsia" w:cstheme="minorEastAsia"/>
          <w:b/>
          <w:bCs/>
          <w:szCs w:val="20"/>
          <w:highlight w:val="none"/>
        </w:rPr>
        <w:t xml:space="preserve">投标人须对本项目为单位的服务进行整体响应，任何只对其中一部分内容进行的响应都被视为无效响应。 </w:t>
      </w:r>
    </w:p>
    <w:p w14:paraId="58A0A78F">
      <w:pPr>
        <w:numPr>
          <w:ilvl w:val="0"/>
          <w:numId w:val="0"/>
        </w:numPr>
        <w:spacing w:line="360" w:lineRule="auto"/>
        <w:ind w:left="420" w:leftChars="0" w:hanging="420" w:firstLineChars="0"/>
        <w:rPr>
          <w:rFonts w:hint="eastAsia" w:asciiTheme="minorEastAsia" w:hAnsiTheme="minorEastAsia" w:eastAsiaTheme="minorEastAsia" w:cstheme="minorEastAsia"/>
          <w:b/>
          <w:sz w:val="28"/>
          <w:highlight w:val="none"/>
          <w:lang w:eastAsia="zh-CN"/>
        </w:rPr>
      </w:pPr>
      <w:r>
        <w:rPr>
          <w:rFonts w:hint="eastAsia" w:asciiTheme="minorEastAsia" w:hAnsiTheme="minorEastAsia" w:eastAsiaTheme="minorEastAsia" w:cstheme="minorEastAsia"/>
          <w:b/>
          <w:bCs/>
          <w:kern w:val="2"/>
          <w:sz w:val="21"/>
          <w:szCs w:val="20"/>
          <w:highlight w:val="none"/>
          <w:lang w:val="en-US" w:eastAsia="zh-CN" w:bidi="ar-SA"/>
        </w:rPr>
        <w:t>2.</w:t>
      </w:r>
      <w:r>
        <w:rPr>
          <w:rFonts w:hint="eastAsia" w:asciiTheme="minorEastAsia" w:hAnsiTheme="minorEastAsia" w:eastAsiaTheme="minorEastAsia" w:cstheme="minorEastAsia"/>
          <w:b/>
          <w:bCs/>
          <w:szCs w:val="20"/>
          <w:highlight w:val="none"/>
        </w:rPr>
        <w:t>用户需求书中打“★”号条款为实质性条款，投标人如有任何一条负偏离则导致投标无效</w:t>
      </w:r>
      <w:r>
        <w:rPr>
          <w:rFonts w:hint="eastAsia" w:asciiTheme="minorEastAsia" w:hAnsiTheme="minorEastAsia" w:eastAsiaTheme="minorEastAsia" w:cstheme="minorEastAsia"/>
          <w:b/>
          <w:bCs/>
          <w:szCs w:val="20"/>
          <w:highlight w:val="none"/>
          <w:lang w:eastAsia="zh-CN"/>
        </w:rPr>
        <w:t>。</w:t>
      </w:r>
    </w:p>
    <w:p w14:paraId="4151E5F4">
      <w:pPr>
        <w:pStyle w:val="137"/>
        <w:spacing w:before="157" w:beforeLines="50" w:after="157" w:afterLines="50"/>
        <w:outlineLvl w:val="1"/>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eastAsia="zh-CN"/>
        </w:rPr>
        <w:t>一、项目概况：</w:t>
      </w:r>
    </w:p>
    <w:tbl>
      <w:tblPr>
        <w:tblStyle w:val="40"/>
        <w:tblW w:w="86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23"/>
        <w:gridCol w:w="1041"/>
        <w:gridCol w:w="2957"/>
        <w:gridCol w:w="1814"/>
        <w:gridCol w:w="1023"/>
      </w:tblGrid>
      <w:tr w14:paraId="58DF97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823" w:type="dxa"/>
            <w:tcBorders>
              <w:top w:val="single" w:color="auto" w:sz="12" w:space="0"/>
              <w:bottom w:val="single" w:color="auto" w:sz="2" w:space="0"/>
            </w:tcBorders>
            <w:shd w:val="clear" w:color="auto" w:fill="EEECE1"/>
            <w:vAlign w:val="center"/>
          </w:tcPr>
          <w:p w14:paraId="11B30C9E">
            <w:pPr>
              <w:jc w:val="center"/>
              <w:rPr>
                <w:rFonts w:hint="eastAsia" w:asciiTheme="minorEastAsia" w:hAnsiTheme="minorEastAsia" w:eastAsiaTheme="minorEastAsia" w:cstheme="minorEastAsia"/>
                <w:b/>
                <w:kern w:val="2"/>
                <w:sz w:val="22"/>
                <w:szCs w:val="22"/>
                <w:highlight w:val="none"/>
              </w:rPr>
            </w:pPr>
            <w:r>
              <w:rPr>
                <w:rFonts w:hint="eastAsia" w:asciiTheme="minorEastAsia" w:hAnsiTheme="minorEastAsia" w:eastAsiaTheme="minorEastAsia" w:cstheme="minorEastAsia"/>
                <w:b/>
                <w:kern w:val="2"/>
                <w:sz w:val="22"/>
                <w:szCs w:val="22"/>
                <w:highlight w:val="none"/>
              </w:rPr>
              <w:t>标的名称</w:t>
            </w:r>
          </w:p>
        </w:tc>
        <w:tc>
          <w:tcPr>
            <w:tcW w:w="1041" w:type="dxa"/>
            <w:tcBorders>
              <w:top w:val="single" w:color="auto" w:sz="12" w:space="0"/>
              <w:bottom w:val="single" w:color="auto" w:sz="2" w:space="0"/>
            </w:tcBorders>
            <w:shd w:val="clear" w:color="auto" w:fill="EEECE1"/>
            <w:vAlign w:val="center"/>
          </w:tcPr>
          <w:p w14:paraId="29EA8A12">
            <w:pPr>
              <w:jc w:val="center"/>
              <w:rPr>
                <w:rFonts w:hint="eastAsia" w:asciiTheme="minorEastAsia" w:hAnsiTheme="minorEastAsia" w:eastAsiaTheme="minorEastAsia" w:cstheme="minorEastAsia"/>
                <w:b/>
                <w:kern w:val="2"/>
                <w:sz w:val="22"/>
                <w:szCs w:val="22"/>
                <w:highlight w:val="none"/>
              </w:rPr>
            </w:pPr>
            <w:r>
              <w:rPr>
                <w:rFonts w:hint="eastAsia" w:asciiTheme="minorEastAsia" w:hAnsiTheme="minorEastAsia" w:eastAsiaTheme="minorEastAsia" w:cstheme="minorEastAsia"/>
                <w:b/>
                <w:kern w:val="2"/>
                <w:sz w:val="22"/>
                <w:szCs w:val="22"/>
                <w:highlight w:val="none"/>
              </w:rPr>
              <w:t>数量</w:t>
            </w:r>
          </w:p>
        </w:tc>
        <w:tc>
          <w:tcPr>
            <w:tcW w:w="2957" w:type="dxa"/>
            <w:tcBorders>
              <w:top w:val="single" w:color="auto" w:sz="12" w:space="0"/>
              <w:bottom w:val="single" w:color="auto" w:sz="2" w:space="0"/>
            </w:tcBorders>
            <w:shd w:val="clear" w:color="auto" w:fill="EEECE1"/>
            <w:vAlign w:val="center"/>
          </w:tcPr>
          <w:p w14:paraId="7DD1B2EF">
            <w:pPr>
              <w:jc w:val="center"/>
              <w:rPr>
                <w:rFonts w:hint="eastAsia" w:asciiTheme="minorEastAsia" w:hAnsiTheme="minorEastAsia" w:eastAsiaTheme="minorEastAsia" w:cstheme="minorEastAsia"/>
                <w:b/>
                <w:kern w:val="2"/>
                <w:sz w:val="22"/>
                <w:szCs w:val="22"/>
                <w:highlight w:val="none"/>
              </w:rPr>
            </w:pPr>
            <w:r>
              <w:rPr>
                <w:rFonts w:hint="eastAsia" w:asciiTheme="minorEastAsia" w:hAnsiTheme="minorEastAsia" w:eastAsiaTheme="minorEastAsia" w:cstheme="minorEastAsia"/>
                <w:b/>
                <w:kern w:val="2"/>
                <w:sz w:val="22"/>
                <w:szCs w:val="22"/>
                <w:highlight w:val="none"/>
              </w:rPr>
              <w:t>合同履约期限</w:t>
            </w:r>
          </w:p>
        </w:tc>
        <w:tc>
          <w:tcPr>
            <w:tcW w:w="1814" w:type="dxa"/>
            <w:tcBorders>
              <w:top w:val="single" w:color="auto" w:sz="12" w:space="0"/>
              <w:bottom w:val="single" w:color="auto" w:sz="2" w:space="0"/>
            </w:tcBorders>
            <w:shd w:val="clear" w:color="auto" w:fill="EEECE1"/>
            <w:vAlign w:val="center"/>
          </w:tcPr>
          <w:p w14:paraId="5F949ED3">
            <w:pPr>
              <w:jc w:val="center"/>
              <w:rPr>
                <w:rFonts w:hint="eastAsia" w:asciiTheme="minorEastAsia" w:hAnsiTheme="minorEastAsia" w:eastAsiaTheme="minorEastAsia" w:cstheme="minorEastAsia"/>
                <w:b/>
                <w:bCs/>
                <w:sz w:val="22"/>
                <w:szCs w:val="22"/>
                <w:highlight w:val="none"/>
                <w:lang w:val="en-US" w:eastAsia="zh-CN"/>
              </w:rPr>
            </w:pPr>
            <w:r>
              <w:rPr>
                <w:rFonts w:hint="eastAsia" w:asciiTheme="minorEastAsia" w:hAnsiTheme="minorEastAsia" w:eastAsiaTheme="minorEastAsia" w:cstheme="minorEastAsia"/>
                <w:b/>
                <w:bCs/>
                <w:sz w:val="22"/>
                <w:szCs w:val="22"/>
                <w:highlight w:val="none"/>
                <w:lang w:val="en-US" w:eastAsia="zh-CN"/>
              </w:rPr>
              <w:t>最高限价</w:t>
            </w:r>
          </w:p>
        </w:tc>
        <w:tc>
          <w:tcPr>
            <w:tcW w:w="1023" w:type="dxa"/>
            <w:tcBorders>
              <w:top w:val="single" w:color="auto" w:sz="12" w:space="0"/>
              <w:bottom w:val="single" w:color="auto" w:sz="2" w:space="0"/>
            </w:tcBorders>
            <w:shd w:val="clear" w:color="auto" w:fill="EEECE1"/>
            <w:vAlign w:val="center"/>
          </w:tcPr>
          <w:p w14:paraId="09950D42">
            <w:pPr>
              <w:jc w:val="center"/>
              <w:rPr>
                <w:rFonts w:hint="eastAsia" w:asciiTheme="minorEastAsia" w:hAnsiTheme="minorEastAsia" w:eastAsiaTheme="minorEastAsia" w:cstheme="minorEastAsia"/>
                <w:b/>
                <w:kern w:val="2"/>
                <w:sz w:val="22"/>
                <w:szCs w:val="22"/>
                <w:highlight w:val="none"/>
              </w:rPr>
            </w:pPr>
            <w:r>
              <w:rPr>
                <w:rFonts w:hint="eastAsia" w:asciiTheme="minorEastAsia" w:hAnsiTheme="minorEastAsia" w:eastAsiaTheme="minorEastAsia" w:cstheme="minorEastAsia"/>
                <w:b/>
                <w:bCs/>
                <w:sz w:val="22"/>
                <w:szCs w:val="22"/>
                <w:highlight w:val="none"/>
              </w:rPr>
              <w:t>备注</w:t>
            </w:r>
          </w:p>
        </w:tc>
      </w:tr>
      <w:tr w14:paraId="3BD5C0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1823" w:type="dxa"/>
            <w:tcBorders>
              <w:top w:val="single" w:color="auto" w:sz="2" w:space="0"/>
              <w:bottom w:val="single" w:color="auto" w:sz="2" w:space="0"/>
            </w:tcBorders>
            <w:vAlign w:val="center"/>
          </w:tcPr>
          <w:p w14:paraId="4611F86C">
            <w:pPr>
              <w:jc w:val="center"/>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bCs/>
                <w:sz w:val="22"/>
                <w:szCs w:val="22"/>
                <w:highlight w:val="none"/>
                <w:lang w:eastAsia="zh-CN"/>
              </w:rPr>
              <w:t>井道改造</w:t>
            </w:r>
          </w:p>
        </w:tc>
        <w:tc>
          <w:tcPr>
            <w:tcW w:w="1041" w:type="dxa"/>
            <w:tcBorders>
              <w:top w:val="single" w:color="auto" w:sz="2" w:space="0"/>
              <w:bottom w:val="single" w:color="auto" w:sz="2" w:space="0"/>
            </w:tcBorders>
            <w:vAlign w:val="center"/>
          </w:tcPr>
          <w:p w14:paraId="3A492B78">
            <w:pPr>
              <w:jc w:val="center"/>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eastAsia="zh-CN"/>
              </w:rPr>
              <w:t>1</w:t>
            </w:r>
            <w:r>
              <w:rPr>
                <w:rFonts w:hint="eastAsia" w:asciiTheme="minorEastAsia" w:hAnsiTheme="minorEastAsia" w:eastAsiaTheme="minorEastAsia" w:cstheme="minorEastAsia"/>
                <w:sz w:val="22"/>
                <w:szCs w:val="22"/>
                <w:highlight w:val="none"/>
                <w:lang w:val="en-US" w:eastAsia="zh-CN"/>
              </w:rPr>
              <w:t>项</w:t>
            </w:r>
          </w:p>
        </w:tc>
        <w:tc>
          <w:tcPr>
            <w:tcW w:w="2957" w:type="dxa"/>
            <w:tcBorders>
              <w:top w:val="single" w:color="auto" w:sz="2" w:space="0"/>
              <w:bottom w:val="single" w:color="auto" w:sz="2" w:space="0"/>
            </w:tcBorders>
            <w:vAlign w:val="center"/>
          </w:tcPr>
          <w:p w14:paraId="709C31B8">
            <w:pPr>
              <w:keepNext/>
              <w:ind w:firstLine="119" w:firstLineChars="0"/>
              <w:jc w:val="center"/>
              <w:textAlignment w:val="center"/>
              <w:rPr>
                <w:rFonts w:hint="eastAsia" w:asciiTheme="minorEastAsia" w:hAnsiTheme="minorEastAsia" w:eastAsiaTheme="minorEastAsia" w:cstheme="minorEastAsia"/>
                <w:kern w:val="2"/>
                <w:sz w:val="22"/>
                <w:szCs w:val="22"/>
                <w:highlight w:val="none"/>
                <w:lang w:eastAsia="zh-CN"/>
              </w:rPr>
            </w:pPr>
            <w:r>
              <w:rPr>
                <w:rFonts w:hint="eastAsia" w:asciiTheme="minorEastAsia" w:hAnsiTheme="minorEastAsia" w:eastAsiaTheme="minorEastAsia" w:cstheme="minorEastAsia"/>
                <w:kern w:val="2"/>
                <w:sz w:val="22"/>
                <w:szCs w:val="22"/>
                <w:highlight w:val="none"/>
                <w:lang w:val="en-US" w:eastAsia="zh-CN"/>
              </w:rPr>
              <w:t>90日历天</w:t>
            </w:r>
          </w:p>
        </w:tc>
        <w:tc>
          <w:tcPr>
            <w:tcW w:w="1814" w:type="dxa"/>
            <w:tcBorders>
              <w:top w:val="single" w:color="auto" w:sz="2" w:space="0"/>
              <w:bottom w:val="single" w:color="auto" w:sz="2" w:space="0"/>
            </w:tcBorders>
            <w:vAlign w:val="center"/>
          </w:tcPr>
          <w:p w14:paraId="667AADC1">
            <w:pPr>
              <w:keepNext/>
              <w:jc w:val="center"/>
              <w:textAlignment w:val="center"/>
              <w:rPr>
                <w:rFonts w:hint="eastAsia" w:asciiTheme="minorEastAsia" w:hAnsiTheme="minorEastAsia" w:eastAsiaTheme="minorEastAsia" w:cstheme="minorEastAsia"/>
                <w:sz w:val="22"/>
                <w:szCs w:val="22"/>
                <w:highlight w:val="none"/>
                <w:lang w:eastAsia="zh-CN"/>
              </w:rPr>
            </w:pPr>
            <w:r>
              <w:rPr>
                <w:rFonts w:hint="eastAsia" w:asciiTheme="minorEastAsia" w:hAnsiTheme="minorEastAsia" w:eastAsiaTheme="minorEastAsia" w:cstheme="minorEastAsia"/>
                <w:sz w:val="22"/>
                <w:szCs w:val="22"/>
                <w:highlight w:val="none"/>
                <w:lang w:val="en-US" w:eastAsia="zh-CN"/>
              </w:rPr>
              <w:t>67.05万元</w:t>
            </w:r>
          </w:p>
        </w:tc>
        <w:tc>
          <w:tcPr>
            <w:tcW w:w="1023" w:type="dxa"/>
            <w:tcBorders>
              <w:top w:val="single" w:color="auto" w:sz="2" w:space="0"/>
              <w:bottom w:val="single" w:color="auto" w:sz="2" w:space="0"/>
            </w:tcBorders>
            <w:vAlign w:val="center"/>
          </w:tcPr>
          <w:p w14:paraId="02FA9C78">
            <w:pPr>
              <w:keepNext/>
              <w:ind w:firstLine="119"/>
              <w:jc w:val="center"/>
              <w:textAlignment w:val="center"/>
              <w:rPr>
                <w:rFonts w:hint="eastAsia" w:asciiTheme="minorEastAsia" w:hAnsiTheme="minorEastAsia" w:eastAsiaTheme="minorEastAsia" w:cstheme="minorEastAsia"/>
                <w:kern w:val="2"/>
                <w:sz w:val="22"/>
                <w:szCs w:val="22"/>
                <w:highlight w:val="none"/>
              </w:rPr>
            </w:pPr>
          </w:p>
        </w:tc>
      </w:tr>
      <w:tr w14:paraId="6A57AB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99" w:hRule="atLeast"/>
          <w:jc w:val="center"/>
        </w:trPr>
        <w:tc>
          <w:tcPr>
            <w:tcW w:w="1823" w:type="dxa"/>
            <w:tcBorders>
              <w:top w:val="single" w:color="auto" w:sz="2" w:space="0"/>
              <w:bottom w:val="single" w:color="auto" w:sz="2" w:space="0"/>
            </w:tcBorders>
            <w:vAlign w:val="center"/>
          </w:tcPr>
          <w:p w14:paraId="4571798C">
            <w:pPr>
              <w:jc w:val="center"/>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lang w:eastAsia="zh-CN"/>
              </w:rPr>
              <w:t>电梯设备采购</w:t>
            </w:r>
          </w:p>
        </w:tc>
        <w:tc>
          <w:tcPr>
            <w:tcW w:w="1041" w:type="dxa"/>
            <w:tcBorders>
              <w:top w:val="single" w:color="auto" w:sz="2" w:space="0"/>
              <w:bottom w:val="single" w:color="auto" w:sz="2" w:space="0"/>
            </w:tcBorders>
            <w:vAlign w:val="center"/>
          </w:tcPr>
          <w:p w14:paraId="552DE641">
            <w:pPr>
              <w:jc w:val="center"/>
              <w:rPr>
                <w:rFonts w:hint="eastAsia" w:asciiTheme="minorEastAsia" w:hAnsiTheme="minorEastAsia" w:eastAsiaTheme="minorEastAsia" w:cstheme="minorEastAsia"/>
                <w:sz w:val="22"/>
                <w:szCs w:val="22"/>
                <w:highlight w:val="none"/>
                <w:lang w:eastAsia="zh-CN"/>
              </w:rPr>
            </w:pPr>
            <w:r>
              <w:rPr>
                <w:rFonts w:hint="eastAsia" w:asciiTheme="minorEastAsia" w:hAnsiTheme="minorEastAsia" w:eastAsiaTheme="minorEastAsia" w:cstheme="minorEastAsia"/>
                <w:sz w:val="22"/>
                <w:szCs w:val="22"/>
                <w:highlight w:val="none"/>
                <w:lang w:eastAsia="zh-CN"/>
              </w:rPr>
              <w:t>1</w:t>
            </w:r>
            <w:r>
              <w:rPr>
                <w:rFonts w:hint="eastAsia" w:asciiTheme="minorEastAsia" w:hAnsiTheme="minorEastAsia" w:eastAsiaTheme="minorEastAsia" w:cstheme="minorEastAsia"/>
                <w:sz w:val="22"/>
                <w:szCs w:val="22"/>
                <w:highlight w:val="none"/>
                <w:lang w:val="en-US" w:eastAsia="zh-CN"/>
              </w:rPr>
              <w:t>项</w:t>
            </w:r>
          </w:p>
        </w:tc>
        <w:tc>
          <w:tcPr>
            <w:tcW w:w="2957" w:type="dxa"/>
            <w:tcBorders>
              <w:top w:val="single" w:color="auto" w:sz="2" w:space="0"/>
              <w:bottom w:val="single" w:color="auto" w:sz="2" w:space="0"/>
            </w:tcBorders>
            <w:vAlign w:val="center"/>
          </w:tcPr>
          <w:p w14:paraId="7303EAD0">
            <w:pPr>
              <w:keepNext/>
              <w:ind w:firstLine="119" w:firstLineChars="0"/>
              <w:jc w:val="center"/>
              <w:textAlignment w:val="center"/>
              <w:rPr>
                <w:rFonts w:hint="eastAsia" w:asciiTheme="minorEastAsia" w:hAnsiTheme="minorEastAsia" w:eastAsiaTheme="minorEastAsia" w:cstheme="minorEastAsia"/>
                <w:kern w:val="2"/>
                <w:sz w:val="22"/>
                <w:szCs w:val="22"/>
                <w:highlight w:val="none"/>
                <w:lang w:eastAsia="zh-CN"/>
              </w:rPr>
            </w:pPr>
            <w:r>
              <w:rPr>
                <w:rFonts w:hint="eastAsia" w:asciiTheme="minorEastAsia" w:hAnsiTheme="minorEastAsia" w:eastAsiaTheme="minorEastAsia" w:cstheme="minorEastAsia"/>
                <w:kern w:val="2"/>
                <w:sz w:val="22"/>
                <w:szCs w:val="22"/>
                <w:highlight w:val="none"/>
                <w:lang w:eastAsia="zh-CN"/>
              </w:rPr>
              <w:t>合同签订后100个日历天内交货，并完成安装调试</w:t>
            </w:r>
          </w:p>
        </w:tc>
        <w:tc>
          <w:tcPr>
            <w:tcW w:w="1814" w:type="dxa"/>
            <w:tcBorders>
              <w:top w:val="single" w:color="auto" w:sz="2" w:space="0"/>
              <w:bottom w:val="single" w:color="auto" w:sz="2" w:space="0"/>
            </w:tcBorders>
            <w:vAlign w:val="center"/>
          </w:tcPr>
          <w:p w14:paraId="2A9D9734">
            <w:pPr>
              <w:keepNext/>
              <w:jc w:val="center"/>
              <w:textAlignment w:val="center"/>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60.936677万元</w:t>
            </w:r>
          </w:p>
        </w:tc>
        <w:tc>
          <w:tcPr>
            <w:tcW w:w="1023" w:type="dxa"/>
            <w:tcBorders>
              <w:top w:val="single" w:color="auto" w:sz="2" w:space="0"/>
              <w:bottom w:val="single" w:color="auto" w:sz="2" w:space="0"/>
            </w:tcBorders>
            <w:vAlign w:val="center"/>
          </w:tcPr>
          <w:p w14:paraId="5F746CE0">
            <w:pPr>
              <w:keepNext/>
              <w:ind w:firstLine="119"/>
              <w:jc w:val="center"/>
              <w:textAlignment w:val="center"/>
              <w:rPr>
                <w:rFonts w:hint="eastAsia" w:asciiTheme="minorEastAsia" w:hAnsiTheme="minorEastAsia" w:eastAsiaTheme="minorEastAsia" w:cstheme="minorEastAsia"/>
                <w:kern w:val="2"/>
                <w:sz w:val="22"/>
                <w:szCs w:val="22"/>
                <w:highlight w:val="none"/>
              </w:rPr>
            </w:pPr>
          </w:p>
        </w:tc>
      </w:tr>
    </w:tbl>
    <w:p w14:paraId="08C51613">
      <w:pPr>
        <w:outlineLvl w:val="1"/>
        <w:rPr>
          <w:rFonts w:hint="eastAsia" w:asciiTheme="minorEastAsia" w:hAnsiTheme="minorEastAsia" w:eastAsiaTheme="minorEastAsia" w:cstheme="minorEastAsia"/>
          <w:b/>
          <w:bCs/>
          <w:sz w:val="28"/>
          <w:szCs w:val="28"/>
          <w:highlight w:val="none"/>
          <w:lang w:val="en-US" w:eastAsia="zh-CN" w:bidi="ar-SA"/>
        </w:rPr>
      </w:pPr>
      <w:r>
        <w:rPr>
          <w:rFonts w:hint="eastAsia" w:asciiTheme="minorEastAsia" w:hAnsiTheme="minorEastAsia" w:eastAsiaTheme="minorEastAsia" w:cstheme="minorEastAsia"/>
          <w:b/>
          <w:bCs/>
          <w:sz w:val="28"/>
          <w:szCs w:val="28"/>
          <w:highlight w:val="none"/>
          <w:lang w:val="en-US" w:eastAsia="zh-CN" w:bidi="ar-SA"/>
        </w:rPr>
        <w:t>采购包1：</w:t>
      </w:r>
    </w:p>
    <w:p w14:paraId="193D7528">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2"/>
        <w:rPr>
          <w:rFonts w:hint="eastAsia" w:asciiTheme="minorEastAsia" w:hAnsiTheme="minorEastAsia" w:eastAsiaTheme="minorEastAsia" w:cstheme="minorEastAsia"/>
          <w:b/>
          <w:color w:val="000000"/>
          <w:sz w:val="22"/>
          <w:szCs w:val="22"/>
          <w:highlight w:val="none"/>
        </w:rPr>
      </w:pPr>
      <w:r>
        <w:rPr>
          <w:rFonts w:hint="eastAsia" w:asciiTheme="minorEastAsia" w:hAnsiTheme="minorEastAsia" w:eastAsiaTheme="minorEastAsia" w:cstheme="minorEastAsia"/>
          <w:b/>
          <w:color w:val="000000"/>
          <w:sz w:val="22"/>
          <w:szCs w:val="22"/>
          <w:highlight w:val="none"/>
        </w:rPr>
        <w:t>（一）项目基本情况</w:t>
      </w:r>
    </w:p>
    <w:p w14:paraId="715070F2">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lang w:eastAsia="zh-CN"/>
        </w:rPr>
      </w:pPr>
      <w:r>
        <w:rPr>
          <w:rFonts w:hint="eastAsia" w:asciiTheme="minorEastAsia" w:hAnsiTheme="minorEastAsia" w:eastAsiaTheme="minorEastAsia" w:cstheme="minorEastAsia"/>
          <w:b w:val="0"/>
          <w:bCs/>
          <w:color w:val="000000"/>
          <w:sz w:val="22"/>
          <w:szCs w:val="22"/>
          <w:highlight w:val="none"/>
        </w:rPr>
        <w:t>1. 工程名称：中国人民警察大学（广州）10-11号学生宿舍楼加装电梯项目（</w:t>
      </w:r>
      <w:r>
        <w:rPr>
          <w:rFonts w:hint="eastAsia" w:asciiTheme="minorEastAsia" w:hAnsiTheme="minorEastAsia" w:eastAsiaTheme="minorEastAsia" w:cstheme="minorEastAsia"/>
          <w:b w:val="0"/>
          <w:bCs/>
          <w:color w:val="000000"/>
          <w:sz w:val="22"/>
          <w:szCs w:val="22"/>
          <w:highlight w:val="none"/>
          <w:lang w:val="en-US" w:eastAsia="zh-CN"/>
        </w:rPr>
        <w:t>采购包1</w:t>
      </w:r>
      <w:r>
        <w:rPr>
          <w:rFonts w:hint="eastAsia" w:asciiTheme="minorEastAsia" w:hAnsiTheme="minorEastAsia" w:eastAsiaTheme="minorEastAsia" w:cstheme="minorEastAsia"/>
          <w:b w:val="0"/>
          <w:bCs/>
          <w:color w:val="000000"/>
          <w:sz w:val="22"/>
          <w:szCs w:val="22"/>
          <w:highlight w:val="none"/>
        </w:rPr>
        <w:t>：井道改造）</w:t>
      </w:r>
    </w:p>
    <w:p w14:paraId="241B7EC5">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lang w:eastAsia="zh-CN"/>
        </w:rPr>
      </w:pPr>
      <w:r>
        <w:rPr>
          <w:rFonts w:hint="eastAsia" w:asciiTheme="minorEastAsia" w:hAnsiTheme="minorEastAsia" w:eastAsiaTheme="minorEastAsia" w:cstheme="minorEastAsia"/>
          <w:b w:val="0"/>
          <w:bCs/>
          <w:color w:val="000000"/>
          <w:sz w:val="22"/>
          <w:szCs w:val="22"/>
          <w:highlight w:val="none"/>
        </w:rPr>
        <w:t>2. 采购人名称：中国人民警察大学（广州）</w:t>
      </w:r>
    </w:p>
    <w:p w14:paraId="0E104410">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lang w:val="en-US" w:eastAsia="zh-CN"/>
        </w:rPr>
      </w:pPr>
      <w:r>
        <w:rPr>
          <w:rFonts w:hint="eastAsia" w:asciiTheme="minorEastAsia" w:hAnsiTheme="minorEastAsia" w:eastAsiaTheme="minorEastAsia" w:cstheme="minorEastAsia"/>
          <w:b w:val="0"/>
          <w:bCs/>
          <w:color w:val="000000"/>
          <w:sz w:val="22"/>
          <w:szCs w:val="22"/>
          <w:highlight w:val="none"/>
        </w:rPr>
        <w:t>3. 建设地点：</w:t>
      </w:r>
      <w:r>
        <w:rPr>
          <w:rFonts w:hint="eastAsia" w:asciiTheme="minorEastAsia" w:hAnsiTheme="minorEastAsia" w:eastAsiaTheme="minorEastAsia" w:cstheme="minorEastAsia"/>
          <w:b w:val="0"/>
          <w:bCs/>
          <w:color w:val="000000"/>
          <w:sz w:val="22"/>
          <w:szCs w:val="22"/>
          <w:highlight w:val="none"/>
          <w:lang w:val="en-US" w:eastAsia="zh-CN"/>
        </w:rPr>
        <w:t>采购人指定地点。</w:t>
      </w:r>
    </w:p>
    <w:p w14:paraId="292DA8D5">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4. 建设内容：为盘活房屋资源，改善住宿条件，计划为10-11号学生宿舍楼加装电梯，改造电梯井道</w:t>
      </w:r>
      <w:r>
        <w:rPr>
          <w:rFonts w:hint="eastAsia" w:asciiTheme="minorEastAsia" w:hAnsiTheme="minorEastAsia" w:eastAsiaTheme="minorEastAsia" w:cstheme="minorEastAsia"/>
          <w:b w:val="0"/>
          <w:bCs/>
          <w:color w:val="000000"/>
          <w:sz w:val="22"/>
          <w:szCs w:val="22"/>
          <w:highlight w:val="none"/>
          <w:lang w:eastAsia="zh-CN"/>
        </w:rPr>
        <w:t>，</w:t>
      </w:r>
      <w:r>
        <w:rPr>
          <w:rFonts w:hint="eastAsia" w:asciiTheme="minorEastAsia" w:hAnsiTheme="minorEastAsia" w:eastAsiaTheme="minorEastAsia" w:cstheme="minorEastAsia"/>
          <w:sz w:val="22"/>
          <w:szCs w:val="22"/>
          <w:highlight w:val="none"/>
          <w:lang w:val="en-US" w:eastAsia="zh-CN"/>
        </w:rPr>
        <w:t>具体</w:t>
      </w:r>
      <w:r>
        <w:rPr>
          <w:rFonts w:hint="eastAsia" w:asciiTheme="minorEastAsia" w:hAnsiTheme="minorEastAsia" w:eastAsiaTheme="minorEastAsia" w:cstheme="minorEastAsia"/>
          <w:sz w:val="22"/>
          <w:szCs w:val="22"/>
          <w:highlight w:val="none"/>
        </w:rPr>
        <w:t>详见</w:t>
      </w:r>
      <w:r>
        <w:rPr>
          <w:rFonts w:hint="eastAsia" w:asciiTheme="minorEastAsia" w:hAnsiTheme="minorEastAsia" w:eastAsiaTheme="minorEastAsia" w:cstheme="minorEastAsia"/>
          <w:color w:val="000000"/>
          <w:sz w:val="22"/>
          <w:szCs w:val="22"/>
          <w:highlight w:val="none"/>
        </w:rPr>
        <w:t>工程</w:t>
      </w:r>
      <w:r>
        <w:rPr>
          <w:rFonts w:hint="eastAsia" w:asciiTheme="minorEastAsia" w:hAnsiTheme="minorEastAsia" w:eastAsiaTheme="minorEastAsia" w:cstheme="minorEastAsia"/>
          <w:b w:val="0"/>
          <w:bCs/>
          <w:color w:val="000000"/>
          <w:sz w:val="22"/>
          <w:szCs w:val="22"/>
          <w:highlight w:val="none"/>
          <w:lang w:val="en-US" w:eastAsia="zh-CN"/>
        </w:rPr>
        <w:t>项目</w:t>
      </w:r>
      <w:r>
        <w:rPr>
          <w:rFonts w:hint="eastAsia" w:asciiTheme="minorEastAsia" w:hAnsiTheme="minorEastAsia" w:eastAsiaTheme="minorEastAsia" w:cstheme="minorEastAsia"/>
          <w:color w:val="000000"/>
          <w:sz w:val="22"/>
          <w:szCs w:val="22"/>
          <w:highlight w:val="none"/>
        </w:rPr>
        <w:t>清单</w:t>
      </w:r>
      <w:r>
        <w:rPr>
          <w:rFonts w:hint="eastAsia" w:asciiTheme="minorEastAsia" w:hAnsiTheme="minorEastAsia" w:eastAsiaTheme="minorEastAsia" w:cstheme="minorEastAsia"/>
          <w:color w:val="000000"/>
          <w:sz w:val="22"/>
          <w:szCs w:val="22"/>
          <w:highlight w:val="none"/>
          <w:lang w:val="en-US" w:eastAsia="zh-CN"/>
        </w:rPr>
        <w:t>及图纸</w:t>
      </w:r>
      <w:r>
        <w:rPr>
          <w:rFonts w:hint="eastAsia" w:asciiTheme="minorEastAsia" w:hAnsiTheme="minorEastAsia" w:eastAsiaTheme="minorEastAsia" w:cstheme="minorEastAsia"/>
          <w:color w:val="000000"/>
          <w:sz w:val="22"/>
          <w:szCs w:val="22"/>
          <w:highlight w:val="none"/>
        </w:rPr>
        <w:t>。</w:t>
      </w:r>
    </w:p>
    <w:p w14:paraId="7103E08B">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Style w:val="47"/>
          <w:rFonts w:hint="eastAsia" w:asciiTheme="minorEastAsia" w:hAnsiTheme="minorEastAsia" w:eastAsiaTheme="minorEastAsia" w:cstheme="minorEastAsia"/>
          <w:color w:val="auto"/>
          <w:kern w:val="2"/>
          <w:sz w:val="22"/>
          <w:szCs w:val="22"/>
          <w:highlight w:val="none"/>
          <w:lang w:val="en-US" w:eastAsia="zh-CN" w:bidi="ar"/>
        </w:rPr>
      </w:pPr>
      <w:r>
        <w:rPr>
          <w:rFonts w:hint="eastAsia" w:asciiTheme="minorEastAsia" w:hAnsiTheme="minorEastAsia" w:eastAsiaTheme="minorEastAsia" w:cstheme="minorEastAsia"/>
          <w:b w:val="0"/>
          <w:bCs/>
          <w:color w:val="000000"/>
          <w:sz w:val="22"/>
          <w:szCs w:val="22"/>
          <w:highlight w:val="none"/>
          <w:lang w:val="en-US" w:eastAsia="zh-CN"/>
        </w:rPr>
        <w:t xml:space="preserve">5. </w:t>
      </w:r>
      <w:r>
        <w:rPr>
          <w:rFonts w:hint="eastAsia" w:asciiTheme="minorEastAsia" w:hAnsiTheme="minorEastAsia" w:eastAsiaTheme="minorEastAsia" w:cstheme="minorEastAsia"/>
          <w:b w:val="0"/>
          <w:bCs/>
          <w:color w:val="000000"/>
          <w:sz w:val="22"/>
          <w:szCs w:val="22"/>
          <w:highlight w:val="none"/>
        </w:rPr>
        <w:t>采购控制价：6705</w:t>
      </w:r>
      <w:r>
        <w:rPr>
          <w:rFonts w:hint="eastAsia" w:asciiTheme="minorEastAsia" w:hAnsiTheme="minorEastAsia" w:cstheme="minorEastAsia"/>
          <w:b w:val="0"/>
          <w:bCs/>
          <w:color w:val="000000"/>
          <w:sz w:val="22"/>
          <w:szCs w:val="22"/>
          <w:highlight w:val="none"/>
          <w:lang w:val="en-US" w:eastAsia="zh-CN"/>
        </w:rPr>
        <w:t>00</w:t>
      </w:r>
      <w:r>
        <w:rPr>
          <w:rFonts w:hint="eastAsia" w:asciiTheme="minorEastAsia" w:hAnsiTheme="minorEastAsia" w:eastAsiaTheme="minorEastAsia" w:cstheme="minorEastAsia"/>
          <w:b w:val="0"/>
          <w:bCs/>
          <w:color w:val="000000"/>
          <w:sz w:val="22"/>
          <w:szCs w:val="22"/>
          <w:highlight w:val="none"/>
        </w:rPr>
        <w:t>.</w:t>
      </w:r>
      <w:r>
        <w:rPr>
          <w:rFonts w:hint="eastAsia" w:asciiTheme="minorEastAsia" w:hAnsiTheme="minorEastAsia" w:cstheme="minorEastAsia"/>
          <w:b w:val="0"/>
          <w:bCs/>
          <w:color w:val="000000"/>
          <w:sz w:val="22"/>
          <w:szCs w:val="22"/>
          <w:highlight w:val="none"/>
          <w:lang w:val="en-US" w:eastAsia="zh-CN"/>
        </w:rPr>
        <w:t>00</w:t>
      </w:r>
      <w:r>
        <w:rPr>
          <w:rFonts w:hint="eastAsia" w:asciiTheme="minorEastAsia" w:hAnsiTheme="minorEastAsia" w:eastAsiaTheme="minorEastAsia" w:cstheme="minorEastAsia"/>
          <w:b w:val="0"/>
          <w:bCs/>
          <w:color w:val="000000"/>
          <w:sz w:val="22"/>
          <w:szCs w:val="22"/>
          <w:highlight w:val="none"/>
        </w:rPr>
        <w:t>元，其中，暂列金额：</w:t>
      </w:r>
      <w:r>
        <w:rPr>
          <w:rFonts w:hint="eastAsia" w:asciiTheme="minorEastAsia" w:hAnsiTheme="minorEastAsia" w:eastAsiaTheme="minorEastAsia" w:cstheme="minorEastAsia"/>
          <w:b w:val="0"/>
          <w:bCs/>
          <w:color w:val="FF0000"/>
          <w:sz w:val="22"/>
          <w:szCs w:val="22"/>
          <w:highlight w:val="none"/>
        </w:rPr>
        <w:t>45981.02</w:t>
      </w:r>
      <w:r>
        <w:rPr>
          <w:rFonts w:hint="eastAsia" w:asciiTheme="minorEastAsia" w:hAnsiTheme="minorEastAsia" w:eastAsiaTheme="minorEastAsia" w:cstheme="minorEastAsia"/>
          <w:b w:val="0"/>
          <w:bCs/>
          <w:color w:val="000000"/>
          <w:sz w:val="22"/>
          <w:szCs w:val="22"/>
          <w:highlight w:val="none"/>
        </w:rPr>
        <w:t>元</w:t>
      </w:r>
    </w:p>
    <w:p w14:paraId="74C02A1F">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lang w:val="en-US" w:eastAsia="zh-CN"/>
        </w:rPr>
        <w:t>6</w:t>
      </w:r>
      <w:r>
        <w:rPr>
          <w:rFonts w:hint="eastAsia" w:asciiTheme="minorEastAsia" w:hAnsiTheme="minorEastAsia" w:eastAsiaTheme="minorEastAsia" w:cstheme="minorEastAsia"/>
          <w:b w:val="0"/>
          <w:bCs/>
          <w:color w:val="000000"/>
          <w:sz w:val="22"/>
          <w:szCs w:val="22"/>
          <w:highlight w:val="none"/>
        </w:rPr>
        <w:t>. 合同工期：</w:t>
      </w:r>
      <w:r>
        <w:rPr>
          <w:rFonts w:hint="eastAsia" w:asciiTheme="minorEastAsia" w:hAnsiTheme="minorEastAsia" w:eastAsiaTheme="minorEastAsia" w:cstheme="minorEastAsia"/>
          <w:color w:val="auto"/>
          <w:kern w:val="2"/>
          <w:sz w:val="22"/>
          <w:szCs w:val="22"/>
          <w:highlight w:val="none"/>
          <w:lang w:val="en-US" w:eastAsia="zh-CN" w:bidi="ar"/>
        </w:rPr>
        <w:t>本项目工期90日历天，自合同签订之日起算。</w:t>
      </w:r>
    </w:p>
    <w:p w14:paraId="7184819C">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lang w:val="en-US" w:eastAsia="zh-CN"/>
        </w:rPr>
        <w:t>7</w:t>
      </w:r>
      <w:r>
        <w:rPr>
          <w:rFonts w:hint="eastAsia" w:asciiTheme="minorEastAsia" w:hAnsiTheme="minorEastAsia" w:eastAsiaTheme="minorEastAsia" w:cstheme="minorEastAsia"/>
          <w:b w:val="0"/>
          <w:bCs/>
          <w:color w:val="000000"/>
          <w:sz w:val="22"/>
          <w:szCs w:val="22"/>
          <w:highlight w:val="none"/>
        </w:rPr>
        <w:t>. 承包方式：按照本</w:t>
      </w:r>
      <w:r>
        <w:rPr>
          <w:rFonts w:hint="eastAsia" w:asciiTheme="minorEastAsia" w:hAnsiTheme="minorEastAsia" w:cstheme="minorEastAsia"/>
          <w:b w:val="0"/>
          <w:bCs/>
          <w:color w:val="000000"/>
          <w:sz w:val="22"/>
          <w:szCs w:val="22"/>
          <w:highlight w:val="none"/>
          <w:lang w:eastAsia="zh-CN"/>
        </w:rPr>
        <w:t>采购文件</w:t>
      </w:r>
      <w:r>
        <w:rPr>
          <w:rFonts w:hint="eastAsia" w:asciiTheme="minorEastAsia" w:hAnsiTheme="minorEastAsia" w:eastAsiaTheme="minorEastAsia" w:cstheme="minorEastAsia"/>
          <w:b w:val="0"/>
          <w:bCs/>
          <w:color w:val="000000"/>
          <w:sz w:val="22"/>
          <w:szCs w:val="22"/>
          <w:highlight w:val="none"/>
        </w:rPr>
        <w:t>约定招标范围和</w:t>
      </w:r>
      <w:r>
        <w:rPr>
          <w:rFonts w:hint="eastAsia" w:asciiTheme="minorEastAsia" w:hAnsiTheme="minorEastAsia" w:eastAsiaTheme="minorEastAsia" w:cstheme="minorEastAsia"/>
          <w:b w:val="0"/>
          <w:bCs/>
          <w:color w:val="000000"/>
          <w:sz w:val="22"/>
          <w:szCs w:val="22"/>
          <w:highlight w:val="none"/>
          <w:lang w:val="en-US" w:eastAsia="zh-CN"/>
        </w:rPr>
        <w:t>工程项目清单</w:t>
      </w:r>
      <w:r>
        <w:rPr>
          <w:rFonts w:hint="eastAsia" w:asciiTheme="minorEastAsia" w:hAnsiTheme="minorEastAsia" w:eastAsiaTheme="minorEastAsia" w:cstheme="minorEastAsia"/>
          <w:b w:val="0"/>
          <w:bCs/>
          <w:color w:val="000000"/>
          <w:sz w:val="22"/>
          <w:szCs w:val="22"/>
          <w:highlight w:val="none"/>
        </w:rPr>
        <w:t>内容实行工程施工，包括但不限于包工、包料、包质量、包安全生产、包文明施工、包工期、包承包范围内工程验收通过、包移交、包结算、包资料整理、现场整体组织、包专业协调及配合、工作等。</w:t>
      </w:r>
      <w:r>
        <w:rPr>
          <w:rFonts w:hint="eastAsia" w:asciiTheme="minorEastAsia" w:hAnsiTheme="minorEastAsia" w:eastAsiaTheme="minorEastAsia" w:cstheme="minorEastAsia"/>
          <w:b w:val="0"/>
          <w:bCs/>
          <w:color w:val="000000"/>
          <w:sz w:val="22"/>
          <w:szCs w:val="22"/>
          <w:highlight w:val="none"/>
          <w:lang w:val="en-US" w:eastAsia="zh-CN"/>
        </w:rPr>
        <w:t>项目采用</w:t>
      </w:r>
      <w:r>
        <w:rPr>
          <w:rFonts w:hint="eastAsia" w:asciiTheme="minorEastAsia" w:hAnsiTheme="minorEastAsia" w:eastAsiaTheme="minorEastAsia" w:cstheme="minorEastAsia"/>
          <w:b w:val="0"/>
          <w:bCs/>
          <w:color w:val="000000"/>
          <w:sz w:val="22"/>
          <w:szCs w:val="22"/>
          <w:highlight w:val="none"/>
        </w:rPr>
        <w:t>综合</w:t>
      </w:r>
      <w:r>
        <w:rPr>
          <w:rFonts w:hint="eastAsia" w:asciiTheme="minorEastAsia" w:hAnsiTheme="minorEastAsia" w:eastAsiaTheme="minorEastAsia" w:cstheme="minorEastAsia"/>
          <w:b w:val="0"/>
          <w:bCs/>
          <w:color w:val="000000"/>
          <w:sz w:val="22"/>
          <w:szCs w:val="22"/>
          <w:highlight w:val="none"/>
          <w:lang w:val="en-US" w:eastAsia="zh-CN"/>
        </w:rPr>
        <w:t>单价</w:t>
      </w:r>
      <w:r>
        <w:rPr>
          <w:rFonts w:hint="eastAsia" w:asciiTheme="minorEastAsia" w:hAnsiTheme="minorEastAsia" w:eastAsiaTheme="minorEastAsia" w:cstheme="minorEastAsia"/>
          <w:b w:val="0"/>
          <w:bCs/>
          <w:color w:val="000000"/>
          <w:sz w:val="22"/>
          <w:szCs w:val="22"/>
          <w:highlight w:val="none"/>
        </w:rPr>
        <w:t>包干，招标范围内所有工程内容。</w:t>
      </w:r>
    </w:p>
    <w:p w14:paraId="4024AA54">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lang w:val="en-US" w:eastAsia="zh-CN"/>
        </w:rPr>
        <w:t>8</w:t>
      </w:r>
      <w:r>
        <w:rPr>
          <w:rFonts w:hint="eastAsia" w:asciiTheme="minorEastAsia" w:hAnsiTheme="minorEastAsia" w:eastAsiaTheme="minorEastAsia" w:cstheme="minorEastAsia"/>
          <w:b w:val="0"/>
          <w:bCs/>
          <w:color w:val="000000"/>
          <w:sz w:val="22"/>
          <w:szCs w:val="22"/>
          <w:highlight w:val="none"/>
        </w:rPr>
        <w:t>. 质量要求：</w:t>
      </w:r>
    </w:p>
    <w:p w14:paraId="7435CE4F">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施工要求：为保证工程质量，主要材料质量须达到</w:t>
      </w:r>
      <w:r>
        <w:rPr>
          <w:rFonts w:hint="eastAsia" w:asciiTheme="minorEastAsia" w:hAnsiTheme="minorEastAsia" w:eastAsiaTheme="minorEastAsia" w:cstheme="minorEastAsia"/>
          <w:b w:val="0"/>
          <w:bCs/>
          <w:color w:val="000000"/>
          <w:sz w:val="22"/>
          <w:szCs w:val="22"/>
          <w:highlight w:val="none"/>
          <w:lang w:val="en-US" w:eastAsia="zh-CN"/>
        </w:rPr>
        <w:t>作业设计及</w:t>
      </w:r>
      <w:r>
        <w:rPr>
          <w:rFonts w:hint="eastAsia" w:asciiTheme="minorEastAsia" w:hAnsiTheme="minorEastAsia" w:eastAsiaTheme="minorEastAsia" w:cstheme="minorEastAsia"/>
          <w:b w:val="0"/>
          <w:bCs/>
          <w:color w:val="000000"/>
          <w:sz w:val="22"/>
          <w:szCs w:val="22"/>
          <w:highlight w:val="none"/>
        </w:rPr>
        <w:t>相应生产国标准、行业标准，技术参数需满足清单要求，整体工程完工后按国家有关规定组织验收，质量达到合格（或以上）标准。</w:t>
      </w:r>
    </w:p>
    <w:p w14:paraId="6AF9D602">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cstheme="minorEastAsia"/>
          <w:b w:val="0"/>
          <w:bCs/>
          <w:color w:val="000000"/>
          <w:sz w:val="22"/>
          <w:szCs w:val="22"/>
          <w:highlight w:val="none"/>
          <w:lang w:val="en-US" w:eastAsia="zh-CN"/>
        </w:rPr>
        <w:t>9.</w:t>
      </w:r>
      <w:r>
        <w:rPr>
          <w:rFonts w:hint="eastAsia" w:asciiTheme="minorEastAsia" w:hAnsiTheme="minorEastAsia" w:eastAsiaTheme="minorEastAsia" w:cstheme="minorEastAsia"/>
          <w:b w:val="0"/>
          <w:bCs/>
          <w:color w:val="000000"/>
          <w:sz w:val="22"/>
          <w:szCs w:val="22"/>
          <w:highlight w:val="none"/>
        </w:rPr>
        <w:t>本项目质量保修期为2年，自工程通过竣工验收之日起算。质量保修期内，</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按合同约定承担缺陷修复义务。质量保修期满14日内，</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可向</w:t>
      </w:r>
      <w:r>
        <w:rPr>
          <w:rFonts w:hint="eastAsia" w:asciiTheme="minorEastAsia" w:hAnsiTheme="minorEastAsia" w:cstheme="minorEastAsia"/>
          <w:b w:val="0"/>
          <w:bCs/>
          <w:color w:val="000000"/>
          <w:sz w:val="22"/>
          <w:szCs w:val="22"/>
          <w:highlight w:val="none"/>
          <w:lang w:eastAsia="zh-CN"/>
        </w:rPr>
        <w:t>采购人</w:t>
      </w:r>
      <w:r>
        <w:rPr>
          <w:rFonts w:hint="eastAsia" w:asciiTheme="minorEastAsia" w:hAnsiTheme="minorEastAsia" w:eastAsiaTheme="minorEastAsia" w:cstheme="minorEastAsia"/>
          <w:b w:val="0"/>
          <w:bCs/>
          <w:color w:val="000000"/>
          <w:sz w:val="22"/>
          <w:szCs w:val="22"/>
          <w:highlight w:val="none"/>
        </w:rPr>
        <w:t>申请返还3%结算审定金额的质量保证金，</w:t>
      </w:r>
      <w:r>
        <w:rPr>
          <w:rFonts w:hint="eastAsia" w:asciiTheme="minorEastAsia" w:hAnsiTheme="minorEastAsia" w:cstheme="minorEastAsia"/>
          <w:b w:val="0"/>
          <w:bCs/>
          <w:color w:val="000000"/>
          <w:sz w:val="22"/>
          <w:szCs w:val="22"/>
          <w:highlight w:val="none"/>
          <w:lang w:eastAsia="zh-CN"/>
        </w:rPr>
        <w:t>采购人</w:t>
      </w:r>
      <w:r>
        <w:rPr>
          <w:rFonts w:hint="eastAsia" w:asciiTheme="minorEastAsia" w:hAnsiTheme="minorEastAsia" w:eastAsiaTheme="minorEastAsia" w:cstheme="minorEastAsia"/>
          <w:b w:val="0"/>
          <w:bCs/>
          <w:color w:val="000000"/>
          <w:sz w:val="22"/>
          <w:szCs w:val="22"/>
          <w:highlight w:val="none"/>
        </w:rPr>
        <w:t>在确认工程质量符合要求后予以无息返还。</w:t>
      </w:r>
    </w:p>
    <w:p w14:paraId="54D7FF83">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2"/>
        <w:rPr>
          <w:rFonts w:hint="eastAsia" w:asciiTheme="minorEastAsia" w:hAnsiTheme="minorEastAsia" w:eastAsiaTheme="minorEastAsia" w:cstheme="minorEastAsia"/>
          <w:b/>
          <w:color w:val="000000"/>
          <w:sz w:val="22"/>
          <w:szCs w:val="22"/>
          <w:highlight w:val="none"/>
        </w:rPr>
      </w:pPr>
      <w:r>
        <w:rPr>
          <w:rFonts w:hint="eastAsia" w:asciiTheme="minorEastAsia" w:hAnsiTheme="minorEastAsia" w:eastAsiaTheme="minorEastAsia" w:cstheme="minorEastAsia"/>
          <w:b/>
          <w:color w:val="000000"/>
          <w:sz w:val="22"/>
          <w:szCs w:val="22"/>
          <w:highlight w:val="none"/>
        </w:rPr>
        <w:t>（</w:t>
      </w:r>
      <w:r>
        <w:rPr>
          <w:rFonts w:hint="eastAsia" w:asciiTheme="minorEastAsia" w:hAnsiTheme="minorEastAsia" w:eastAsiaTheme="minorEastAsia" w:cstheme="minorEastAsia"/>
          <w:b/>
          <w:color w:val="000000"/>
          <w:sz w:val="22"/>
          <w:szCs w:val="22"/>
          <w:highlight w:val="none"/>
          <w:lang w:val="en-US" w:eastAsia="zh-CN"/>
        </w:rPr>
        <w:t>二</w:t>
      </w:r>
      <w:r>
        <w:rPr>
          <w:rFonts w:hint="eastAsia" w:asciiTheme="minorEastAsia" w:hAnsiTheme="minorEastAsia" w:eastAsiaTheme="minorEastAsia" w:cstheme="minorEastAsia"/>
          <w:b/>
          <w:color w:val="000000"/>
          <w:sz w:val="22"/>
          <w:szCs w:val="22"/>
          <w:highlight w:val="none"/>
        </w:rPr>
        <w:t>）工程安全文明管理要求</w:t>
      </w:r>
    </w:p>
    <w:p w14:paraId="54C6D603">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1.安全管理要求：</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在施工期间应严格遵守《中华人民共和国安全生产法》（国家主席88号令）、《建设工程安全生产管理条例》（中华人民共和国国务院令第393号）以及文明施工等规定，建立规章制度和防护措施。若违反以上规定，由此造成的经济和法律责任，均由</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负责。</w:t>
      </w:r>
    </w:p>
    <w:p w14:paraId="34EE3D0D">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2.</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需指定和落实安全生产及文明施工措施，施工期间需严格管理施工人员，保护好已完工工程产品，发生一切安全事故均由承包人自行负责。严格加强管理，如发生盗窃，斗殴等现象，根据情节轻重，追究当事人责任。</w:t>
      </w:r>
    </w:p>
    <w:p w14:paraId="656B94F8">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3.</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需根据本工程特点，编制合理、完善、针对性强的突发事件应急方案。</w:t>
      </w:r>
    </w:p>
    <w:p w14:paraId="789DBAD7">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2"/>
        <w:rPr>
          <w:rFonts w:hint="eastAsia" w:asciiTheme="minorEastAsia" w:hAnsiTheme="minorEastAsia" w:eastAsiaTheme="minorEastAsia" w:cstheme="minorEastAsia"/>
          <w:b/>
          <w:color w:val="000000"/>
          <w:sz w:val="22"/>
          <w:szCs w:val="22"/>
          <w:highlight w:val="none"/>
        </w:rPr>
      </w:pPr>
      <w:r>
        <w:rPr>
          <w:rFonts w:hint="eastAsia" w:asciiTheme="minorEastAsia" w:hAnsiTheme="minorEastAsia" w:eastAsiaTheme="minorEastAsia" w:cstheme="minorEastAsia"/>
          <w:b/>
          <w:color w:val="000000"/>
          <w:sz w:val="22"/>
          <w:szCs w:val="22"/>
          <w:highlight w:val="none"/>
        </w:rPr>
        <w:t>（</w:t>
      </w:r>
      <w:r>
        <w:rPr>
          <w:rFonts w:hint="eastAsia" w:asciiTheme="minorEastAsia" w:hAnsiTheme="minorEastAsia" w:eastAsiaTheme="minorEastAsia" w:cstheme="minorEastAsia"/>
          <w:b/>
          <w:color w:val="000000"/>
          <w:sz w:val="22"/>
          <w:szCs w:val="22"/>
          <w:highlight w:val="none"/>
          <w:lang w:val="en-US" w:eastAsia="zh-CN"/>
        </w:rPr>
        <w:t>三</w:t>
      </w:r>
      <w:r>
        <w:rPr>
          <w:rFonts w:hint="eastAsia" w:asciiTheme="minorEastAsia" w:hAnsiTheme="minorEastAsia" w:eastAsiaTheme="minorEastAsia" w:cstheme="minorEastAsia"/>
          <w:b/>
          <w:color w:val="000000"/>
          <w:sz w:val="22"/>
          <w:szCs w:val="22"/>
          <w:highlight w:val="none"/>
        </w:rPr>
        <w:t>）施工计划、条件及管理要求：</w:t>
      </w:r>
    </w:p>
    <w:p w14:paraId="346F38B0">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1.施工条件</w:t>
      </w:r>
    </w:p>
    <w:p w14:paraId="1F6C52D9">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（1）采购人不提供施工所需的食宿、办公、临时设施及材料加工场地，均由</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在施工现场以外自行解决，其费用</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自理。</w:t>
      </w:r>
    </w:p>
    <w:p w14:paraId="42C3C2D0">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w:t>
      </w:r>
      <w:r>
        <w:rPr>
          <w:rFonts w:hint="eastAsia" w:asciiTheme="minorEastAsia" w:hAnsiTheme="minorEastAsia" w:eastAsiaTheme="minorEastAsia" w:cstheme="minorEastAsia"/>
          <w:b w:val="0"/>
          <w:bCs/>
          <w:color w:val="000000"/>
          <w:sz w:val="22"/>
          <w:szCs w:val="22"/>
          <w:highlight w:val="none"/>
          <w:lang w:val="en-US" w:eastAsia="zh-CN"/>
        </w:rPr>
        <w:t>2</w:t>
      </w:r>
      <w:r>
        <w:rPr>
          <w:rFonts w:hint="eastAsia" w:asciiTheme="minorEastAsia" w:hAnsiTheme="minorEastAsia" w:eastAsiaTheme="minorEastAsia" w:cstheme="minorEastAsia"/>
          <w:b w:val="0"/>
          <w:bCs/>
          <w:color w:val="000000"/>
          <w:sz w:val="22"/>
          <w:szCs w:val="22"/>
          <w:highlight w:val="none"/>
        </w:rPr>
        <w:t>）本项目合同签订后，开工前，</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须将本建设工程按项目参加工伤保险工作，做到建设工程项目“先参保、再开工”，否则采购人有权终止合同，并追究</w:t>
      </w:r>
      <w:r>
        <w:rPr>
          <w:rFonts w:hint="eastAsia" w:asciiTheme="minorEastAsia" w:hAnsiTheme="minorEastAsia" w:cstheme="minorEastAsia"/>
          <w:b w:val="0"/>
          <w:bCs/>
          <w:color w:val="000000"/>
          <w:sz w:val="22"/>
          <w:szCs w:val="22"/>
          <w:highlight w:val="none"/>
          <w:lang w:eastAsia="zh-CN"/>
        </w:rPr>
        <w:t>中标人</w:t>
      </w:r>
      <w:r>
        <w:rPr>
          <w:rFonts w:hint="eastAsia" w:asciiTheme="minorEastAsia" w:hAnsiTheme="minorEastAsia" w:eastAsiaTheme="minorEastAsia" w:cstheme="minorEastAsia"/>
          <w:b w:val="0"/>
          <w:bCs/>
          <w:color w:val="000000"/>
          <w:sz w:val="22"/>
          <w:szCs w:val="22"/>
          <w:highlight w:val="none"/>
        </w:rPr>
        <w:t>的责任。</w:t>
      </w:r>
    </w:p>
    <w:p w14:paraId="5F7B2C04">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eastAsiaTheme="minorEastAsia" w:cstheme="minorEastAsia"/>
          <w:b w:val="0"/>
          <w:bCs/>
          <w:color w:val="000000"/>
          <w:sz w:val="22"/>
          <w:szCs w:val="22"/>
          <w:highlight w:val="none"/>
        </w:rPr>
        <w:t>2. 施工组织计划</w:t>
      </w:r>
    </w:p>
    <w:p w14:paraId="3CA367FE">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rPr>
      </w:pPr>
      <w:r>
        <w:rPr>
          <w:rFonts w:hint="eastAsia" w:asciiTheme="minorEastAsia" w:hAnsiTheme="minorEastAsia" w:cstheme="minorEastAsia"/>
          <w:b w:val="0"/>
          <w:bCs/>
          <w:color w:val="000000"/>
          <w:sz w:val="22"/>
          <w:szCs w:val="22"/>
          <w:highlight w:val="none"/>
          <w:lang w:eastAsia="zh-CN"/>
        </w:rPr>
        <w:t>供应商</w:t>
      </w:r>
      <w:r>
        <w:rPr>
          <w:rFonts w:hint="eastAsia" w:asciiTheme="minorEastAsia" w:hAnsiTheme="minorEastAsia" w:eastAsiaTheme="minorEastAsia" w:cstheme="minorEastAsia"/>
          <w:b w:val="0"/>
          <w:bCs/>
          <w:color w:val="000000"/>
          <w:sz w:val="22"/>
          <w:szCs w:val="22"/>
          <w:highlight w:val="none"/>
        </w:rPr>
        <w:t>应制定科学合理的施工组织计划及相应施工措施，要对施工进行全面而细致的安排，使人力、机械设备、材料等都得到充分合理的使用，各部位的施工、各工序的搭接较为紧凑。对各个阶段各个部分的施工进度进行检查，对施工进度过程进行严格控制，以保障项目按照目标和完成。</w:t>
      </w:r>
    </w:p>
    <w:p w14:paraId="2D9BC91A">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2"/>
        <w:rPr>
          <w:rFonts w:hint="eastAsia" w:asciiTheme="minorEastAsia" w:hAnsiTheme="minorEastAsia" w:eastAsiaTheme="minorEastAsia" w:cstheme="minorEastAsia"/>
          <w:b/>
          <w:color w:val="000000"/>
          <w:sz w:val="22"/>
          <w:szCs w:val="22"/>
          <w:highlight w:val="none"/>
        </w:rPr>
      </w:pPr>
      <w:r>
        <w:rPr>
          <w:rFonts w:hint="eastAsia" w:asciiTheme="minorEastAsia" w:hAnsiTheme="minorEastAsia" w:eastAsiaTheme="minorEastAsia" w:cstheme="minorEastAsia"/>
          <w:b/>
          <w:color w:val="000000"/>
          <w:sz w:val="22"/>
          <w:szCs w:val="22"/>
          <w:highlight w:val="none"/>
        </w:rPr>
        <w:t>（</w:t>
      </w:r>
      <w:r>
        <w:rPr>
          <w:rFonts w:hint="eastAsia" w:asciiTheme="minorEastAsia" w:hAnsiTheme="minorEastAsia" w:eastAsiaTheme="minorEastAsia" w:cstheme="minorEastAsia"/>
          <w:b/>
          <w:color w:val="000000"/>
          <w:sz w:val="22"/>
          <w:szCs w:val="22"/>
          <w:highlight w:val="none"/>
          <w:lang w:val="en-US" w:eastAsia="zh-CN"/>
        </w:rPr>
        <w:t>四</w:t>
      </w:r>
      <w:r>
        <w:rPr>
          <w:rFonts w:hint="eastAsia" w:asciiTheme="minorEastAsia" w:hAnsiTheme="minorEastAsia" w:eastAsiaTheme="minorEastAsia" w:cstheme="minorEastAsia"/>
          <w:b/>
          <w:color w:val="000000"/>
          <w:sz w:val="22"/>
          <w:szCs w:val="22"/>
          <w:highlight w:val="none"/>
        </w:rPr>
        <w:t>）技术文件</w:t>
      </w:r>
    </w:p>
    <w:p w14:paraId="3DC65191">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9"/>
        <w:rPr>
          <w:rFonts w:hint="eastAsia" w:asciiTheme="minorEastAsia" w:hAnsiTheme="minorEastAsia" w:eastAsiaTheme="minorEastAsia" w:cstheme="minorEastAsia"/>
          <w:b w:val="0"/>
          <w:bCs/>
          <w:color w:val="000000"/>
          <w:sz w:val="22"/>
          <w:szCs w:val="22"/>
          <w:highlight w:val="none"/>
          <w:lang w:val="en-US" w:eastAsia="zh-CN"/>
        </w:rPr>
      </w:pPr>
      <w:r>
        <w:rPr>
          <w:rFonts w:hint="eastAsia" w:asciiTheme="minorEastAsia" w:hAnsiTheme="minorEastAsia" w:eastAsiaTheme="minorEastAsia" w:cstheme="minorEastAsia"/>
          <w:b w:val="0"/>
          <w:bCs/>
          <w:color w:val="000000"/>
          <w:sz w:val="22"/>
          <w:szCs w:val="22"/>
          <w:highlight w:val="none"/>
        </w:rPr>
        <w:t>详见</w:t>
      </w:r>
      <w:r>
        <w:rPr>
          <w:rFonts w:hint="eastAsia" w:asciiTheme="minorEastAsia" w:hAnsiTheme="minorEastAsia" w:eastAsiaTheme="minorEastAsia" w:cstheme="minorEastAsia"/>
          <w:b w:val="0"/>
          <w:bCs/>
          <w:color w:val="000000"/>
          <w:sz w:val="22"/>
          <w:szCs w:val="22"/>
          <w:highlight w:val="none"/>
          <w:lang w:val="en-US" w:eastAsia="zh-CN"/>
        </w:rPr>
        <w:t>附件工程项目清单</w:t>
      </w:r>
      <w:r>
        <w:rPr>
          <w:rFonts w:hint="eastAsia" w:asciiTheme="minorEastAsia" w:hAnsiTheme="minorEastAsia" w:eastAsiaTheme="minorEastAsia" w:cstheme="minorEastAsia"/>
          <w:color w:val="000000"/>
          <w:sz w:val="22"/>
          <w:szCs w:val="22"/>
          <w:highlight w:val="none"/>
          <w:lang w:val="en-US" w:eastAsia="zh-CN"/>
        </w:rPr>
        <w:t>及图纸</w:t>
      </w:r>
    </w:p>
    <w:p w14:paraId="6851D7E4">
      <w:pPr>
        <w:pStyle w:val="137"/>
        <w:keepNext w:val="0"/>
        <w:keepLines w:val="0"/>
        <w:pageBreakBefore w:val="0"/>
        <w:kinsoku/>
        <w:wordWrap/>
        <w:overflowPunct/>
        <w:topLinePunct w:val="0"/>
        <w:autoSpaceDE/>
        <w:autoSpaceDN/>
        <w:bidi w:val="0"/>
        <w:adjustRightInd/>
        <w:snapToGrid/>
        <w:spacing w:line="360" w:lineRule="auto"/>
        <w:ind w:firstLine="422"/>
        <w:jc w:val="both"/>
        <w:textAlignment w:val="auto"/>
        <w:outlineLvl w:val="2"/>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b/>
          <w:color w:val="000000"/>
          <w:sz w:val="22"/>
          <w:szCs w:val="22"/>
          <w:highlight w:val="none"/>
        </w:rPr>
        <w:t>（</w:t>
      </w:r>
      <w:r>
        <w:rPr>
          <w:rFonts w:hint="eastAsia" w:asciiTheme="minorEastAsia" w:hAnsiTheme="minorEastAsia" w:eastAsiaTheme="minorEastAsia" w:cstheme="minorEastAsia"/>
          <w:b/>
          <w:color w:val="000000"/>
          <w:sz w:val="22"/>
          <w:szCs w:val="22"/>
          <w:highlight w:val="none"/>
          <w:lang w:val="en-US" w:eastAsia="zh-CN"/>
        </w:rPr>
        <w:t>五</w:t>
      </w:r>
      <w:r>
        <w:rPr>
          <w:rFonts w:hint="eastAsia" w:asciiTheme="minorEastAsia" w:hAnsiTheme="minorEastAsia" w:eastAsiaTheme="minorEastAsia" w:cstheme="minorEastAsia"/>
          <w:b/>
          <w:color w:val="000000"/>
          <w:sz w:val="22"/>
          <w:szCs w:val="22"/>
          <w:highlight w:val="none"/>
        </w:rPr>
        <w:t>）项目管理要</w:t>
      </w:r>
      <w:r>
        <w:rPr>
          <w:rFonts w:hint="eastAsia" w:asciiTheme="minorEastAsia" w:hAnsiTheme="minorEastAsia" w:eastAsiaTheme="minorEastAsia" w:cstheme="minorEastAsia"/>
          <w:b/>
          <w:color w:val="000000"/>
          <w:sz w:val="22"/>
          <w:szCs w:val="22"/>
          <w:highlight w:val="none"/>
          <w:lang w:val="en-US" w:eastAsia="zh-CN"/>
        </w:rPr>
        <w:t>求</w:t>
      </w:r>
    </w:p>
    <w:p w14:paraId="021982E3">
      <w:pPr>
        <w:pStyle w:val="137"/>
        <w:keepNext w:val="0"/>
        <w:keepLines w:val="0"/>
        <w:pageBreakBefore w:val="0"/>
        <w:kinsoku/>
        <w:wordWrap/>
        <w:overflowPunct/>
        <w:topLinePunct w:val="0"/>
        <w:autoSpaceDE/>
        <w:autoSpaceDN/>
        <w:bidi w:val="0"/>
        <w:adjustRightInd/>
        <w:snapToGrid/>
        <w:spacing w:line="360" w:lineRule="auto"/>
        <w:ind w:firstLine="422"/>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b/>
          <w:sz w:val="22"/>
          <w:szCs w:val="22"/>
          <w:highlight w:val="none"/>
          <w:lang w:val="en-US" w:eastAsia="zh-CN"/>
        </w:rPr>
        <w:t>1</w:t>
      </w:r>
      <w:r>
        <w:rPr>
          <w:rFonts w:hint="eastAsia" w:asciiTheme="minorEastAsia" w:hAnsiTheme="minorEastAsia" w:eastAsiaTheme="minorEastAsia" w:cstheme="minorEastAsia"/>
          <w:b/>
          <w:sz w:val="22"/>
          <w:szCs w:val="22"/>
          <w:highlight w:val="none"/>
        </w:rPr>
        <w:t>、材料及设备供应要求</w:t>
      </w:r>
    </w:p>
    <w:p w14:paraId="78D36BAA">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（1）本工程承包范围内所需的材料、成品、未成品的采购、运输、保管、质量等责任均由</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承担，采购人不提供任何材料。</w:t>
      </w:r>
    </w:p>
    <w:p w14:paraId="43684D43">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（2）采购供应的材料，其名称、品种、型号、规格、质量等，均应符合国家、地方及行业有关规范及要求，并能满足采购人的要求。</w:t>
      </w:r>
    </w:p>
    <w:p w14:paraId="1144FD8C">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（3）当</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选定的产品质量达不到设计要求（或效果要求）和预期质量目标时，采购人保留更换的权利，费用不增加。</w:t>
      </w:r>
    </w:p>
    <w:p w14:paraId="26A64FE2">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highlight w:val="none"/>
          <w:lang w:val="en-US" w:eastAsia="zh-CN"/>
        </w:rPr>
        <w:t>4</w:t>
      </w:r>
      <w:r>
        <w:rPr>
          <w:rFonts w:hint="eastAsia" w:asciiTheme="minorEastAsia" w:hAnsiTheme="minorEastAsia" w:eastAsiaTheme="minorEastAsia" w:cstheme="minorEastAsia"/>
          <w:sz w:val="22"/>
          <w:szCs w:val="22"/>
          <w:highlight w:val="none"/>
        </w:rPr>
        <w:t>）报价范围内工程所用的设备，由</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提供。</w:t>
      </w:r>
    </w:p>
    <w:p w14:paraId="3087653C">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highlight w:val="none"/>
          <w:lang w:val="en-US" w:eastAsia="zh-CN"/>
        </w:rPr>
        <w:t>5</w:t>
      </w:r>
      <w:r>
        <w:rPr>
          <w:rFonts w:hint="eastAsia" w:asciiTheme="minorEastAsia" w:hAnsiTheme="minorEastAsia" w:eastAsiaTheme="minorEastAsia" w:cstheme="minorEastAsia"/>
          <w:sz w:val="22"/>
          <w:szCs w:val="22"/>
          <w:highlight w:val="none"/>
        </w:rPr>
        <w:t>）</w:t>
      </w:r>
      <w:r>
        <w:rPr>
          <w:rFonts w:hint="eastAsia" w:asciiTheme="minorEastAsia" w:hAnsiTheme="minorEastAsia" w:eastAsiaTheme="minorEastAsia" w:cstheme="minorEastAsia"/>
          <w:sz w:val="22"/>
          <w:szCs w:val="22"/>
          <w:highlight w:val="none"/>
          <w:lang w:val="en-US" w:eastAsia="zh-CN"/>
        </w:rPr>
        <w:t>具体</w:t>
      </w:r>
      <w:r>
        <w:rPr>
          <w:rFonts w:hint="eastAsia" w:asciiTheme="minorEastAsia" w:hAnsiTheme="minorEastAsia" w:eastAsiaTheme="minorEastAsia" w:cstheme="minorEastAsia"/>
          <w:sz w:val="22"/>
          <w:szCs w:val="22"/>
          <w:highlight w:val="none"/>
        </w:rPr>
        <w:t>详见</w:t>
      </w:r>
      <w:r>
        <w:rPr>
          <w:rFonts w:hint="eastAsia" w:asciiTheme="minorEastAsia" w:hAnsiTheme="minorEastAsia" w:eastAsiaTheme="minorEastAsia" w:cstheme="minorEastAsia"/>
          <w:color w:val="000000"/>
          <w:sz w:val="22"/>
          <w:szCs w:val="22"/>
          <w:highlight w:val="none"/>
        </w:rPr>
        <w:t>工程</w:t>
      </w:r>
      <w:r>
        <w:rPr>
          <w:rFonts w:hint="eastAsia" w:asciiTheme="minorEastAsia" w:hAnsiTheme="minorEastAsia" w:eastAsiaTheme="minorEastAsia" w:cstheme="minorEastAsia"/>
          <w:b w:val="0"/>
          <w:bCs/>
          <w:color w:val="000000"/>
          <w:sz w:val="22"/>
          <w:szCs w:val="22"/>
          <w:highlight w:val="none"/>
          <w:lang w:val="en-US" w:eastAsia="zh-CN"/>
        </w:rPr>
        <w:t>项目</w:t>
      </w:r>
      <w:r>
        <w:rPr>
          <w:rFonts w:hint="eastAsia" w:asciiTheme="minorEastAsia" w:hAnsiTheme="minorEastAsia" w:eastAsiaTheme="minorEastAsia" w:cstheme="minorEastAsia"/>
          <w:color w:val="000000"/>
          <w:sz w:val="22"/>
          <w:szCs w:val="22"/>
          <w:highlight w:val="none"/>
        </w:rPr>
        <w:t>清单</w:t>
      </w:r>
      <w:r>
        <w:rPr>
          <w:rFonts w:hint="eastAsia" w:asciiTheme="minorEastAsia" w:hAnsiTheme="minorEastAsia" w:eastAsiaTheme="minorEastAsia" w:cstheme="minorEastAsia"/>
          <w:color w:val="000000"/>
          <w:sz w:val="22"/>
          <w:szCs w:val="22"/>
          <w:highlight w:val="none"/>
          <w:lang w:val="en-US" w:eastAsia="zh-CN"/>
        </w:rPr>
        <w:t>及图纸</w:t>
      </w:r>
      <w:r>
        <w:rPr>
          <w:rFonts w:hint="eastAsia" w:asciiTheme="minorEastAsia" w:hAnsiTheme="minorEastAsia" w:eastAsiaTheme="minorEastAsia" w:cstheme="minorEastAsia"/>
          <w:color w:val="000000"/>
          <w:sz w:val="22"/>
          <w:szCs w:val="22"/>
          <w:highlight w:val="none"/>
        </w:rPr>
        <w:t>。</w:t>
      </w:r>
    </w:p>
    <w:p w14:paraId="73D51F1A">
      <w:pPr>
        <w:pStyle w:val="137"/>
        <w:keepNext w:val="0"/>
        <w:keepLines w:val="0"/>
        <w:pageBreakBefore w:val="0"/>
        <w:kinsoku/>
        <w:wordWrap/>
        <w:overflowPunct/>
        <w:topLinePunct w:val="0"/>
        <w:autoSpaceDE/>
        <w:autoSpaceDN/>
        <w:bidi w:val="0"/>
        <w:adjustRightInd/>
        <w:snapToGrid/>
        <w:spacing w:line="360" w:lineRule="auto"/>
        <w:ind w:firstLine="422"/>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cstheme="minorEastAsia"/>
          <w:b/>
          <w:sz w:val="22"/>
          <w:szCs w:val="22"/>
          <w:highlight w:val="none"/>
          <w:lang w:val="en-US" w:eastAsia="zh-CN"/>
        </w:rPr>
        <w:t>2</w:t>
      </w:r>
      <w:r>
        <w:rPr>
          <w:rFonts w:hint="eastAsia" w:asciiTheme="minorEastAsia" w:hAnsiTheme="minorEastAsia" w:eastAsiaTheme="minorEastAsia" w:cstheme="minorEastAsia"/>
          <w:b/>
          <w:sz w:val="22"/>
          <w:szCs w:val="22"/>
          <w:highlight w:val="none"/>
        </w:rPr>
        <w:t>、施工设备及人员配备要求</w:t>
      </w:r>
    </w:p>
    <w:p w14:paraId="691E4AF0">
      <w:pPr>
        <w:pStyle w:val="137"/>
        <w:keepNext w:val="0"/>
        <w:keepLines w:val="0"/>
        <w:pageBreakBefore w:val="0"/>
        <w:kinsoku/>
        <w:wordWrap/>
        <w:overflowPunct/>
        <w:topLinePunct w:val="0"/>
        <w:autoSpaceDE/>
        <w:autoSpaceDN/>
        <w:bidi w:val="0"/>
        <w:adjustRightInd/>
        <w:snapToGrid/>
        <w:spacing w:line="360" w:lineRule="auto"/>
        <w:ind w:firstLine="422"/>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（1）为保障项目施工质量和安全，报价人应编写施工设备及工程人员配备计划，拟投入的主要辅助施工设备、器具齐全且配备合理，设备数量满足施工需要且配置合理。</w:t>
      </w:r>
    </w:p>
    <w:p w14:paraId="52B40F2C">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（2）根据项目类型、规模和实施阶段的需要，在项目施工过程中，配备相应比例的施工工人，人员投入计划与进度计划呼应，人员配备数量满足施工需要，配置合理，与报价人提出的响应工期相匹配。</w:t>
      </w:r>
    </w:p>
    <w:p w14:paraId="4FEDC6B4">
      <w:pPr>
        <w:pStyle w:val="137"/>
        <w:keepNext w:val="0"/>
        <w:keepLines w:val="0"/>
        <w:pageBreakBefore w:val="0"/>
        <w:kinsoku/>
        <w:wordWrap/>
        <w:overflowPunct/>
        <w:topLinePunct w:val="0"/>
        <w:autoSpaceDE/>
        <w:autoSpaceDN/>
        <w:bidi w:val="0"/>
        <w:adjustRightInd/>
        <w:snapToGrid/>
        <w:spacing w:line="360" w:lineRule="auto"/>
        <w:ind w:firstLine="482"/>
        <w:jc w:val="both"/>
        <w:textAlignment w:val="auto"/>
        <w:outlineLvl w:val="2"/>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b/>
          <w:sz w:val="22"/>
          <w:szCs w:val="22"/>
          <w:highlight w:val="none"/>
        </w:rPr>
        <w:t>（</w:t>
      </w:r>
      <w:r>
        <w:rPr>
          <w:rFonts w:hint="eastAsia" w:asciiTheme="minorEastAsia" w:hAnsiTheme="minorEastAsia" w:eastAsiaTheme="minorEastAsia" w:cstheme="minorEastAsia"/>
          <w:b/>
          <w:sz w:val="22"/>
          <w:szCs w:val="22"/>
          <w:highlight w:val="none"/>
          <w:lang w:val="en-US" w:eastAsia="zh-CN"/>
        </w:rPr>
        <w:t>六</w:t>
      </w:r>
      <w:r>
        <w:rPr>
          <w:rFonts w:hint="eastAsia" w:asciiTheme="minorEastAsia" w:hAnsiTheme="minorEastAsia" w:eastAsiaTheme="minorEastAsia" w:cstheme="minorEastAsia"/>
          <w:b/>
          <w:sz w:val="22"/>
          <w:szCs w:val="22"/>
          <w:highlight w:val="none"/>
        </w:rPr>
        <w:t>）</w:t>
      </w:r>
      <w:r>
        <w:rPr>
          <w:rFonts w:hint="eastAsia" w:asciiTheme="minorEastAsia" w:hAnsiTheme="minorEastAsia" w:eastAsiaTheme="minorEastAsia" w:cstheme="minorEastAsia"/>
          <w:b/>
          <w:sz w:val="22"/>
          <w:szCs w:val="22"/>
          <w:highlight w:val="none"/>
          <w:lang w:val="en-US" w:eastAsia="zh-CN"/>
        </w:rPr>
        <w:t>付款方式</w:t>
      </w:r>
    </w:p>
    <w:p w14:paraId="29569BBA">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lang w:val="en-US" w:eastAsia="zh-CN"/>
        </w:rPr>
        <w:t>本项目</w:t>
      </w:r>
      <w:r>
        <w:rPr>
          <w:rFonts w:hint="eastAsia" w:asciiTheme="minorEastAsia" w:hAnsiTheme="minorEastAsia" w:eastAsiaTheme="minorEastAsia" w:cstheme="minorEastAsia"/>
          <w:sz w:val="22"/>
          <w:szCs w:val="22"/>
          <w:highlight w:val="none"/>
        </w:rPr>
        <w:t>实行单价包干，增加及减少部分按实结算。</w:t>
      </w:r>
    </w:p>
    <w:p w14:paraId="06AB767D">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接到中标通知书7日内，</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须向</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提供中标价5%作为履约保函，</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收到履约保函后，双方签订合同。</w:t>
      </w:r>
    </w:p>
    <w:p w14:paraId="0FA87B30">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合同签订之日起，</w:t>
      </w:r>
      <w:r>
        <w:rPr>
          <w:rFonts w:hint="eastAsia" w:asciiTheme="minorEastAsia" w:hAnsiTheme="minorEastAsia" w:cstheme="minorEastAsia"/>
          <w:sz w:val="22"/>
          <w:szCs w:val="22"/>
          <w:highlight w:val="none"/>
          <w:lang w:eastAsia="zh-CN"/>
        </w:rPr>
        <w:t>收到中标人正式发票和请款资料后，</w:t>
      </w:r>
      <w:r>
        <w:rPr>
          <w:rFonts w:hint="eastAsia" w:asciiTheme="minorEastAsia" w:hAnsiTheme="minorEastAsia" w:eastAsiaTheme="minorEastAsia" w:cstheme="minorEastAsia"/>
          <w:sz w:val="22"/>
          <w:szCs w:val="22"/>
          <w:highlight w:val="none"/>
        </w:rPr>
        <w:t>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财务部门审核，以转账日期作为付款日期，</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支付30%的合同款作为项目预付款；当工程累计进度达到</w:t>
      </w:r>
      <w:r>
        <w:rPr>
          <w:rFonts w:hint="eastAsia" w:asciiTheme="minorEastAsia" w:hAnsiTheme="minorEastAsia" w:cstheme="minorEastAsia"/>
          <w:sz w:val="22"/>
          <w:szCs w:val="22"/>
          <w:highlight w:val="none"/>
          <w:lang w:val="en-US" w:eastAsia="zh-CN"/>
        </w:rPr>
        <w:t>5</w:t>
      </w:r>
      <w:r>
        <w:rPr>
          <w:rFonts w:hint="eastAsia" w:asciiTheme="minorEastAsia" w:hAnsiTheme="minorEastAsia" w:eastAsiaTheme="minorEastAsia" w:cstheme="minorEastAsia"/>
          <w:sz w:val="22"/>
          <w:szCs w:val="22"/>
          <w:highlight w:val="none"/>
        </w:rPr>
        <w:t>0%时，</w:t>
      </w:r>
      <w:r>
        <w:rPr>
          <w:rFonts w:hint="eastAsia" w:asciiTheme="minorEastAsia" w:hAnsiTheme="minorEastAsia" w:cstheme="minorEastAsia"/>
          <w:sz w:val="22"/>
          <w:szCs w:val="22"/>
          <w:highlight w:val="none"/>
          <w:lang w:eastAsia="zh-CN"/>
        </w:rPr>
        <w:t>收到中标人正式发票和请款资料后，</w:t>
      </w:r>
      <w:r>
        <w:rPr>
          <w:rFonts w:hint="eastAsia" w:asciiTheme="minorEastAsia" w:hAnsiTheme="minorEastAsia" w:eastAsiaTheme="minorEastAsia" w:cstheme="minorEastAsia"/>
          <w:sz w:val="22"/>
          <w:szCs w:val="22"/>
          <w:highlight w:val="none"/>
        </w:rPr>
        <w:t>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项目负责人</w:t>
      </w:r>
      <w:r>
        <w:rPr>
          <w:rFonts w:hint="eastAsia" w:asciiTheme="minorEastAsia" w:hAnsiTheme="minorEastAsia" w:cstheme="minorEastAsia"/>
          <w:sz w:val="22"/>
          <w:szCs w:val="22"/>
          <w:highlight w:val="none"/>
          <w:lang w:eastAsia="zh-CN"/>
        </w:rPr>
        <w:t>和监理工程师</w:t>
      </w:r>
      <w:r>
        <w:rPr>
          <w:rFonts w:hint="eastAsia" w:asciiTheme="minorEastAsia" w:hAnsiTheme="minorEastAsia" w:eastAsiaTheme="minorEastAsia" w:cstheme="minorEastAsia"/>
          <w:sz w:val="22"/>
          <w:szCs w:val="22"/>
          <w:highlight w:val="none"/>
        </w:rPr>
        <w:t>确认后，</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按合同价的</w:t>
      </w:r>
      <w:r>
        <w:rPr>
          <w:rFonts w:hint="eastAsia" w:asciiTheme="minorEastAsia" w:hAnsiTheme="minorEastAsia" w:cstheme="minorEastAsia"/>
          <w:sz w:val="22"/>
          <w:szCs w:val="22"/>
          <w:highlight w:val="none"/>
          <w:lang w:val="en-US" w:eastAsia="zh-CN"/>
        </w:rPr>
        <w:t>1</w:t>
      </w:r>
      <w:r>
        <w:rPr>
          <w:rFonts w:hint="eastAsia" w:asciiTheme="minorEastAsia" w:hAnsiTheme="minorEastAsia" w:eastAsiaTheme="minorEastAsia" w:cstheme="minorEastAsia"/>
          <w:sz w:val="22"/>
          <w:szCs w:val="22"/>
          <w:highlight w:val="none"/>
        </w:rPr>
        <w:t>0%向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拨付进度款；当工程累计进度达到</w:t>
      </w:r>
      <w:r>
        <w:rPr>
          <w:rFonts w:hint="eastAsia" w:asciiTheme="minorEastAsia" w:hAnsiTheme="minorEastAsia" w:cstheme="minorEastAsia"/>
          <w:sz w:val="22"/>
          <w:szCs w:val="22"/>
          <w:highlight w:val="none"/>
          <w:lang w:val="en-US" w:eastAsia="zh-CN"/>
        </w:rPr>
        <w:t>6</w:t>
      </w:r>
      <w:r>
        <w:rPr>
          <w:rFonts w:hint="eastAsia" w:asciiTheme="minorEastAsia" w:hAnsiTheme="minorEastAsia" w:eastAsiaTheme="minorEastAsia" w:cstheme="minorEastAsia"/>
          <w:sz w:val="22"/>
          <w:szCs w:val="22"/>
          <w:highlight w:val="none"/>
        </w:rPr>
        <w:t>0%时，</w:t>
      </w:r>
      <w:r>
        <w:rPr>
          <w:rFonts w:hint="eastAsia" w:asciiTheme="minorEastAsia" w:hAnsiTheme="minorEastAsia" w:cstheme="minorEastAsia"/>
          <w:sz w:val="22"/>
          <w:szCs w:val="22"/>
          <w:highlight w:val="none"/>
          <w:lang w:eastAsia="zh-CN"/>
        </w:rPr>
        <w:t>收到中标人正式发票和请款资料后，</w:t>
      </w:r>
      <w:r>
        <w:rPr>
          <w:rFonts w:hint="eastAsia" w:asciiTheme="minorEastAsia" w:hAnsiTheme="minorEastAsia" w:eastAsiaTheme="minorEastAsia" w:cstheme="minorEastAsia"/>
          <w:sz w:val="22"/>
          <w:szCs w:val="22"/>
          <w:highlight w:val="none"/>
        </w:rPr>
        <w:t>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项目负责人</w:t>
      </w:r>
      <w:r>
        <w:rPr>
          <w:rFonts w:hint="eastAsia" w:asciiTheme="minorEastAsia" w:hAnsiTheme="minorEastAsia" w:cstheme="minorEastAsia"/>
          <w:sz w:val="22"/>
          <w:szCs w:val="22"/>
          <w:highlight w:val="none"/>
          <w:lang w:eastAsia="zh-CN"/>
        </w:rPr>
        <w:t>和监理工程师</w:t>
      </w:r>
      <w:r>
        <w:rPr>
          <w:rFonts w:hint="eastAsia" w:asciiTheme="minorEastAsia" w:hAnsiTheme="minorEastAsia" w:eastAsiaTheme="minorEastAsia" w:cstheme="minorEastAsia"/>
          <w:sz w:val="22"/>
          <w:szCs w:val="22"/>
          <w:highlight w:val="none"/>
        </w:rPr>
        <w:t>确认后，</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按合同价的</w:t>
      </w:r>
      <w:r>
        <w:rPr>
          <w:rFonts w:hint="eastAsia" w:asciiTheme="minorEastAsia" w:hAnsiTheme="minorEastAsia" w:cstheme="minorEastAsia"/>
          <w:sz w:val="22"/>
          <w:szCs w:val="22"/>
          <w:highlight w:val="none"/>
          <w:lang w:val="en-US" w:eastAsia="zh-CN"/>
        </w:rPr>
        <w:t>1</w:t>
      </w:r>
      <w:r>
        <w:rPr>
          <w:rFonts w:hint="eastAsia" w:asciiTheme="minorEastAsia" w:hAnsiTheme="minorEastAsia" w:eastAsiaTheme="minorEastAsia" w:cstheme="minorEastAsia"/>
          <w:sz w:val="22"/>
          <w:szCs w:val="22"/>
          <w:highlight w:val="none"/>
        </w:rPr>
        <w:t>0%向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拨付进度款；当工程累计进度达到</w:t>
      </w:r>
      <w:r>
        <w:rPr>
          <w:rFonts w:hint="eastAsia" w:asciiTheme="minorEastAsia" w:hAnsiTheme="minorEastAsia" w:cstheme="minorEastAsia"/>
          <w:sz w:val="22"/>
          <w:szCs w:val="22"/>
          <w:highlight w:val="none"/>
          <w:lang w:val="en-US" w:eastAsia="zh-CN"/>
        </w:rPr>
        <w:t>7</w:t>
      </w:r>
      <w:r>
        <w:rPr>
          <w:rFonts w:hint="eastAsia" w:asciiTheme="minorEastAsia" w:hAnsiTheme="minorEastAsia" w:eastAsiaTheme="minorEastAsia" w:cstheme="minorEastAsia"/>
          <w:sz w:val="22"/>
          <w:szCs w:val="22"/>
          <w:highlight w:val="none"/>
        </w:rPr>
        <w:t>0%时，</w:t>
      </w:r>
      <w:r>
        <w:rPr>
          <w:rFonts w:hint="eastAsia" w:asciiTheme="minorEastAsia" w:hAnsiTheme="minorEastAsia" w:cstheme="minorEastAsia"/>
          <w:sz w:val="22"/>
          <w:szCs w:val="22"/>
          <w:highlight w:val="none"/>
          <w:lang w:eastAsia="zh-CN"/>
        </w:rPr>
        <w:t>收到中标人正式发票和请款资料后，</w:t>
      </w:r>
      <w:r>
        <w:rPr>
          <w:rFonts w:hint="eastAsia" w:asciiTheme="minorEastAsia" w:hAnsiTheme="minorEastAsia" w:eastAsiaTheme="minorEastAsia" w:cstheme="minorEastAsia"/>
          <w:sz w:val="22"/>
          <w:szCs w:val="22"/>
          <w:highlight w:val="none"/>
        </w:rPr>
        <w:t>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项目负责人</w:t>
      </w:r>
      <w:r>
        <w:rPr>
          <w:rFonts w:hint="eastAsia" w:asciiTheme="minorEastAsia" w:hAnsiTheme="minorEastAsia" w:cstheme="minorEastAsia"/>
          <w:sz w:val="22"/>
          <w:szCs w:val="22"/>
          <w:highlight w:val="none"/>
          <w:lang w:eastAsia="zh-CN"/>
        </w:rPr>
        <w:t>和监理工程师</w:t>
      </w:r>
      <w:r>
        <w:rPr>
          <w:rFonts w:hint="eastAsia" w:asciiTheme="minorEastAsia" w:hAnsiTheme="minorEastAsia" w:eastAsiaTheme="minorEastAsia" w:cstheme="minorEastAsia"/>
          <w:sz w:val="22"/>
          <w:szCs w:val="22"/>
          <w:highlight w:val="none"/>
        </w:rPr>
        <w:t>确认后，</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按合同价的</w:t>
      </w:r>
      <w:r>
        <w:rPr>
          <w:rFonts w:hint="eastAsia" w:asciiTheme="minorEastAsia" w:hAnsiTheme="minorEastAsia" w:cstheme="minorEastAsia"/>
          <w:sz w:val="22"/>
          <w:szCs w:val="22"/>
          <w:highlight w:val="none"/>
          <w:lang w:val="en-US" w:eastAsia="zh-CN"/>
        </w:rPr>
        <w:t>1</w:t>
      </w:r>
      <w:r>
        <w:rPr>
          <w:rFonts w:hint="eastAsia" w:asciiTheme="minorEastAsia" w:hAnsiTheme="minorEastAsia" w:eastAsiaTheme="minorEastAsia" w:cstheme="minorEastAsia"/>
          <w:sz w:val="22"/>
          <w:szCs w:val="22"/>
          <w:highlight w:val="none"/>
        </w:rPr>
        <w:t>0%向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拨付进度款；当工程累计进度达到</w:t>
      </w:r>
      <w:r>
        <w:rPr>
          <w:rFonts w:hint="eastAsia" w:asciiTheme="minorEastAsia" w:hAnsiTheme="minorEastAsia" w:cstheme="minorEastAsia"/>
          <w:sz w:val="22"/>
          <w:szCs w:val="22"/>
          <w:highlight w:val="none"/>
          <w:lang w:val="en-US" w:eastAsia="zh-CN"/>
        </w:rPr>
        <w:t>8</w:t>
      </w:r>
      <w:r>
        <w:rPr>
          <w:rFonts w:hint="eastAsia" w:asciiTheme="minorEastAsia" w:hAnsiTheme="minorEastAsia" w:eastAsiaTheme="minorEastAsia" w:cstheme="minorEastAsia"/>
          <w:sz w:val="22"/>
          <w:szCs w:val="22"/>
          <w:highlight w:val="none"/>
        </w:rPr>
        <w:t>0%时，</w:t>
      </w:r>
      <w:r>
        <w:rPr>
          <w:rFonts w:hint="eastAsia" w:asciiTheme="minorEastAsia" w:hAnsiTheme="minorEastAsia" w:cstheme="minorEastAsia"/>
          <w:sz w:val="22"/>
          <w:szCs w:val="22"/>
          <w:highlight w:val="none"/>
          <w:lang w:eastAsia="zh-CN"/>
        </w:rPr>
        <w:t>在采购人全部项目经费下达后，收到中标人正式发票和请款资料后，并</w:t>
      </w:r>
      <w:r>
        <w:rPr>
          <w:rFonts w:hint="eastAsia" w:asciiTheme="minorEastAsia" w:hAnsiTheme="minorEastAsia" w:eastAsiaTheme="minorEastAsia" w:cstheme="minorEastAsia"/>
          <w:sz w:val="22"/>
          <w:szCs w:val="22"/>
          <w:highlight w:val="none"/>
        </w:rPr>
        <w:t>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项目负责人</w:t>
      </w:r>
      <w:r>
        <w:rPr>
          <w:rFonts w:hint="eastAsia" w:asciiTheme="minorEastAsia" w:hAnsiTheme="minorEastAsia" w:cstheme="minorEastAsia"/>
          <w:sz w:val="22"/>
          <w:szCs w:val="22"/>
          <w:highlight w:val="none"/>
          <w:lang w:eastAsia="zh-CN"/>
        </w:rPr>
        <w:t>和监理工程师</w:t>
      </w:r>
      <w:r>
        <w:rPr>
          <w:rFonts w:hint="eastAsia" w:asciiTheme="minorEastAsia" w:hAnsiTheme="minorEastAsia" w:eastAsiaTheme="minorEastAsia" w:cstheme="minorEastAsia"/>
          <w:sz w:val="22"/>
          <w:szCs w:val="22"/>
          <w:highlight w:val="none"/>
        </w:rPr>
        <w:t>确认后，</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按合同价的</w:t>
      </w:r>
      <w:r>
        <w:rPr>
          <w:rFonts w:hint="eastAsia" w:asciiTheme="minorEastAsia" w:hAnsiTheme="minorEastAsia" w:cstheme="minorEastAsia"/>
          <w:sz w:val="22"/>
          <w:szCs w:val="22"/>
          <w:highlight w:val="none"/>
          <w:lang w:val="en-US" w:eastAsia="zh-CN"/>
        </w:rPr>
        <w:t>1</w:t>
      </w:r>
      <w:r>
        <w:rPr>
          <w:rFonts w:hint="eastAsia" w:asciiTheme="minorEastAsia" w:hAnsiTheme="minorEastAsia" w:eastAsiaTheme="minorEastAsia" w:cstheme="minorEastAsia"/>
          <w:sz w:val="22"/>
          <w:szCs w:val="22"/>
          <w:highlight w:val="none"/>
        </w:rPr>
        <w:t>0%向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拨付进度款；工程通过竣工验收，经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财务部门审核后，以转账日期作为付款日期，</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须向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累计支付至合同价的</w:t>
      </w:r>
      <w:r>
        <w:rPr>
          <w:rFonts w:hint="eastAsia" w:asciiTheme="minorEastAsia" w:hAnsiTheme="minorEastAsia" w:cstheme="minorEastAsia"/>
          <w:sz w:val="22"/>
          <w:szCs w:val="22"/>
          <w:highlight w:val="none"/>
          <w:lang w:val="en-US" w:eastAsia="zh-CN"/>
        </w:rPr>
        <w:t>9</w:t>
      </w:r>
      <w:r>
        <w:rPr>
          <w:rFonts w:hint="eastAsia" w:asciiTheme="minorEastAsia" w:hAnsiTheme="minorEastAsia" w:eastAsiaTheme="minorEastAsia" w:cstheme="minorEastAsia"/>
          <w:sz w:val="22"/>
          <w:szCs w:val="22"/>
          <w:highlight w:val="none"/>
        </w:rPr>
        <w:t>0%，同时，向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退还履约担保。</w:t>
      </w:r>
    </w:p>
    <w:p w14:paraId="50904789">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工程通过竣工验收30个工作日内，</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提交项目结算书，并按</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要求送交第三方审计单位进行结算审计，结算审计完成后，由</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向</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账户转入审定金额的3%作为项目质量保证金，</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再向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累计支付至结算审定金额的100%。</w:t>
      </w:r>
    </w:p>
    <w:p w14:paraId="0477163B">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项目两年缺陷责任期满后，</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无息返还质量保证金。</w:t>
      </w:r>
    </w:p>
    <w:p w14:paraId="69FE111E">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结算审核费按以下规定执行：若结算审核审减率在5%之内，由</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承担全额结算审核费；若结算审核审减率在5%（含）-10%之间，由甲、乙双方各承担50%的结算审核费；若结算审核审减率大于10%（含），由</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承担全额结算审核费。</w:t>
      </w:r>
    </w:p>
    <w:p w14:paraId="0B3EC3E7">
      <w:pPr>
        <w:pStyle w:val="137"/>
        <w:keepNext w:val="0"/>
        <w:keepLines w:val="0"/>
        <w:pageBreakBefore w:val="0"/>
        <w:kinsoku/>
        <w:wordWrap/>
        <w:overflowPunct/>
        <w:topLinePunct w:val="0"/>
        <w:autoSpaceDE/>
        <w:autoSpaceDN/>
        <w:bidi w:val="0"/>
        <w:adjustRightInd/>
        <w:snapToGrid/>
        <w:spacing w:line="360" w:lineRule="auto"/>
        <w:ind w:firstLine="482"/>
        <w:jc w:val="both"/>
        <w:textAlignment w:val="auto"/>
        <w:outlineLvl w:val="2"/>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b/>
          <w:sz w:val="22"/>
          <w:szCs w:val="22"/>
          <w:highlight w:val="none"/>
        </w:rPr>
        <w:t>（</w:t>
      </w:r>
      <w:r>
        <w:rPr>
          <w:rFonts w:hint="eastAsia" w:asciiTheme="minorEastAsia" w:hAnsiTheme="minorEastAsia" w:eastAsiaTheme="minorEastAsia" w:cstheme="minorEastAsia"/>
          <w:b/>
          <w:sz w:val="22"/>
          <w:szCs w:val="22"/>
          <w:highlight w:val="none"/>
          <w:lang w:val="en-US" w:eastAsia="zh-CN"/>
        </w:rPr>
        <w:t>七</w:t>
      </w:r>
      <w:r>
        <w:rPr>
          <w:rFonts w:hint="eastAsia" w:asciiTheme="minorEastAsia" w:hAnsiTheme="minorEastAsia" w:eastAsiaTheme="minorEastAsia" w:cstheme="minorEastAsia"/>
          <w:b/>
          <w:sz w:val="22"/>
          <w:szCs w:val="22"/>
          <w:highlight w:val="none"/>
        </w:rPr>
        <w:t>）验收要求</w:t>
      </w:r>
    </w:p>
    <w:p w14:paraId="7A6A3B70">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执行国家、省或行业现行的质量验收标准及规范，须达到合格或以上标准。</w:t>
      </w:r>
    </w:p>
    <w:p w14:paraId="1F6B8446">
      <w:pPr>
        <w:pStyle w:val="137"/>
        <w:keepNext w:val="0"/>
        <w:keepLines w:val="0"/>
        <w:pageBreakBefore w:val="0"/>
        <w:kinsoku/>
        <w:wordWrap/>
        <w:overflowPunct/>
        <w:topLinePunct w:val="0"/>
        <w:autoSpaceDE/>
        <w:autoSpaceDN/>
        <w:bidi w:val="0"/>
        <w:adjustRightInd/>
        <w:snapToGrid/>
        <w:spacing w:line="360" w:lineRule="auto"/>
        <w:ind w:firstLine="482"/>
        <w:jc w:val="both"/>
        <w:textAlignment w:val="auto"/>
        <w:outlineLvl w:val="2"/>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b/>
          <w:sz w:val="22"/>
          <w:szCs w:val="22"/>
          <w:highlight w:val="none"/>
        </w:rPr>
        <w:t>（</w:t>
      </w:r>
      <w:r>
        <w:rPr>
          <w:rFonts w:hint="eastAsia" w:asciiTheme="minorEastAsia" w:hAnsiTheme="minorEastAsia" w:eastAsiaTheme="minorEastAsia" w:cstheme="minorEastAsia"/>
          <w:b/>
          <w:sz w:val="22"/>
          <w:szCs w:val="22"/>
          <w:highlight w:val="none"/>
          <w:lang w:val="en-US" w:eastAsia="zh-CN"/>
        </w:rPr>
        <w:t>八</w:t>
      </w:r>
      <w:r>
        <w:rPr>
          <w:rFonts w:hint="eastAsia" w:asciiTheme="minorEastAsia" w:hAnsiTheme="minorEastAsia" w:eastAsiaTheme="minorEastAsia" w:cstheme="minorEastAsia"/>
          <w:b/>
          <w:sz w:val="22"/>
          <w:szCs w:val="22"/>
          <w:highlight w:val="none"/>
        </w:rPr>
        <w:t>）报价要求</w:t>
      </w:r>
    </w:p>
    <w:p w14:paraId="5FCBA16B">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（1）本项目采用总价报价方式</w:t>
      </w:r>
      <w:r>
        <w:rPr>
          <w:rFonts w:hint="eastAsia" w:asciiTheme="minorEastAsia" w:hAnsiTheme="minorEastAsia" w:eastAsiaTheme="minorEastAsia" w:cstheme="minorEastAsia"/>
          <w:sz w:val="22"/>
          <w:szCs w:val="22"/>
          <w:highlight w:val="none"/>
          <w:lang w:val="en-US" w:eastAsia="zh-CN"/>
        </w:rPr>
        <w:t>单价包干</w:t>
      </w:r>
      <w:r>
        <w:rPr>
          <w:rFonts w:hint="eastAsia" w:asciiTheme="minorEastAsia" w:hAnsiTheme="minorEastAsia" w:eastAsiaTheme="minorEastAsia" w:cstheme="minorEastAsia"/>
          <w:sz w:val="22"/>
          <w:szCs w:val="22"/>
          <w:highlight w:val="none"/>
        </w:rPr>
        <w:t>，总报价超过最高限价的响应文件是无效响应投标。</w:t>
      </w:r>
    </w:p>
    <w:p w14:paraId="40784CBF">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2）供应商响应的总报价应按照磋商文件的工期、建设要求，完成本项目工作的全部费用，包括但不限成本、利润、税金、技术措施费、大型机械进出场费、风险费以及政策性文件规定费用等，不得以任何理由予以重复计算。</w:t>
      </w:r>
    </w:p>
    <w:p w14:paraId="73A70203">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（3）供应商还须按磋商文件附件工程量清单格式填写报价并上传至响应文件中，磋商第二次报价与第一次报价不同的，成交后原则上按照下浮率调整分项报价单价作为合同单价（要求固定填报的项目除外）。</w:t>
      </w:r>
    </w:p>
    <w:p w14:paraId="0D7ACB16">
      <w:pPr>
        <w:pStyle w:val="137"/>
        <w:keepNext w:val="0"/>
        <w:keepLines w:val="0"/>
        <w:pageBreakBefore w:val="0"/>
        <w:kinsoku/>
        <w:wordWrap/>
        <w:overflowPunct/>
        <w:topLinePunct w:val="0"/>
        <w:autoSpaceDE/>
        <w:autoSpaceDN/>
        <w:bidi w:val="0"/>
        <w:adjustRightInd/>
        <w:snapToGrid/>
        <w:spacing w:line="360" w:lineRule="auto"/>
        <w:ind w:firstLine="482"/>
        <w:jc w:val="both"/>
        <w:textAlignment w:val="auto"/>
        <w:outlineLvl w:val="2"/>
        <w:rPr>
          <w:rFonts w:hint="eastAsia" w:asciiTheme="minorEastAsia" w:hAnsiTheme="minorEastAsia" w:eastAsiaTheme="minorEastAsia" w:cstheme="minorEastAsia"/>
          <w:b/>
          <w:sz w:val="22"/>
          <w:szCs w:val="22"/>
          <w:highlight w:val="none"/>
          <w:lang w:val="en-US" w:eastAsia="zh-CN"/>
        </w:rPr>
      </w:pPr>
      <w:r>
        <w:rPr>
          <w:rFonts w:hint="eastAsia" w:asciiTheme="minorEastAsia" w:hAnsiTheme="minorEastAsia" w:eastAsiaTheme="minorEastAsia" w:cstheme="minorEastAsia"/>
          <w:b/>
          <w:sz w:val="22"/>
          <w:szCs w:val="22"/>
          <w:highlight w:val="none"/>
          <w:lang w:val="en-US" w:eastAsia="zh-CN"/>
        </w:rPr>
        <w:t>（九）其他要求</w:t>
      </w:r>
    </w:p>
    <w:p w14:paraId="3A755131">
      <w:pPr>
        <w:keepNext w:val="0"/>
        <w:keepLines w:val="0"/>
        <w:pageBreakBefore w:val="0"/>
        <w:kinsoku/>
        <w:wordWrap/>
        <w:overflowPunct/>
        <w:topLinePunct w:val="0"/>
        <w:bidi w:val="0"/>
        <w:snapToGrid/>
        <w:spacing w:line="360" w:lineRule="auto"/>
        <w:ind w:firstLine="440" w:firstLineChars="200"/>
        <w:textAlignment w:val="auto"/>
        <w:rPr>
          <w:rFonts w:hint="eastAsia" w:asciiTheme="minorEastAsia" w:hAnsiTheme="minorEastAsia" w:eastAsiaTheme="minorEastAsia" w:cstheme="minorEastAsia"/>
          <w:kern w:val="0"/>
          <w:sz w:val="22"/>
          <w:szCs w:val="22"/>
          <w:highlight w:val="none"/>
          <w:lang w:val="en-US" w:eastAsia="zh-CN"/>
        </w:rPr>
      </w:pPr>
      <w:r>
        <w:rPr>
          <w:rFonts w:hint="eastAsia" w:asciiTheme="minorEastAsia" w:hAnsiTheme="minorEastAsia" w:eastAsiaTheme="minorEastAsia" w:cstheme="minorEastAsia"/>
          <w:kern w:val="0"/>
          <w:sz w:val="22"/>
          <w:szCs w:val="22"/>
          <w:highlight w:val="none"/>
          <w:lang w:val="en-US" w:eastAsia="zh-CN"/>
        </w:rPr>
        <w:t>（1）保修期限：按照国家标准、行业标准执行。</w:t>
      </w:r>
    </w:p>
    <w:p w14:paraId="4201114D">
      <w:pPr>
        <w:pStyle w:val="137"/>
        <w:keepNext w:val="0"/>
        <w:keepLines w:val="0"/>
        <w:pageBreakBefore w:val="0"/>
        <w:kinsoku/>
        <w:wordWrap/>
        <w:overflowPunct/>
        <w:topLinePunct w:val="0"/>
        <w:autoSpaceDE/>
        <w:autoSpaceDN/>
        <w:bidi w:val="0"/>
        <w:adjustRightInd/>
        <w:snapToGrid/>
        <w:spacing w:line="360" w:lineRule="auto"/>
        <w:ind w:firstLine="482"/>
        <w:jc w:val="both"/>
        <w:textAlignment w:val="auto"/>
        <w:outlineLvl w:val="2"/>
        <w:rPr>
          <w:rFonts w:hint="eastAsia" w:asciiTheme="minorEastAsia" w:hAnsiTheme="minorEastAsia" w:eastAsiaTheme="minorEastAsia" w:cstheme="minorEastAsia"/>
          <w:b/>
          <w:sz w:val="22"/>
          <w:szCs w:val="22"/>
          <w:highlight w:val="none"/>
          <w:lang w:val="en-US" w:eastAsia="zh-CN"/>
        </w:rPr>
      </w:pPr>
      <w:r>
        <w:rPr>
          <w:rFonts w:hint="eastAsia" w:asciiTheme="minorEastAsia" w:hAnsiTheme="minorEastAsia" w:eastAsiaTheme="minorEastAsia" w:cstheme="minorEastAsia"/>
          <w:b/>
          <w:sz w:val="22"/>
          <w:szCs w:val="22"/>
          <w:highlight w:val="none"/>
          <w:lang w:val="en-US" w:eastAsia="zh-CN"/>
        </w:rPr>
        <w:t>（十）现场踏勘</w:t>
      </w:r>
    </w:p>
    <w:p w14:paraId="024BF062">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集合踏勘时间：2026年</w:t>
      </w:r>
      <w:r>
        <w:rPr>
          <w:rFonts w:hint="eastAsia" w:asciiTheme="minorEastAsia" w:hAnsiTheme="minorEastAsia" w:cstheme="minorEastAsia"/>
          <w:sz w:val="22"/>
          <w:szCs w:val="22"/>
          <w:highlight w:val="none"/>
          <w:lang w:val="en-US" w:eastAsia="zh-CN"/>
        </w:rPr>
        <w:t>10</w:t>
      </w:r>
      <w:r>
        <w:rPr>
          <w:rFonts w:hint="eastAsia" w:asciiTheme="minorEastAsia" w:hAnsiTheme="minorEastAsia" w:eastAsiaTheme="minorEastAsia" w:cstheme="minorEastAsia"/>
          <w:sz w:val="22"/>
          <w:szCs w:val="22"/>
          <w:highlight w:val="none"/>
          <w:lang w:val="en-US" w:eastAsia="zh-CN"/>
        </w:rPr>
        <w:t>月</w:t>
      </w:r>
      <w:r>
        <w:rPr>
          <w:rFonts w:hint="eastAsia" w:asciiTheme="minorEastAsia" w:hAnsiTheme="minorEastAsia" w:cstheme="minorEastAsia"/>
          <w:color w:val="FF0000"/>
          <w:sz w:val="22"/>
          <w:szCs w:val="22"/>
          <w:highlight w:val="none"/>
          <w:lang w:val="en-US" w:eastAsia="zh-CN"/>
        </w:rPr>
        <w:t>13</w:t>
      </w:r>
      <w:r>
        <w:rPr>
          <w:rFonts w:hint="eastAsia" w:asciiTheme="minorEastAsia" w:hAnsiTheme="minorEastAsia" w:eastAsiaTheme="minorEastAsia" w:cstheme="minorEastAsia"/>
          <w:sz w:val="22"/>
          <w:szCs w:val="22"/>
          <w:highlight w:val="none"/>
          <w:lang w:val="en-US" w:eastAsia="zh-CN"/>
        </w:rPr>
        <w:t>日</w:t>
      </w:r>
      <w:r>
        <w:rPr>
          <w:rFonts w:hint="eastAsia" w:asciiTheme="minorEastAsia" w:hAnsiTheme="minorEastAsia" w:cstheme="minorEastAsia"/>
          <w:sz w:val="22"/>
          <w:szCs w:val="22"/>
          <w:highlight w:val="none"/>
          <w:lang w:val="en-US" w:eastAsia="zh-CN"/>
        </w:rPr>
        <w:t>09:00</w:t>
      </w:r>
      <w:r>
        <w:rPr>
          <w:rFonts w:hint="eastAsia" w:asciiTheme="minorEastAsia" w:hAnsiTheme="minorEastAsia" w:eastAsiaTheme="minorEastAsia" w:cstheme="minorEastAsia"/>
          <w:sz w:val="22"/>
          <w:szCs w:val="22"/>
          <w:highlight w:val="none"/>
          <w:lang w:val="en-US" w:eastAsia="zh-CN"/>
        </w:rPr>
        <w:t xml:space="preserve"> </w:t>
      </w:r>
    </w:p>
    <w:p w14:paraId="0453AEAF">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eastAsia="zh-CN"/>
        </w:rPr>
      </w:pPr>
      <w:r>
        <w:rPr>
          <w:rFonts w:hint="eastAsia" w:asciiTheme="minorEastAsia" w:hAnsiTheme="minorEastAsia" w:eastAsiaTheme="minorEastAsia" w:cstheme="minorEastAsia"/>
          <w:sz w:val="22"/>
          <w:szCs w:val="22"/>
          <w:highlight w:val="none"/>
        </w:rPr>
        <w:t>考察地点：</w:t>
      </w:r>
      <w:r>
        <w:rPr>
          <w:rFonts w:hint="eastAsia" w:asciiTheme="minorEastAsia" w:hAnsiTheme="minorEastAsia" w:eastAsiaTheme="minorEastAsia" w:cstheme="minorEastAsia"/>
          <w:sz w:val="22"/>
          <w:szCs w:val="22"/>
          <w:highlight w:val="none"/>
          <w:lang w:eastAsia="zh-CN"/>
        </w:rPr>
        <w:t>中国人民警察大学（广州）</w:t>
      </w:r>
    </w:p>
    <w:p w14:paraId="2590535B">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rPr>
        <w:t>联系人：</w:t>
      </w:r>
      <w:r>
        <w:rPr>
          <w:rFonts w:hint="eastAsia" w:asciiTheme="minorEastAsia" w:hAnsiTheme="minorEastAsia" w:eastAsiaTheme="minorEastAsia" w:cstheme="minorEastAsia"/>
          <w:sz w:val="22"/>
          <w:szCs w:val="22"/>
          <w:highlight w:val="none"/>
          <w:lang w:eastAsia="zh-CN"/>
        </w:rPr>
        <w:t>陈警官，</w:t>
      </w:r>
      <w:r>
        <w:rPr>
          <w:rFonts w:hint="eastAsia" w:asciiTheme="minorEastAsia" w:hAnsiTheme="minorEastAsia" w:eastAsiaTheme="minorEastAsia" w:cstheme="minorEastAsia"/>
          <w:sz w:val="22"/>
          <w:szCs w:val="22"/>
          <w:highlight w:val="none"/>
        </w:rPr>
        <w:t>联系电话：</w:t>
      </w:r>
      <w:r>
        <w:rPr>
          <w:rFonts w:hint="eastAsia" w:asciiTheme="minorEastAsia" w:hAnsiTheme="minorEastAsia" w:eastAsiaTheme="minorEastAsia" w:cstheme="minorEastAsia"/>
          <w:sz w:val="22"/>
          <w:szCs w:val="22"/>
          <w:highlight w:val="none"/>
          <w:lang w:val="en-US" w:eastAsia="zh-CN"/>
        </w:rPr>
        <w:t>020-82335341</w:t>
      </w:r>
    </w:p>
    <w:p w14:paraId="5EC0AAA5">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届时请潜在投标人可安排不超过2人出席。</w:t>
      </w:r>
    </w:p>
    <w:p w14:paraId="669A1BD9">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eastAsia="zh-CN"/>
        </w:rPr>
        <w:t>注意：</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统一组织现场</w:t>
      </w:r>
      <w:r>
        <w:rPr>
          <w:rFonts w:hint="eastAsia" w:asciiTheme="minorEastAsia" w:hAnsiTheme="minorEastAsia" w:eastAsiaTheme="minorEastAsia" w:cstheme="minorEastAsia"/>
          <w:sz w:val="22"/>
          <w:szCs w:val="22"/>
          <w:highlight w:val="none"/>
          <w:lang w:eastAsia="zh-CN"/>
        </w:rPr>
        <w:t>考察（踏勘）</w:t>
      </w:r>
      <w:r>
        <w:rPr>
          <w:rFonts w:hint="eastAsia" w:asciiTheme="minorEastAsia" w:hAnsiTheme="minorEastAsia" w:eastAsiaTheme="minorEastAsia" w:cstheme="minorEastAsia"/>
          <w:sz w:val="22"/>
          <w:szCs w:val="22"/>
          <w:highlight w:val="none"/>
        </w:rPr>
        <w:t>，潜在投标人自愿参加。未参加现场踏勘的，不影响投标资格；投标人应自行充分了解项目现场、周边环境、施工条件，因未踏勘导致报价失误、方案考虑不周，全部风险由</w:t>
      </w:r>
      <w:r>
        <w:rPr>
          <w:rFonts w:hint="eastAsia" w:asciiTheme="minorEastAsia" w:hAnsiTheme="minorEastAsia" w:cstheme="minorEastAsia"/>
          <w:sz w:val="22"/>
          <w:szCs w:val="22"/>
          <w:highlight w:val="none"/>
          <w:lang w:val="en-US" w:eastAsia="zh-CN"/>
        </w:rPr>
        <w:t>供应商</w:t>
      </w:r>
      <w:r>
        <w:rPr>
          <w:rFonts w:hint="eastAsia" w:asciiTheme="minorEastAsia" w:hAnsiTheme="minorEastAsia" w:eastAsiaTheme="minorEastAsia" w:cstheme="minorEastAsia"/>
          <w:sz w:val="22"/>
          <w:szCs w:val="22"/>
          <w:highlight w:val="none"/>
        </w:rPr>
        <w:t>自行承担，中标后不得以此提出索赔。</w:t>
      </w:r>
    </w:p>
    <w:p w14:paraId="00D506C5">
      <w:pPr>
        <w:rPr>
          <w:rFonts w:hint="eastAsia" w:asciiTheme="minorEastAsia" w:hAnsiTheme="minorEastAsia" w:eastAsiaTheme="minorEastAsia" w:cstheme="minorEastAsia"/>
          <w:b/>
          <w:bCs/>
          <w:sz w:val="28"/>
          <w:szCs w:val="28"/>
          <w:highlight w:val="none"/>
          <w:lang w:val="en-US" w:eastAsia="zh-CN" w:bidi="ar-SA"/>
        </w:rPr>
      </w:pPr>
      <w:r>
        <w:rPr>
          <w:rFonts w:hint="eastAsia" w:asciiTheme="minorEastAsia" w:hAnsiTheme="minorEastAsia" w:eastAsiaTheme="minorEastAsia" w:cstheme="minorEastAsia"/>
          <w:b/>
          <w:bCs/>
          <w:sz w:val="28"/>
          <w:szCs w:val="28"/>
          <w:highlight w:val="none"/>
          <w:lang w:val="en-US" w:eastAsia="zh-CN" w:bidi="ar-SA"/>
        </w:rPr>
        <w:br w:type="page"/>
      </w:r>
    </w:p>
    <w:p w14:paraId="1F127C6B">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outlineLvl w:val="1"/>
        <w:rPr>
          <w:rFonts w:hint="eastAsia" w:asciiTheme="minorEastAsia" w:hAnsiTheme="minorEastAsia" w:eastAsiaTheme="minorEastAsia" w:cstheme="minorEastAsia"/>
          <w:b/>
          <w:bCs/>
          <w:sz w:val="28"/>
          <w:szCs w:val="28"/>
          <w:highlight w:val="none"/>
          <w:lang w:val="en-US" w:eastAsia="zh-CN" w:bidi="ar-SA"/>
        </w:rPr>
      </w:pPr>
      <w:r>
        <w:rPr>
          <w:rFonts w:hint="eastAsia" w:asciiTheme="minorEastAsia" w:hAnsiTheme="minorEastAsia" w:eastAsiaTheme="minorEastAsia" w:cstheme="minorEastAsia"/>
          <w:b/>
          <w:bCs/>
          <w:sz w:val="28"/>
          <w:szCs w:val="28"/>
          <w:highlight w:val="none"/>
          <w:lang w:val="en-US" w:eastAsia="zh-CN" w:bidi="ar-SA"/>
        </w:rPr>
        <w:t>采购包2：</w:t>
      </w:r>
    </w:p>
    <w:p w14:paraId="789732F3">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 xml:space="preserve">1.本项目核心产品为：永磁同步节能电梯。投标人需在核心产品品牌表中列明所投产品的品牌。 </w:t>
      </w:r>
    </w:p>
    <w:p w14:paraId="2E363D09">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2.核心产品：永磁同步节能电梯</w:t>
      </w:r>
      <w:r>
        <w:rPr>
          <w:rFonts w:hint="eastAsia" w:asciiTheme="minorEastAsia" w:hAnsiTheme="minorEastAsia" w:cstheme="minorEastAsia"/>
          <w:sz w:val="22"/>
          <w:szCs w:val="22"/>
          <w:highlight w:val="none"/>
          <w:lang w:val="en-US" w:eastAsia="zh-CN"/>
        </w:rPr>
        <w:t>（投标人需在投标分项报价表中列明所投产品的品牌）</w:t>
      </w:r>
    </w:p>
    <w:p w14:paraId="69125A17">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cstheme="minorEastAsia"/>
          <w:b/>
          <w:bCs/>
          <w:sz w:val="22"/>
          <w:szCs w:val="22"/>
          <w:highlight w:val="none"/>
          <w:lang w:val="en-US" w:eastAsia="zh-CN"/>
        </w:rPr>
        <w:t>注：本采购包若多家投标人提供的品牌相同的且通过资格审查、符合性审查的不同投标人，按一家投标人计算，评审后得分最高的同品牌投标人获得成交单位推荐资格；评审得分相同的，按照采取随机抽取方式确定一个投标人获得成交单位推荐资格，其他同品牌投标人不作为成交候选人。</w:t>
      </w:r>
    </w:p>
    <w:p w14:paraId="1F991F31">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3.项目人员要求：</w:t>
      </w:r>
      <w:r>
        <w:rPr>
          <w:rFonts w:hint="eastAsia" w:asciiTheme="minorEastAsia" w:hAnsiTheme="minorEastAsia" w:eastAsiaTheme="minorEastAsia" w:cstheme="minorEastAsia"/>
          <w:b/>
          <w:bCs/>
          <w:sz w:val="22"/>
          <w:szCs w:val="22"/>
          <w:highlight w:val="none"/>
          <w:lang w:val="en-US" w:eastAsia="zh-CN"/>
        </w:rPr>
        <w:t>本项目至少配备1名专职安全人员,专职安全人员须具有有效的安全生产考核合格证(C类),或能够提供省级建筑施工企业管理人员安全生产考核信息系统安全生产管理人员证书信息的打印页</w:t>
      </w:r>
      <w:r>
        <w:rPr>
          <w:rFonts w:hint="eastAsia" w:asciiTheme="minorEastAsia" w:hAnsiTheme="minorEastAsia" w:cstheme="minorEastAsia"/>
          <w:b/>
          <w:bCs/>
          <w:sz w:val="22"/>
          <w:szCs w:val="22"/>
          <w:highlight w:val="none"/>
          <w:lang w:val="en-US" w:eastAsia="zh-CN"/>
        </w:rPr>
        <w:t>；</w:t>
      </w:r>
      <w:r>
        <w:rPr>
          <w:rFonts w:hint="eastAsia" w:asciiTheme="minorEastAsia" w:hAnsiTheme="minorEastAsia" w:eastAsiaTheme="minorEastAsia" w:cstheme="minorEastAsia"/>
          <w:b/>
          <w:bCs/>
          <w:sz w:val="22"/>
          <w:szCs w:val="22"/>
          <w:highlight w:val="none"/>
          <w:lang w:val="en-US" w:eastAsia="zh-CN"/>
        </w:rPr>
        <w:t>同时提供专职安全人员的社保证明（近半年内任意1个月）或劳动合同。</w:t>
      </w:r>
    </w:p>
    <w:p w14:paraId="786EB5B0">
      <w:pPr>
        <w:pStyle w:val="5"/>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2"/>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 xml:space="preserve">第一部分  </w:t>
      </w:r>
      <w:r>
        <w:rPr>
          <w:rFonts w:hint="eastAsia" w:asciiTheme="minorEastAsia" w:hAnsiTheme="minorEastAsia" w:eastAsiaTheme="minorEastAsia" w:cstheme="minorEastAsia"/>
          <w:b w:val="0"/>
          <w:bCs w:val="0"/>
          <w:color w:val="auto"/>
          <w:sz w:val="22"/>
          <w:szCs w:val="22"/>
          <w:highlight w:val="none"/>
        </w:rPr>
        <w:t>商务部分</w:t>
      </w:r>
    </w:p>
    <w:tbl>
      <w:tblPr>
        <w:tblStyle w:val="40"/>
        <w:tblW w:w="8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2043"/>
        <w:gridCol w:w="5951"/>
      </w:tblGrid>
      <w:tr w14:paraId="5EC5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823" w:type="dxa"/>
            <w:shd w:val="clear" w:color="auto" w:fill="D7D7D7"/>
            <w:noWrap w:val="0"/>
            <w:vAlign w:val="center"/>
          </w:tcPr>
          <w:p w14:paraId="6AF911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序号</w:t>
            </w:r>
          </w:p>
        </w:tc>
        <w:tc>
          <w:tcPr>
            <w:tcW w:w="2043" w:type="dxa"/>
            <w:shd w:val="clear" w:color="auto" w:fill="D7D7D7"/>
            <w:noWrap w:val="0"/>
            <w:vAlign w:val="center"/>
          </w:tcPr>
          <w:p w14:paraId="6FD1D8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内容</w:t>
            </w:r>
          </w:p>
        </w:tc>
        <w:tc>
          <w:tcPr>
            <w:tcW w:w="5951" w:type="dxa"/>
            <w:shd w:val="clear" w:color="auto" w:fill="D7D7D7"/>
            <w:noWrap w:val="0"/>
            <w:vAlign w:val="center"/>
          </w:tcPr>
          <w:p w14:paraId="3CA950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说明和要求</w:t>
            </w:r>
          </w:p>
        </w:tc>
      </w:tr>
      <w:tr w14:paraId="4166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3" w:type="dxa"/>
            <w:noWrap w:val="0"/>
            <w:vAlign w:val="center"/>
          </w:tcPr>
          <w:p w14:paraId="104390E4">
            <w:pPr>
              <w:keepNext w:val="0"/>
              <w:keepLines w:val="0"/>
              <w:pageBreakBefore w:val="0"/>
              <w:widowControl w:val="0"/>
              <w:numPr>
                <w:ilvl w:val="0"/>
                <w:numId w:val="8"/>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6382BB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核心产品</w:t>
            </w:r>
          </w:p>
        </w:tc>
        <w:tc>
          <w:tcPr>
            <w:tcW w:w="5951" w:type="dxa"/>
            <w:noWrap w:val="0"/>
            <w:vAlign w:val="center"/>
          </w:tcPr>
          <w:p w14:paraId="23DD6E7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lang w:eastAsia="zh-CN"/>
              </w:rPr>
              <w:t>乘客电梯</w:t>
            </w:r>
          </w:p>
        </w:tc>
      </w:tr>
      <w:tr w14:paraId="4697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4" w:hRule="atLeast"/>
          <w:jc w:val="center"/>
        </w:trPr>
        <w:tc>
          <w:tcPr>
            <w:tcW w:w="823" w:type="dxa"/>
            <w:noWrap w:val="0"/>
            <w:vAlign w:val="center"/>
          </w:tcPr>
          <w:p w14:paraId="4E5CFE8F">
            <w:pPr>
              <w:keepNext w:val="0"/>
              <w:keepLines w:val="0"/>
              <w:pageBreakBefore w:val="0"/>
              <w:widowControl w:val="0"/>
              <w:numPr>
                <w:ilvl w:val="0"/>
                <w:numId w:val="8"/>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125F18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节能环保要求</w:t>
            </w:r>
          </w:p>
        </w:tc>
        <w:tc>
          <w:tcPr>
            <w:tcW w:w="5951" w:type="dxa"/>
            <w:noWrap w:val="0"/>
            <w:vAlign w:val="center"/>
          </w:tcPr>
          <w:p w14:paraId="63BBB41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永磁同步节能电梯</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b w:val="0"/>
                <w:bCs w:val="0"/>
                <w:color w:val="auto"/>
                <w:sz w:val="22"/>
                <w:szCs w:val="22"/>
                <w:highlight w:val="none"/>
              </w:rPr>
              <w:t>采购人拟采购的产品如属于《节能产品政府采购品目清单》及《环境标志产品政府采购清单》范围中政府强制或优先采购产品类别的，投标人须在投标文件中提供：①.该产品属于《节能产品政府采购品目清单》及《环境标志产品政府采购清单》范围中政府强制或优先采购产品类别的相关内容页，并对相关内容作圈记；②.该产品获得的由国家确定的认证机构出具的、处于有效期之内的节能或环境标志产品认证证书。【投标人可在中国政府采购网查询了解《节能产品政府采购品目清单》及《环境标志产品政府采购清单》】。</w:t>
            </w:r>
          </w:p>
        </w:tc>
      </w:tr>
      <w:tr w14:paraId="0B1D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jc w:val="center"/>
        </w:trPr>
        <w:tc>
          <w:tcPr>
            <w:tcW w:w="823" w:type="dxa"/>
            <w:noWrap w:val="0"/>
            <w:vAlign w:val="center"/>
          </w:tcPr>
          <w:p w14:paraId="7F676EE9">
            <w:pPr>
              <w:keepNext w:val="0"/>
              <w:keepLines w:val="0"/>
              <w:pageBreakBefore w:val="0"/>
              <w:widowControl w:val="0"/>
              <w:numPr>
                <w:ilvl w:val="0"/>
                <w:numId w:val="8"/>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47853E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现场踏勘</w:t>
            </w:r>
          </w:p>
        </w:tc>
        <w:tc>
          <w:tcPr>
            <w:tcW w:w="5951" w:type="dxa"/>
            <w:noWrap w:val="0"/>
            <w:vAlign w:val="center"/>
          </w:tcPr>
          <w:p w14:paraId="472C63A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eastAsia="zh-CN"/>
              </w:rPr>
              <w:t>因电梯井在建，建议各参加投标公司参加现场考察，现场核对施工现场和各自品牌电梯的安装要求，确保后续电梯设备顺利安装</w:t>
            </w:r>
            <w:r>
              <w:rPr>
                <w:rFonts w:hint="eastAsia" w:asciiTheme="minorEastAsia" w:hAnsiTheme="minorEastAsia" w:eastAsiaTheme="minorEastAsia" w:cstheme="minorEastAsia"/>
                <w:b w:val="0"/>
                <w:bCs w:val="0"/>
                <w:color w:val="auto"/>
                <w:sz w:val="22"/>
                <w:szCs w:val="22"/>
                <w:highlight w:val="none"/>
              </w:rPr>
              <w:t>。</w:t>
            </w:r>
          </w:p>
          <w:p w14:paraId="78B7EF0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kern w:val="2"/>
                <w:sz w:val="22"/>
                <w:szCs w:val="22"/>
                <w:highlight w:val="none"/>
                <w:lang w:val="en-US" w:eastAsia="zh-CN" w:bidi="ar"/>
              </w:rPr>
            </w:pPr>
            <w:r>
              <w:rPr>
                <w:rFonts w:hint="eastAsia" w:asciiTheme="minorEastAsia" w:hAnsiTheme="minorEastAsia" w:eastAsiaTheme="minorEastAsia" w:cstheme="minorEastAsia"/>
                <w:b w:val="0"/>
                <w:bCs w:val="0"/>
                <w:color w:val="auto"/>
                <w:kern w:val="2"/>
                <w:sz w:val="22"/>
                <w:szCs w:val="22"/>
                <w:highlight w:val="none"/>
                <w:lang w:val="en-US" w:eastAsia="zh-CN" w:bidi="ar"/>
              </w:rPr>
              <w:t>集合踏勘时间：2026年10月</w:t>
            </w:r>
            <w:r>
              <w:rPr>
                <w:rFonts w:hint="eastAsia" w:asciiTheme="minorEastAsia" w:hAnsiTheme="minorEastAsia" w:eastAsiaTheme="minorEastAsia" w:cstheme="minorEastAsia"/>
                <w:b w:val="0"/>
                <w:bCs w:val="0"/>
                <w:color w:val="FF0000"/>
                <w:kern w:val="2"/>
                <w:sz w:val="22"/>
                <w:szCs w:val="22"/>
                <w:highlight w:val="none"/>
                <w:lang w:val="en-US" w:eastAsia="zh-CN" w:bidi="ar"/>
              </w:rPr>
              <w:t>14</w:t>
            </w:r>
            <w:r>
              <w:rPr>
                <w:rFonts w:hint="eastAsia" w:asciiTheme="minorEastAsia" w:hAnsiTheme="minorEastAsia" w:eastAsiaTheme="minorEastAsia" w:cstheme="minorEastAsia"/>
                <w:b w:val="0"/>
                <w:bCs w:val="0"/>
                <w:color w:val="auto"/>
                <w:kern w:val="2"/>
                <w:sz w:val="22"/>
                <w:szCs w:val="22"/>
                <w:highlight w:val="none"/>
                <w:lang w:val="en-US" w:eastAsia="zh-CN" w:bidi="ar"/>
              </w:rPr>
              <w:t xml:space="preserve">日09:00 </w:t>
            </w:r>
          </w:p>
          <w:p w14:paraId="237905D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考察地点：</w:t>
            </w:r>
            <w:r>
              <w:rPr>
                <w:rFonts w:hint="eastAsia" w:asciiTheme="minorEastAsia" w:hAnsiTheme="minorEastAsia" w:eastAsiaTheme="minorEastAsia" w:cstheme="minorEastAsia"/>
                <w:b w:val="0"/>
                <w:bCs w:val="0"/>
                <w:color w:val="auto"/>
                <w:sz w:val="22"/>
                <w:szCs w:val="22"/>
                <w:highlight w:val="none"/>
                <w:lang w:eastAsia="zh-CN"/>
              </w:rPr>
              <w:t>中国人民警察大学（广州）</w:t>
            </w:r>
          </w:p>
          <w:p w14:paraId="76A9636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rPr>
              <w:t>联系人：</w:t>
            </w:r>
            <w:r>
              <w:rPr>
                <w:rFonts w:hint="eastAsia" w:asciiTheme="minorEastAsia" w:hAnsiTheme="minorEastAsia" w:eastAsiaTheme="minorEastAsia" w:cstheme="minorEastAsia"/>
                <w:b w:val="0"/>
                <w:bCs w:val="0"/>
                <w:color w:val="auto"/>
                <w:sz w:val="22"/>
                <w:szCs w:val="22"/>
                <w:highlight w:val="none"/>
                <w:lang w:val="en-US" w:eastAsia="zh-CN"/>
              </w:rPr>
              <w:t>陈</w:t>
            </w:r>
            <w:r>
              <w:rPr>
                <w:rFonts w:hint="eastAsia" w:asciiTheme="minorEastAsia" w:hAnsiTheme="minorEastAsia" w:eastAsiaTheme="minorEastAsia" w:cstheme="minorEastAsia"/>
                <w:b w:val="0"/>
                <w:bCs w:val="0"/>
                <w:color w:val="auto"/>
                <w:sz w:val="22"/>
                <w:szCs w:val="22"/>
                <w:highlight w:val="none"/>
                <w:lang w:eastAsia="zh-CN"/>
              </w:rPr>
              <w:t>警官，</w:t>
            </w:r>
            <w:r>
              <w:rPr>
                <w:rFonts w:hint="eastAsia" w:asciiTheme="minorEastAsia" w:hAnsiTheme="minorEastAsia" w:eastAsiaTheme="minorEastAsia" w:cstheme="minorEastAsia"/>
                <w:b w:val="0"/>
                <w:bCs w:val="0"/>
                <w:color w:val="auto"/>
                <w:sz w:val="22"/>
                <w:szCs w:val="22"/>
                <w:highlight w:val="none"/>
              </w:rPr>
              <w:t>联系电话：</w:t>
            </w:r>
            <w:r>
              <w:rPr>
                <w:rFonts w:hint="eastAsia" w:asciiTheme="minorEastAsia" w:hAnsiTheme="minorEastAsia" w:eastAsiaTheme="minorEastAsia" w:cstheme="minorEastAsia"/>
                <w:b w:val="0"/>
                <w:bCs w:val="0"/>
                <w:color w:val="auto"/>
                <w:sz w:val="22"/>
                <w:szCs w:val="22"/>
                <w:highlight w:val="none"/>
                <w:lang w:val="en-US" w:eastAsia="zh-CN"/>
              </w:rPr>
              <w:t>020-82335341</w:t>
            </w:r>
          </w:p>
          <w:p w14:paraId="04C8749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届时请潜在投标人可安排不超过2人出席。</w:t>
            </w:r>
          </w:p>
          <w:p w14:paraId="6763C79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采购人统一组织现场考察（踏勘），潜在投标人自愿参加。未参加现场踏勘的，不影响投标资格；投标人应自行充分了解项目现场、周边环境、施工条件，因未踏勘导致报价失误、方案考虑不周，全部风险由供应商自行承担，中标后不得以此提出索赔。</w:t>
            </w:r>
          </w:p>
        </w:tc>
      </w:tr>
      <w:tr w14:paraId="7DBF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jc w:val="center"/>
        </w:trPr>
        <w:tc>
          <w:tcPr>
            <w:tcW w:w="823" w:type="dxa"/>
            <w:noWrap w:val="0"/>
            <w:vAlign w:val="center"/>
          </w:tcPr>
          <w:p w14:paraId="0ABC2194">
            <w:pPr>
              <w:keepNext w:val="0"/>
              <w:keepLines w:val="0"/>
              <w:pageBreakBefore w:val="0"/>
              <w:widowControl w:val="0"/>
              <w:numPr>
                <w:ilvl w:val="0"/>
                <w:numId w:val="8"/>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1ED0A61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是否收取履约保证金</w:t>
            </w:r>
          </w:p>
        </w:tc>
        <w:tc>
          <w:tcPr>
            <w:tcW w:w="5951" w:type="dxa"/>
            <w:noWrap w:val="0"/>
            <w:vAlign w:val="center"/>
          </w:tcPr>
          <w:p w14:paraId="56B6D6D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是，中标供应商在合同签订前，向采购人提供相当于合同总价</w:t>
            </w:r>
            <w:r>
              <w:rPr>
                <w:rFonts w:hint="eastAsia" w:asciiTheme="minorEastAsia" w:hAnsiTheme="minorEastAsia" w:eastAsiaTheme="minorEastAsia" w:cstheme="minorEastAsia"/>
                <w:b w:val="0"/>
                <w:bCs w:val="0"/>
                <w:color w:val="auto"/>
                <w:sz w:val="22"/>
                <w:szCs w:val="22"/>
                <w:highlight w:val="none"/>
                <w:u w:val="single"/>
              </w:rPr>
              <w:t xml:space="preserve"> 5%</w:t>
            </w:r>
            <w:r>
              <w:rPr>
                <w:rFonts w:hint="eastAsia" w:asciiTheme="minorEastAsia" w:hAnsiTheme="minorEastAsia" w:eastAsiaTheme="minorEastAsia" w:cstheme="minorEastAsia"/>
                <w:b w:val="0"/>
                <w:bCs w:val="0"/>
                <w:color w:val="auto"/>
                <w:sz w:val="22"/>
                <w:szCs w:val="22"/>
                <w:highlight w:val="none"/>
              </w:rPr>
              <w:t>的履约</w:t>
            </w:r>
            <w:r>
              <w:rPr>
                <w:rFonts w:hint="eastAsia" w:asciiTheme="minorEastAsia" w:hAnsiTheme="minorEastAsia" w:eastAsiaTheme="minorEastAsia" w:cstheme="minorEastAsia"/>
                <w:b w:val="0"/>
                <w:bCs w:val="0"/>
                <w:color w:val="auto"/>
                <w:sz w:val="22"/>
                <w:szCs w:val="22"/>
                <w:highlight w:val="none"/>
                <w:lang w:eastAsia="zh-CN"/>
              </w:rPr>
              <w:t>担保</w:t>
            </w:r>
            <w:r>
              <w:rPr>
                <w:rFonts w:hint="eastAsia" w:asciiTheme="minorEastAsia" w:hAnsiTheme="minorEastAsia" w:eastAsiaTheme="minorEastAsia" w:cstheme="minorEastAsia"/>
                <w:b w:val="0"/>
                <w:bCs w:val="0"/>
                <w:color w:val="auto"/>
                <w:sz w:val="22"/>
                <w:szCs w:val="22"/>
                <w:highlight w:val="none"/>
              </w:rPr>
              <w:t>，采购人将在</w:t>
            </w:r>
            <w:r>
              <w:rPr>
                <w:rFonts w:hint="eastAsia" w:asciiTheme="minorEastAsia" w:hAnsiTheme="minorEastAsia" w:eastAsiaTheme="minorEastAsia" w:cstheme="minorEastAsia"/>
                <w:b w:val="0"/>
                <w:bCs w:val="0"/>
                <w:color w:val="auto"/>
                <w:sz w:val="22"/>
                <w:szCs w:val="22"/>
                <w:highlight w:val="none"/>
                <w:u w:val="single"/>
              </w:rPr>
              <w:t>终验完毕后</w:t>
            </w:r>
            <w:r>
              <w:rPr>
                <w:rFonts w:hint="eastAsia" w:asciiTheme="minorEastAsia" w:hAnsiTheme="minorEastAsia" w:eastAsiaTheme="minorEastAsia" w:cstheme="minorEastAsia"/>
                <w:b w:val="0"/>
                <w:bCs w:val="0"/>
                <w:color w:val="auto"/>
                <w:sz w:val="22"/>
                <w:szCs w:val="22"/>
                <w:highlight w:val="none"/>
              </w:rPr>
              <w:t>返还中标供应商履约</w:t>
            </w:r>
            <w:r>
              <w:rPr>
                <w:rFonts w:hint="eastAsia" w:asciiTheme="minorEastAsia" w:hAnsiTheme="minorEastAsia" w:eastAsiaTheme="minorEastAsia" w:cstheme="minorEastAsia"/>
                <w:b w:val="0"/>
                <w:bCs w:val="0"/>
                <w:color w:val="auto"/>
                <w:sz w:val="22"/>
                <w:szCs w:val="22"/>
                <w:highlight w:val="none"/>
                <w:lang w:eastAsia="zh-CN"/>
              </w:rPr>
              <w:t>担保</w:t>
            </w:r>
          </w:p>
        </w:tc>
      </w:tr>
      <w:tr w14:paraId="355F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823" w:type="dxa"/>
            <w:noWrap w:val="0"/>
            <w:vAlign w:val="center"/>
          </w:tcPr>
          <w:p w14:paraId="52E5A7F9">
            <w:pPr>
              <w:keepNext w:val="0"/>
              <w:keepLines w:val="0"/>
              <w:pageBreakBefore w:val="0"/>
              <w:widowControl w:val="0"/>
              <w:numPr>
                <w:ilvl w:val="0"/>
                <w:numId w:val="8"/>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526596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采购人信息</w:t>
            </w:r>
          </w:p>
        </w:tc>
        <w:tc>
          <w:tcPr>
            <w:tcW w:w="5951" w:type="dxa"/>
            <w:noWrap w:val="0"/>
            <w:vAlign w:val="center"/>
          </w:tcPr>
          <w:p w14:paraId="7208E54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lang w:val="en-US"/>
              </w:rPr>
            </w:pPr>
            <w:r>
              <w:rPr>
                <w:rFonts w:hint="eastAsia" w:asciiTheme="minorEastAsia" w:hAnsiTheme="minorEastAsia" w:eastAsiaTheme="minorEastAsia" w:cstheme="minorEastAsia"/>
                <w:b w:val="0"/>
                <w:bCs w:val="0"/>
                <w:color w:val="auto"/>
                <w:sz w:val="22"/>
                <w:szCs w:val="22"/>
                <w:highlight w:val="none"/>
              </w:rPr>
              <w:t>单位名称：</w:t>
            </w:r>
            <w:r>
              <w:rPr>
                <w:rFonts w:hint="eastAsia" w:asciiTheme="minorEastAsia" w:hAnsiTheme="minorEastAsia" w:eastAsiaTheme="minorEastAsia" w:cstheme="minorEastAsia"/>
                <w:b w:val="0"/>
                <w:bCs w:val="0"/>
                <w:color w:val="auto"/>
                <w:sz w:val="22"/>
                <w:szCs w:val="22"/>
                <w:highlight w:val="none"/>
                <w:lang w:eastAsia="zh-CN"/>
              </w:rPr>
              <w:t>中国人民警察大（广州），</w:t>
            </w:r>
            <w:r>
              <w:rPr>
                <w:rFonts w:hint="eastAsia" w:asciiTheme="minorEastAsia" w:hAnsiTheme="minorEastAsia" w:eastAsiaTheme="minorEastAsia" w:cstheme="minorEastAsia"/>
                <w:b w:val="0"/>
                <w:bCs w:val="0"/>
                <w:color w:val="auto"/>
                <w:sz w:val="22"/>
                <w:szCs w:val="22"/>
                <w:highlight w:val="none"/>
              </w:rPr>
              <w:t>地址：</w:t>
            </w:r>
            <w:r>
              <w:rPr>
                <w:rFonts w:hint="eastAsia" w:asciiTheme="minorEastAsia" w:hAnsiTheme="minorEastAsia" w:eastAsiaTheme="minorEastAsia" w:cstheme="minorEastAsia"/>
                <w:b w:val="0"/>
                <w:bCs w:val="0"/>
                <w:color w:val="auto"/>
                <w:sz w:val="22"/>
                <w:szCs w:val="22"/>
                <w:highlight w:val="none"/>
                <w:lang w:eastAsia="zh-CN"/>
              </w:rPr>
              <w:t>广州市天河区奥体南路</w:t>
            </w:r>
            <w:r>
              <w:rPr>
                <w:rFonts w:hint="eastAsia" w:asciiTheme="minorEastAsia" w:hAnsiTheme="minorEastAsia" w:eastAsiaTheme="minorEastAsia" w:cstheme="minorEastAsia"/>
                <w:b w:val="0"/>
                <w:bCs w:val="0"/>
                <w:color w:val="auto"/>
                <w:sz w:val="22"/>
                <w:szCs w:val="22"/>
                <w:highlight w:val="none"/>
                <w:lang w:val="en-US" w:eastAsia="zh-CN"/>
              </w:rPr>
              <w:t>399号，</w:t>
            </w:r>
            <w:r>
              <w:rPr>
                <w:rFonts w:hint="eastAsia" w:asciiTheme="minorEastAsia" w:hAnsiTheme="minorEastAsia" w:eastAsiaTheme="minorEastAsia" w:cstheme="minorEastAsia"/>
                <w:b w:val="0"/>
                <w:bCs w:val="0"/>
                <w:color w:val="auto"/>
                <w:sz w:val="22"/>
                <w:szCs w:val="22"/>
                <w:highlight w:val="none"/>
              </w:rPr>
              <w:t>联系人姓名：</w:t>
            </w:r>
            <w:r>
              <w:rPr>
                <w:rFonts w:hint="eastAsia" w:asciiTheme="minorEastAsia" w:hAnsiTheme="minorEastAsia" w:eastAsiaTheme="minorEastAsia" w:cstheme="minorEastAsia"/>
                <w:b w:val="0"/>
                <w:bCs w:val="0"/>
                <w:color w:val="auto"/>
                <w:sz w:val="22"/>
                <w:szCs w:val="22"/>
                <w:highlight w:val="none"/>
                <w:lang w:eastAsia="zh-CN"/>
              </w:rPr>
              <w:t>李警官</w:t>
            </w:r>
            <w:r>
              <w:rPr>
                <w:rFonts w:hint="eastAsia" w:asciiTheme="minorEastAsia" w:hAnsiTheme="minorEastAsia" w:eastAsiaTheme="minorEastAsia" w:cstheme="minorEastAsia"/>
                <w:b w:val="0"/>
                <w:bCs w:val="0"/>
                <w:color w:val="auto"/>
                <w:sz w:val="22"/>
                <w:szCs w:val="22"/>
                <w:highlight w:val="none"/>
              </w:rPr>
              <w:t>，联系电话：</w:t>
            </w:r>
            <w:r>
              <w:rPr>
                <w:rFonts w:hint="eastAsia" w:asciiTheme="minorEastAsia" w:hAnsiTheme="minorEastAsia" w:eastAsiaTheme="minorEastAsia" w:cstheme="minorEastAsia"/>
                <w:b w:val="0"/>
                <w:bCs w:val="0"/>
                <w:color w:val="auto"/>
                <w:sz w:val="22"/>
                <w:szCs w:val="22"/>
                <w:highlight w:val="none"/>
                <w:u w:val="single"/>
                <w:lang w:val="en-US" w:eastAsia="zh-CN"/>
              </w:rPr>
              <w:t>020-82335351</w:t>
            </w:r>
          </w:p>
        </w:tc>
      </w:tr>
      <w:tr w14:paraId="4E66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823" w:type="dxa"/>
            <w:noWrap w:val="0"/>
            <w:vAlign w:val="center"/>
          </w:tcPr>
          <w:p w14:paraId="5D4A8A31">
            <w:pPr>
              <w:keepNext w:val="0"/>
              <w:keepLines w:val="0"/>
              <w:pageBreakBefore w:val="0"/>
              <w:widowControl w:val="0"/>
              <w:numPr>
                <w:ilvl w:val="0"/>
                <w:numId w:val="8"/>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1254D8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预算金额</w:t>
            </w:r>
          </w:p>
        </w:tc>
        <w:tc>
          <w:tcPr>
            <w:tcW w:w="5951" w:type="dxa"/>
            <w:noWrap w:val="0"/>
            <w:vAlign w:val="center"/>
          </w:tcPr>
          <w:p w14:paraId="0109AFC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u w:val="single"/>
              </w:rPr>
            </w:pPr>
            <w:r>
              <w:rPr>
                <w:rFonts w:hint="eastAsia" w:asciiTheme="minorEastAsia" w:hAnsiTheme="minorEastAsia" w:eastAsiaTheme="minorEastAsia" w:cstheme="minorEastAsia"/>
                <w:b w:val="0"/>
                <w:bCs w:val="0"/>
                <w:color w:val="auto"/>
                <w:sz w:val="22"/>
                <w:szCs w:val="22"/>
                <w:highlight w:val="none"/>
              </w:rPr>
              <w:t>预算金额：人民币</w:t>
            </w:r>
            <w:r>
              <w:rPr>
                <w:rFonts w:hint="eastAsia" w:asciiTheme="minorEastAsia" w:hAnsiTheme="minorEastAsia" w:eastAsiaTheme="minorEastAsia" w:cstheme="minorEastAsia"/>
                <w:b w:val="0"/>
                <w:bCs w:val="0"/>
                <w:color w:val="auto"/>
                <w:sz w:val="22"/>
                <w:szCs w:val="22"/>
                <w:highlight w:val="none"/>
                <w:u w:val="single"/>
                <w:lang w:val="en-US" w:eastAsia="zh-CN"/>
              </w:rPr>
              <w:t xml:space="preserve"> 65.403541</w:t>
            </w:r>
            <w:r>
              <w:rPr>
                <w:rFonts w:hint="eastAsia" w:asciiTheme="minorEastAsia" w:hAnsiTheme="minorEastAsia" w:eastAsiaTheme="minorEastAsia" w:cstheme="minorEastAsia"/>
                <w:b w:val="0"/>
                <w:bCs w:val="0"/>
                <w:color w:val="auto"/>
                <w:sz w:val="22"/>
                <w:szCs w:val="22"/>
                <w:highlight w:val="none"/>
              </w:rPr>
              <w:t xml:space="preserve">万元，最高限价：人民币 </w:t>
            </w:r>
            <w:r>
              <w:rPr>
                <w:rFonts w:hint="eastAsia" w:asciiTheme="minorEastAsia" w:hAnsiTheme="minorEastAsia" w:eastAsiaTheme="minorEastAsia" w:cstheme="minorEastAsia"/>
                <w:b w:val="0"/>
                <w:bCs w:val="0"/>
                <w:color w:val="auto"/>
                <w:sz w:val="22"/>
                <w:szCs w:val="22"/>
                <w:highlight w:val="none"/>
                <w:u w:val="single"/>
                <w:lang w:val="en-US" w:eastAsia="zh-CN"/>
              </w:rPr>
              <w:t>60.936677</w:t>
            </w:r>
            <w:r>
              <w:rPr>
                <w:rFonts w:hint="eastAsia" w:asciiTheme="minorEastAsia" w:hAnsiTheme="minorEastAsia" w:eastAsiaTheme="minorEastAsia" w:cstheme="minorEastAsia"/>
                <w:b w:val="0"/>
                <w:bCs w:val="0"/>
                <w:color w:val="auto"/>
                <w:sz w:val="22"/>
                <w:szCs w:val="22"/>
                <w:highlight w:val="none"/>
              </w:rPr>
              <w:t>万元</w:t>
            </w:r>
          </w:p>
        </w:tc>
      </w:tr>
      <w:tr w14:paraId="6106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823" w:type="dxa"/>
            <w:noWrap w:val="0"/>
            <w:vAlign w:val="center"/>
          </w:tcPr>
          <w:p w14:paraId="2FCD4BBB">
            <w:pPr>
              <w:keepNext w:val="0"/>
              <w:keepLines w:val="0"/>
              <w:pageBreakBefore w:val="0"/>
              <w:widowControl w:val="0"/>
              <w:numPr>
                <w:ilvl w:val="0"/>
                <w:numId w:val="8"/>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272D9C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项目履约时间</w:t>
            </w:r>
          </w:p>
        </w:tc>
        <w:tc>
          <w:tcPr>
            <w:tcW w:w="5951" w:type="dxa"/>
            <w:noWrap w:val="0"/>
            <w:vAlign w:val="center"/>
          </w:tcPr>
          <w:p w14:paraId="3D270A5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合同签订后</w:t>
            </w:r>
            <w:r>
              <w:rPr>
                <w:rFonts w:hint="eastAsia" w:asciiTheme="minorEastAsia" w:hAnsiTheme="minorEastAsia" w:eastAsiaTheme="minorEastAsia" w:cstheme="minorEastAsia"/>
                <w:b w:val="0"/>
                <w:bCs w:val="0"/>
                <w:color w:val="auto"/>
                <w:sz w:val="22"/>
                <w:szCs w:val="22"/>
                <w:highlight w:val="none"/>
                <w:u w:val="single"/>
                <w:lang w:val="en-US" w:eastAsia="zh-CN"/>
              </w:rPr>
              <w:t>10</w:t>
            </w:r>
            <w:r>
              <w:rPr>
                <w:rFonts w:hint="eastAsia" w:asciiTheme="minorEastAsia" w:hAnsiTheme="minorEastAsia" w:eastAsiaTheme="minorEastAsia" w:cstheme="minorEastAsia"/>
                <w:b w:val="0"/>
                <w:bCs w:val="0"/>
                <w:color w:val="auto"/>
                <w:sz w:val="22"/>
                <w:szCs w:val="22"/>
                <w:highlight w:val="none"/>
                <w:u w:val="single"/>
              </w:rPr>
              <w:t>0</w:t>
            </w:r>
            <w:r>
              <w:rPr>
                <w:rFonts w:hint="eastAsia" w:asciiTheme="minorEastAsia" w:hAnsiTheme="minorEastAsia" w:eastAsiaTheme="minorEastAsia" w:cstheme="minorEastAsia"/>
                <w:b w:val="0"/>
                <w:bCs w:val="0"/>
                <w:color w:val="auto"/>
                <w:sz w:val="22"/>
                <w:szCs w:val="22"/>
                <w:highlight w:val="none"/>
              </w:rPr>
              <w:t>个日历天内交货，并完成安装调试。</w:t>
            </w:r>
          </w:p>
        </w:tc>
      </w:tr>
      <w:tr w14:paraId="6243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823" w:type="dxa"/>
            <w:noWrap w:val="0"/>
            <w:vAlign w:val="center"/>
          </w:tcPr>
          <w:p w14:paraId="6B265479">
            <w:pPr>
              <w:keepNext w:val="0"/>
              <w:keepLines w:val="0"/>
              <w:pageBreakBefore w:val="0"/>
              <w:widowControl w:val="0"/>
              <w:numPr>
                <w:ilvl w:val="0"/>
                <w:numId w:val="8"/>
              </w:numPr>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p>
        </w:tc>
        <w:tc>
          <w:tcPr>
            <w:tcW w:w="2043" w:type="dxa"/>
            <w:noWrap w:val="0"/>
            <w:vAlign w:val="center"/>
          </w:tcPr>
          <w:p w14:paraId="46533C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项目履约地点</w:t>
            </w:r>
          </w:p>
        </w:tc>
        <w:tc>
          <w:tcPr>
            <w:tcW w:w="5951" w:type="dxa"/>
            <w:noWrap w:val="0"/>
            <w:vAlign w:val="center"/>
          </w:tcPr>
          <w:p w14:paraId="46FA63F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广州市天河区</w:t>
            </w:r>
            <w:r>
              <w:rPr>
                <w:rFonts w:hint="eastAsia" w:asciiTheme="minorEastAsia" w:hAnsiTheme="minorEastAsia" w:eastAsiaTheme="minorEastAsia" w:cstheme="minorEastAsia"/>
                <w:b w:val="0"/>
                <w:bCs w:val="0"/>
                <w:color w:val="auto"/>
                <w:sz w:val="22"/>
                <w:szCs w:val="22"/>
                <w:highlight w:val="none"/>
                <w:u w:val="single"/>
              </w:rPr>
              <w:t>奥体南路399号中国人民警察大学（广州）</w:t>
            </w:r>
          </w:p>
        </w:tc>
      </w:tr>
    </w:tbl>
    <w:p w14:paraId="298CE7DD">
      <w:pPr>
        <w:rPr>
          <w:rFonts w:hint="eastAsia" w:asciiTheme="minorEastAsia" w:hAnsiTheme="minorEastAsia" w:eastAsiaTheme="minorEastAsia" w:cstheme="minorEastAsia"/>
          <w:b w:val="0"/>
          <w:bCs w:val="0"/>
          <w:color w:val="auto"/>
          <w:sz w:val="22"/>
          <w:szCs w:val="22"/>
          <w:highlight w:val="none"/>
        </w:rPr>
      </w:pPr>
    </w:p>
    <w:p w14:paraId="1F928CFC">
      <w:pPr>
        <w:pStyle w:val="5"/>
        <w:numPr>
          <w:ilvl w:val="0"/>
          <w:numId w:val="0"/>
        </w:numPr>
        <w:spacing w:line="400" w:lineRule="exact"/>
        <w:ind w:leftChars="0"/>
        <w:jc w:val="center"/>
        <w:outlineLvl w:val="2"/>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44"/>
          <w:sz w:val="22"/>
          <w:szCs w:val="22"/>
          <w:highlight w:val="none"/>
        </w:rPr>
        <w:t>第二部分</w:t>
      </w:r>
      <w:bookmarkStart w:id="29" w:name="_Toc967"/>
      <w:bookmarkStart w:id="30" w:name="_Toc368513813"/>
      <w:r>
        <w:rPr>
          <w:rFonts w:hint="eastAsia" w:asciiTheme="minorEastAsia" w:hAnsiTheme="minorEastAsia" w:eastAsiaTheme="minorEastAsia" w:cstheme="minorEastAsia"/>
          <w:b w:val="0"/>
          <w:bCs w:val="0"/>
          <w:color w:val="auto"/>
          <w:kern w:val="44"/>
          <w:sz w:val="22"/>
          <w:szCs w:val="22"/>
          <w:highlight w:val="none"/>
          <w:lang w:val="en-US" w:eastAsia="zh-CN"/>
        </w:rPr>
        <w:t xml:space="preserve"> </w:t>
      </w:r>
      <w:r>
        <w:rPr>
          <w:rFonts w:hint="eastAsia" w:asciiTheme="minorEastAsia" w:hAnsiTheme="minorEastAsia" w:eastAsiaTheme="minorEastAsia" w:cstheme="minorEastAsia"/>
          <w:b w:val="0"/>
          <w:bCs w:val="0"/>
          <w:color w:val="auto"/>
          <w:sz w:val="22"/>
          <w:szCs w:val="22"/>
          <w:highlight w:val="none"/>
          <w:lang w:eastAsia="zh-CN"/>
        </w:rPr>
        <w:t>技术</w:t>
      </w:r>
      <w:r>
        <w:rPr>
          <w:rFonts w:hint="eastAsia" w:asciiTheme="minorEastAsia" w:hAnsiTheme="minorEastAsia" w:eastAsiaTheme="minorEastAsia" w:cstheme="minorEastAsia"/>
          <w:b w:val="0"/>
          <w:bCs w:val="0"/>
          <w:color w:val="auto"/>
          <w:sz w:val="22"/>
          <w:szCs w:val="22"/>
          <w:highlight w:val="none"/>
        </w:rPr>
        <w:t>需求</w:t>
      </w:r>
      <w:bookmarkEnd w:id="29"/>
      <w:bookmarkEnd w:id="30"/>
      <w:bookmarkStart w:id="31" w:name="_Ref216768984"/>
      <w:bookmarkStart w:id="32" w:name="_Ref216769110"/>
      <w:bookmarkStart w:id="33" w:name="_Ref216769015"/>
      <w:bookmarkStart w:id="34" w:name="_Ref216768962"/>
      <w:bookmarkStart w:id="35" w:name="_Ref222720248"/>
      <w:bookmarkStart w:id="36" w:name="_Ref216769170"/>
      <w:bookmarkStart w:id="37" w:name="_Toc357007289"/>
      <w:bookmarkStart w:id="38" w:name="_Toc214971835"/>
      <w:bookmarkStart w:id="39" w:name="_Toc214939674"/>
    </w:p>
    <w:bookmarkEnd w:id="31"/>
    <w:bookmarkEnd w:id="32"/>
    <w:bookmarkEnd w:id="33"/>
    <w:bookmarkEnd w:id="34"/>
    <w:bookmarkEnd w:id="35"/>
    <w:bookmarkEnd w:id="36"/>
    <w:bookmarkEnd w:id="37"/>
    <w:bookmarkEnd w:id="38"/>
    <w:bookmarkEnd w:id="39"/>
    <w:p w14:paraId="21E1C327">
      <w:pPr>
        <w:snapToGrid w:val="0"/>
        <w:spacing w:line="360" w:lineRule="auto"/>
        <w:ind w:firstLine="220" w:firstLineChars="100"/>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一、项目概述</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60"/>
        <w:gridCol w:w="1848"/>
        <w:gridCol w:w="6362"/>
      </w:tblGrid>
      <w:tr w14:paraId="08A0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8"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D7D7D7"/>
            <w:noWrap w:val="0"/>
            <w:vAlign w:val="center"/>
          </w:tcPr>
          <w:p w14:paraId="243C6847">
            <w:pPr>
              <w:widowControl/>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序号</w:t>
            </w:r>
          </w:p>
        </w:tc>
        <w:tc>
          <w:tcPr>
            <w:tcW w:w="1848" w:type="dxa"/>
            <w:tcBorders>
              <w:top w:val="single" w:color="auto" w:sz="4" w:space="0"/>
              <w:left w:val="nil"/>
              <w:bottom w:val="single" w:color="auto" w:sz="4" w:space="0"/>
              <w:right w:val="single" w:color="auto" w:sz="4" w:space="0"/>
            </w:tcBorders>
            <w:shd w:val="clear" w:color="auto" w:fill="D7D7D7"/>
            <w:noWrap w:val="0"/>
            <w:vAlign w:val="center"/>
          </w:tcPr>
          <w:p w14:paraId="6D9320A6">
            <w:pPr>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内容</w:t>
            </w:r>
          </w:p>
        </w:tc>
        <w:tc>
          <w:tcPr>
            <w:tcW w:w="6362" w:type="dxa"/>
            <w:tcBorders>
              <w:top w:val="single" w:color="auto" w:sz="4" w:space="0"/>
              <w:left w:val="nil"/>
              <w:bottom w:val="single" w:color="auto" w:sz="4" w:space="0"/>
              <w:right w:val="single" w:color="auto" w:sz="4" w:space="0"/>
            </w:tcBorders>
            <w:shd w:val="clear" w:color="auto" w:fill="D7D7D7"/>
            <w:noWrap w:val="0"/>
            <w:vAlign w:val="center"/>
          </w:tcPr>
          <w:p w14:paraId="456DB071">
            <w:pPr>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说明</w:t>
            </w:r>
          </w:p>
        </w:tc>
      </w:tr>
      <w:tr w14:paraId="3ACE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1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74058D79">
            <w:pPr>
              <w:widowControl/>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1</w:t>
            </w:r>
          </w:p>
        </w:tc>
        <w:tc>
          <w:tcPr>
            <w:tcW w:w="1848" w:type="dxa"/>
            <w:tcBorders>
              <w:top w:val="single" w:color="auto" w:sz="4" w:space="0"/>
              <w:left w:val="nil"/>
              <w:bottom w:val="single" w:color="auto" w:sz="4" w:space="0"/>
              <w:right w:val="single" w:color="auto" w:sz="4" w:space="0"/>
            </w:tcBorders>
            <w:noWrap w:val="0"/>
            <w:vAlign w:val="center"/>
          </w:tcPr>
          <w:p w14:paraId="22EFE501">
            <w:pPr>
              <w:keepNext w:val="0"/>
              <w:keepLines w:val="0"/>
              <w:pageBreakBefore w:val="0"/>
              <w:widowControl w:val="0"/>
              <w:kinsoku/>
              <w:wordWrap/>
              <w:overflowPunct/>
              <w:topLinePunct w:val="0"/>
              <w:autoSpaceDE w:val="0"/>
              <w:autoSpaceDN/>
              <w:bidi w:val="0"/>
              <w:adjustRightInd/>
              <w:snapToGrid w:val="0"/>
              <w:spacing w:line="408" w:lineRule="auto"/>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项目基本介绍</w:t>
            </w:r>
          </w:p>
        </w:tc>
        <w:tc>
          <w:tcPr>
            <w:tcW w:w="6362" w:type="dxa"/>
            <w:tcBorders>
              <w:top w:val="single" w:color="auto" w:sz="4" w:space="0"/>
              <w:left w:val="nil"/>
              <w:bottom w:val="single" w:color="auto" w:sz="4" w:space="0"/>
              <w:right w:val="single" w:color="auto" w:sz="4" w:space="0"/>
            </w:tcBorders>
            <w:noWrap w:val="0"/>
            <w:vAlign w:val="center"/>
          </w:tcPr>
          <w:p w14:paraId="2C11DFB9">
            <w:pPr>
              <w:keepNext w:val="0"/>
              <w:keepLines w:val="0"/>
              <w:pageBreakBefore w:val="0"/>
              <w:widowControl w:val="0"/>
              <w:kinsoku/>
              <w:wordWrap/>
              <w:overflowPunct/>
              <w:topLinePunct w:val="0"/>
              <w:autoSpaceDE w:val="0"/>
              <w:autoSpaceDN/>
              <w:bidi w:val="0"/>
              <w:adjustRightInd/>
              <w:snapToGrid w:val="0"/>
              <w:spacing w:line="408" w:lineRule="auto"/>
              <w:jc w:val="both"/>
              <w:textAlignment w:val="auto"/>
              <w:rPr>
                <w:rFonts w:hint="eastAsia"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bidi="ar"/>
              </w:rPr>
              <w:t xml:space="preserve"> 为学校10-11号学生宿舍楼各采购一部电梯</w:t>
            </w:r>
          </w:p>
        </w:tc>
      </w:tr>
      <w:tr w14:paraId="1229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38"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1284A867">
            <w:pPr>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2</w:t>
            </w:r>
          </w:p>
        </w:tc>
        <w:tc>
          <w:tcPr>
            <w:tcW w:w="1848" w:type="dxa"/>
            <w:tcBorders>
              <w:top w:val="single" w:color="auto" w:sz="4" w:space="0"/>
              <w:left w:val="nil"/>
              <w:bottom w:val="single" w:color="auto" w:sz="4" w:space="0"/>
              <w:right w:val="single" w:color="auto" w:sz="4" w:space="0"/>
            </w:tcBorders>
            <w:noWrap w:val="0"/>
            <w:vAlign w:val="center"/>
          </w:tcPr>
          <w:p w14:paraId="29301731">
            <w:pPr>
              <w:keepNext w:val="0"/>
              <w:keepLines w:val="0"/>
              <w:pageBreakBefore w:val="0"/>
              <w:widowControl w:val="0"/>
              <w:kinsoku/>
              <w:wordWrap/>
              <w:overflowPunct/>
              <w:topLinePunct w:val="0"/>
              <w:autoSpaceDE w:val="0"/>
              <w:autoSpaceDN/>
              <w:bidi w:val="0"/>
              <w:adjustRightInd/>
              <w:snapToGrid w:val="0"/>
              <w:spacing w:line="408" w:lineRule="auto"/>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项目地理位置</w:t>
            </w:r>
          </w:p>
        </w:tc>
        <w:tc>
          <w:tcPr>
            <w:tcW w:w="6362" w:type="dxa"/>
            <w:tcBorders>
              <w:top w:val="single" w:color="auto" w:sz="4" w:space="0"/>
              <w:left w:val="nil"/>
              <w:bottom w:val="single" w:color="auto" w:sz="4" w:space="0"/>
              <w:right w:val="single" w:color="auto" w:sz="4" w:space="0"/>
            </w:tcBorders>
            <w:noWrap w:val="0"/>
            <w:vAlign w:val="center"/>
          </w:tcPr>
          <w:p w14:paraId="4B5074F2">
            <w:pPr>
              <w:keepNext w:val="0"/>
              <w:keepLines w:val="0"/>
              <w:pageBreakBefore w:val="0"/>
              <w:widowControl w:val="0"/>
              <w:kinsoku/>
              <w:wordWrap/>
              <w:overflowPunct/>
              <w:topLinePunct w:val="0"/>
              <w:autoSpaceDE w:val="0"/>
              <w:autoSpaceDN/>
              <w:bidi w:val="0"/>
              <w:adjustRightInd/>
              <w:snapToGrid w:val="0"/>
              <w:spacing w:line="408" w:lineRule="auto"/>
              <w:jc w:val="both"/>
              <w:textAlignment w:val="auto"/>
              <w:rPr>
                <w:rFonts w:hint="eastAsia"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bidi="ar"/>
              </w:rPr>
              <w:t xml:space="preserve"> 广州市天河区奥体南路399号中国人民警察大学（广州）校内</w:t>
            </w:r>
          </w:p>
        </w:tc>
      </w:tr>
      <w:tr w14:paraId="3B3E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0C8E0B70">
            <w:pPr>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3</w:t>
            </w:r>
          </w:p>
        </w:tc>
        <w:tc>
          <w:tcPr>
            <w:tcW w:w="1848" w:type="dxa"/>
            <w:tcBorders>
              <w:top w:val="single" w:color="auto" w:sz="4" w:space="0"/>
              <w:left w:val="nil"/>
              <w:bottom w:val="single" w:color="auto" w:sz="4" w:space="0"/>
              <w:right w:val="single" w:color="auto" w:sz="4" w:space="0"/>
            </w:tcBorders>
            <w:noWrap w:val="0"/>
            <w:vAlign w:val="center"/>
          </w:tcPr>
          <w:p w14:paraId="718A316C">
            <w:pPr>
              <w:keepNext w:val="0"/>
              <w:keepLines w:val="0"/>
              <w:pageBreakBefore w:val="0"/>
              <w:widowControl w:val="0"/>
              <w:kinsoku/>
              <w:wordWrap/>
              <w:overflowPunct/>
              <w:topLinePunct w:val="0"/>
              <w:autoSpaceDE w:val="0"/>
              <w:autoSpaceDN/>
              <w:bidi w:val="0"/>
              <w:adjustRightInd/>
              <w:snapToGrid w:val="0"/>
              <w:spacing w:line="408" w:lineRule="auto"/>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执行依据及规范</w:t>
            </w:r>
          </w:p>
        </w:tc>
        <w:tc>
          <w:tcPr>
            <w:tcW w:w="6362" w:type="dxa"/>
            <w:tcBorders>
              <w:top w:val="single" w:color="auto" w:sz="4" w:space="0"/>
              <w:left w:val="nil"/>
              <w:bottom w:val="single" w:color="auto" w:sz="4" w:space="0"/>
              <w:right w:val="single" w:color="auto" w:sz="4" w:space="0"/>
            </w:tcBorders>
            <w:noWrap w:val="0"/>
            <w:vAlign w:val="center"/>
          </w:tcPr>
          <w:p w14:paraId="2B6DCAFC">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1. GB/T 7588.1-2020《电梯制造与安装安全规范 第 1 部分：乘客电梯和载货电梯》</w:t>
            </w:r>
          </w:p>
          <w:p w14:paraId="148FC63D">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2. GB/T 7588.2-2020《电梯制造与安装安全规范 第 2 部分：电梯部件的设计原则、计算和检验》</w:t>
            </w:r>
          </w:p>
          <w:p w14:paraId="43C7822C">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3. GB/T 10058-2023《电梯技术条件》</w:t>
            </w:r>
          </w:p>
          <w:p w14:paraId="19F343AD">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4. GB/T 10059-2023《电梯试验方法》</w:t>
            </w:r>
          </w:p>
          <w:p w14:paraId="2A781BC5">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5. GB/T 10060-2023《电梯安装验收规范》</w:t>
            </w:r>
          </w:p>
          <w:p w14:paraId="2AEB5281">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6. GB/T 7025.1～7025.3-2023《电梯主参数及轿厢、井道、机房的型式与尺寸》</w:t>
            </w:r>
          </w:p>
          <w:p w14:paraId="4D804F11">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7. GB 50016-2014（2018 年版）《建筑设计防火规范》、GB 55037-2022《建筑防火通用规范》</w:t>
            </w:r>
          </w:p>
          <w:p w14:paraId="1C8948BF">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8. GB 50310-2023《电梯工程施工质量验收规范》</w:t>
            </w:r>
          </w:p>
          <w:p w14:paraId="6E86BE9B">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9. GB/T 13384-2008《机电产品包装通用技术条件》</w:t>
            </w:r>
          </w:p>
          <w:p w14:paraId="0B658657">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lang w:bidi="ar"/>
              </w:rPr>
            </w:pPr>
            <w:r>
              <w:rPr>
                <w:rFonts w:hint="eastAsia" w:asciiTheme="minorEastAsia" w:hAnsiTheme="minorEastAsia" w:eastAsiaTheme="minorEastAsia" w:cstheme="minorEastAsia"/>
                <w:b w:val="0"/>
                <w:bCs w:val="0"/>
                <w:color w:val="auto"/>
                <w:kern w:val="2"/>
                <w:sz w:val="22"/>
                <w:szCs w:val="22"/>
                <w:highlight w:val="none"/>
                <w:lang w:bidi="ar"/>
              </w:rPr>
              <w:t>10. GB/T 13435-2022《电梯曳引机》</w:t>
            </w:r>
          </w:p>
          <w:p w14:paraId="0534719E">
            <w:pPr>
              <w:pStyle w:val="36"/>
              <w:keepNext w:val="0"/>
              <w:keepLines w:val="0"/>
              <w:pageBreakBefore w:val="0"/>
              <w:widowControl w:val="0"/>
              <w:kinsoku/>
              <w:wordWrap/>
              <w:overflowPunct/>
              <w:topLinePunct w:val="0"/>
              <w:autoSpaceDE w:val="0"/>
              <w:autoSpaceDN/>
              <w:bidi w:val="0"/>
              <w:adjustRightInd/>
              <w:snapToGrid w:val="0"/>
              <w:spacing w:before="0" w:beforeAutospacing="0" w:after="0" w:afterAutospacing="0" w:line="408" w:lineRule="auto"/>
              <w:jc w:val="both"/>
              <w:textAlignment w:val="auto"/>
              <w:rPr>
                <w:rFonts w:hint="eastAsia" w:asciiTheme="minorEastAsia" w:hAnsiTheme="minorEastAsia" w:eastAsiaTheme="minorEastAsia" w:cstheme="minorEastAsia"/>
                <w:b w:val="0"/>
                <w:bCs w:val="0"/>
                <w:color w:val="auto"/>
                <w:kern w:val="2"/>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bidi="ar"/>
              </w:rPr>
              <w:t>11. 国家、省、市现行特种设备相关法规、规范及标准</w:t>
            </w:r>
          </w:p>
        </w:tc>
      </w:tr>
      <w:tr w14:paraId="2C51A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6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00A61DA9">
            <w:pPr>
              <w:autoSpaceDE w:val="0"/>
              <w:snapToGrid w:val="0"/>
              <w:spacing w:line="360" w:lineRule="exact"/>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4</w:t>
            </w:r>
          </w:p>
        </w:tc>
        <w:tc>
          <w:tcPr>
            <w:tcW w:w="1848" w:type="dxa"/>
            <w:tcBorders>
              <w:top w:val="single" w:color="auto" w:sz="4" w:space="0"/>
              <w:left w:val="nil"/>
              <w:bottom w:val="single" w:color="auto" w:sz="4" w:space="0"/>
              <w:right w:val="single" w:color="auto" w:sz="4" w:space="0"/>
            </w:tcBorders>
            <w:noWrap w:val="0"/>
            <w:vAlign w:val="center"/>
          </w:tcPr>
          <w:p w14:paraId="3B267980">
            <w:pPr>
              <w:keepNext w:val="0"/>
              <w:keepLines w:val="0"/>
              <w:pageBreakBefore w:val="0"/>
              <w:widowControl w:val="0"/>
              <w:kinsoku/>
              <w:wordWrap/>
              <w:overflowPunct/>
              <w:topLinePunct w:val="0"/>
              <w:autoSpaceDE w:val="0"/>
              <w:autoSpaceDN/>
              <w:bidi w:val="0"/>
              <w:adjustRightInd/>
              <w:snapToGrid w:val="0"/>
              <w:spacing w:line="408" w:lineRule="auto"/>
              <w:jc w:val="center"/>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bidi="ar"/>
              </w:rPr>
              <w:t>项目目标</w:t>
            </w:r>
          </w:p>
        </w:tc>
        <w:tc>
          <w:tcPr>
            <w:tcW w:w="6362" w:type="dxa"/>
            <w:tcBorders>
              <w:top w:val="single" w:color="auto" w:sz="4" w:space="0"/>
              <w:left w:val="nil"/>
              <w:bottom w:val="single" w:color="auto" w:sz="4" w:space="0"/>
              <w:right w:val="single" w:color="auto" w:sz="4" w:space="0"/>
            </w:tcBorders>
            <w:noWrap w:val="0"/>
            <w:vAlign w:val="center"/>
          </w:tcPr>
          <w:p w14:paraId="6F1A160F">
            <w:pPr>
              <w:keepNext w:val="0"/>
              <w:keepLines w:val="0"/>
              <w:pageBreakBefore w:val="0"/>
              <w:widowControl w:val="0"/>
              <w:kinsoku/>
              <w:wordWrap/>
              <w:overflowPunct/>
              <w:topLinePunct w:val="0"/>
              <w:autoSpaceDE w:val="0"/>
              <w:autoSpaceDN/>
              <w:bidi w:val="0"/>
              <w:adjustRightInd/>
              <w:snapToGrid w:val="0"/>
              <w:spacing w:line="408" w:lineRule="auto"/>
              <w:jc w:val="both"/>
              <w:textAlignment w:val="auto"/>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lang w:bidi="ar"/>
              </w:rPr>
              <w:t>满足电梯日常使用要求</w:t>
            </w:r>
            <w:r>
              <w:rPr>
                <w:rFonts w:hint="eastAsia" w:asciiTheme="minorEastAsia" w:hAnsiTheme="minorEastAsia" w:eastAsiaTheme="minorEastAsia" w:cstheme="minorEastAsia"/>
                <w:b w:val="0"/>
                <w:bCs w:val="0"/>
                <w:color w:val="auto"/>
                <w:sz w:val="22"/>
                <w:szCs w:val="22"/>
                <w:highlight w:val="none"/>
                <w:lang w:eastAsia="zh-CN" w:bidi="ar"/>
              </w:rPr>
              <w:t>，且款式为新款</w:t>
            </w:r>
          </w:p>
        </w:tc>
      </w:tr>
    </w:tbl>
    <w:p w14:paraId="34344EC2">
      <w:pPr>
        <w:keepNext/>
        <w:adjustRightInd w:val="0"/>
        <w:snapToGrid w:val="0"/>
        <w:spacing w:line="360" w:lineRule="auto"/>
        <w:ind w:firstLine="440" w:firstLineChars="200"/>
        <w:outlineLvl w:val="9"/>
        <w:rPr>
          <w:rFonts w:hint="eastAsia" w:asciiTheme="minorEastAsia" w:hAnsiTheme="minorEastAsia" w:eastAsiaTheme="minorEastAsia" w:cstheme="minorEastAsia"/>
          <w:b w:val="0"/>
          <w:bCs w:val="0"/>
          <w:color w:val="auto"/>
          <w:sz w:val="22"/>
          <w:szCs w:val="22"/>
          <w:highlight w:val="none"/>
        </w:rPr>
      </w:pPr>
    </w:p>
    <w:p w14:paraId="06EFDCFA">
      <w:pPr>
        <w:keepNext/>
        <w:adjustRightInd w:val="0"/>
        <w:snapToGrid w:val="0"/>
        <w:spacing w:line="360" w:lineRule="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二、技术需求</w:t>
      </w:r>
    </w:p>
    <w:p w14:paraId="4D3FDC54">
      <w:pPr>
        <w:keepNext/>
        <w:adjustRightInd w:val="0"/>
        <w:snapToGrid w:val="0"/>
        <w:spacing w:line="360" w:lineRule="auto"/>
        <w:jc w:val="both"/>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（一）采购产品一览表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979"/>
        <w:gridCol w:w="1020"/>
        <w:gridCol w:w="2150"/>
        <w:gridCol w:w="3594"/>
      </w:tblGrid>
      <w:tr w14:paraId="5A28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1979" w:type="dxa"/>
            <w:shd w:val="clear" w:color="auto" w:fill="D7D7D7"/>
            <w:noWrap w:val="0"/>
            <w:vAlign w:val="center"/>
          </w:tcPr>
          <w:p w14:paraId="1F2A6609">
            <w:pPr>
              <w:keepNext/>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rPr>
              <w:t>采购内容</w:t>
            </w:r>
          </w:p>
        </w:tc>
        <w:tc>
          <w:tcPr>
            <w:tcW w:w="1020" w:type="dxa"/>
            <w:shd w:val="clear" w:color="auto" w:fill="D7D7D7"/>
            <w:noWrap w:val="0"/>
            <w:vAlign w:val="center"/>
          </w:tcPr>
          <w:p w14:paraId="60FA82FD">
            <w:pPr>
              <w:keepNext/>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rPr>
              <w:t>数量</w:t>
            </w:r>
          </w:p>
        </w:tc>
        <w:tc>
          <w:tcPr>
            <w:tcW w:w="2150" w:type="dxa"/>
            <w:shd w:val="clear" w:color="auto" w:fill="D7D7D7"/>
            <w:noWrap w:val="0"/>
            <w:vAlign w:val="center"/>
          </w:tcPr>
          <w:p w14:paraId="3B40A557">
            <w:pPr>
              <w:keepNext/>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rPr>
              <w:t>最高限价</w:t>
            </w:r>
          </w:p>
        </w:tc>
        <w:tc>
          <w:tcPr>
            <w:tcW w:w="3594" w:type="dxa"/>
            <w:shd w:val="clear" w:color="auto" w:fill="D7D7D7"/>
            <w:noWrap w:val="0"/>
            <w:vAlign w:val="center"/>
          </w:tcPr>
          <w:p w14:paraId="0E757A22">
            <w:pPr>
              <w:keepNext/>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rPr>
              <w:t>工期</w:t>
            </w:r>
          </w:p>
        </w:tc>
      </w:tr>
      <w:tr w14:paraId="0D6D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75" w:hRule="atLeast"/>
          <w:jc w:val="center"/>
        </w:trPr>
        <w:tc>
          <w:tcPr>
            <w:tcW w:w="1979" w:type="dxa"/>
            <w:noWrap w:val="0"/>
            <w:vAlign w:val="center"/>
          </w:tcPr>
          <w:p w14:paraId="541DE7CB">
            <w:pPr>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rPr>
              <w:t>永磁同步节能电梯</w:t>
            </w:r>
          </w:p>
        </w:tc>
        <w:tc>
          <w:tcPr>
            <w:tcW w:w="1020" w:type="dxa"/>
            <w:noWrap w:val="0"/>
            <w:vAlign w:val="center"/>
          </w:tcPr>
          <w:p w14:paraId="38DEA9D9">
            <w:pPr>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lang w:val="en-US" w:eastAsia="zh-CN"/>
              </w:rPr>
              <w:t>2</w:t>
            </w:r>
            <w:r>
              <w:rPr>
                <w:rFonts w:hint="eastAsia" w:asciiTheme="minorEastAsia" w:hAnsiTheme="minorEastAsia" w:eastAsiaTheme="minorEastAsia" w:cstheme="minorEastAsia"/>
                <w:b w:val="0"/>
                <w:bCs w:val="0"/>
                <w:color w:val="auto"/>
                <w:kern w:val="0"/>
                <w:sz w:val="22"/>
                <w:szCs w:val="22"/>
                <w:highlight w:val="none"/>
              </w:rPr>
              <w:t>台</w:t>
            </w:r>
          </w:p>
        </w:tc>
        <w:tc>
          <w:tcPr>
            <w:tcW w:w="2150" w:type="dxa"/>
            <w:noWrap w:val="0"/>
            <w:vAlign w:val="center"/>
          </w:tcPr>
          <w:p w14:paraId="2185A8D5">
            <w:pPr>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kern w:val="0"/>
                <w:sz w:val="22"/>
                <w:szCs w:val="22"/>
                <w:highlight w:val="none"/>
              </w:rPr>
              <w:t>人民币60.936677万元</w:t>
            </w:r>
          </w:p>
        </w:tc>
        <w:tc>
          <w:tcPr>
            <w:tcW w:w="3594" w:type="dxa"/>
            <w:noWrap w:val="0"/>
            <w:vAlign w:val="center"/>
          </w:tcPr>
          <w:p w14:paraId="4017E550">
            <w:pPr>
              <w:widowControl/>
              <w:snapToGrid w:val="0"/>
              <w:spacing w:line="360" w:lineRule="auto"/>
              <w:jc w:val="center"/>
              <w:rPr>
                <w:rFonts w:hint="eastAsia" w:asciiTheme="minorEastAsia" w:hAnsiTheme="minorEastAsia" w:eastAsiaTheme="minorEastAsia" w:cstheme="minorEastAsia"/>
                <w:b w:val="0"/>
                <w:bCs w:val="0"/>
                <w:color w:val="auto"/>
                <w:kern w:val="0"/>
                <w:sz w:val="22"/>
                <w:szCs w:val="22"/>
                <w:highlight w:val="none"/>
              </w:rPr>
            </w:pPr>
            <w:r>
              <w:rPr>
                <w:rFonts w:hint="eastAsia" w:asciiTheme="minorEastAsia" w:hAnsiTheme="minorEastAsia" w:eastAsiaTheme="minorEastAsia" w:cstheme="minorEastAsia"/>
                <w:b w:val="0"/>
                <w:bCs w:val="0"/>
                <w:color w:val="auto"/>
                <w:sz w:val="22"/>
                <w:szCs w:val="22"/>
                <w:highlight w:val="none"/>
              </w:rPr>
              <w:t>★</w:t>
            </w:r>
            <w:r>
              <w:rPr>
                <w:rFonts w:hint="eastAsia" w:asciiTheme="minorEastAsia" w:hAnsiTheme="minorEastAsia" w:eastAsiaTheme="minorEastAsia" w:cstheme="minorEastAsia"/>
                <w:b w:val="0"/>
                <w:bCs w:val="0"/>
                <w:color w:val="auto"/>
                <w:kern w:val="0"/>
                <w:sz w:val="22"/>
                <w:szCs w:val="22"/>
                <w:highlight w:val="none"/>
              </w:rPr>
              <w:t>合同签订后</w:t>
            </w:r>
            <w:r>
              <w:rPr>
                <w:rFonts w:hint="eastAsia" w:asciiTheme="minorEastAsia" w:hAnsiTheme="minorEastAsia" w:eastAsiaTheme="minorEastAsia" w:cstheme="minorEastAsia"/>
                <w:b w:val="0"/>
                <w:bCs w:val="0"/>
                <w:color w:val="auto"/>
                <w:kern w:val="0"/>
                <w:sz w:val="22"/>
                <w:szCs w:val="22"/>
                <w:highlight w:val="none"/>
                <w:lang w:val="en-US" w:eastAsia="zh-CN"/>
              </w:rPr>
              <w:t>10</w:t>
            </w:r>
            <w:r>
              <w:rPr>
                <w:rFonts w:hint="eastAsia" w:asciiTheme="minorEastAsia" w:hAnsiTheme="minorEastAsia" w:eastAsiaTheme="minorEastAsia" w:cstheme="minorEastAsia"/>
                <w:b w:val="0"/>
                <w:bCs w:val="0"/>
                <w:color w:val="auto"/>
                <w:kern w:val="0"/>
                <w:sz w:val="22"/>
                <w:szCs w:val="22"/>
                <w:highlight w:val="none"/>
              </w:rPr>
              <w:t>0</w:t>
            </w:r>
            <w:r>
              <w:rPr>
                <w:rFonts w:hint="eastAsia" w:asciiTheme="minorEastAsia" w:hAnsiTheme="minorEastAsia" w:eastAsiaTheme="minorEastAsia" w:cstheme="minorEastAsia"/>
                <w:b w:val="0"/>
                <w:bCs w:val="0"/>
                <w:color w:val="auto"/>
                <w:kern w:val="0"/>
                <w:sz w:val="22"/>
                <w:szCs w:val="22"/>
                <w:highlight w:val="none"/>
                <w:lang w:val="en-US" w:eastAsia="zh-CN"/>
              </w:rPr>
              <w:t>日历</w:t>
            </w:r>
            <w:r>
              <w:rPr>
                <w:rFonts w:hint="eastAsia" w:asciiTheme="minorEastAsia" w:hAnsiTheme="minorEastAsia" w:eastAsiaTheme="minorEastAsia" w:cstheme="minorEastAsia"/>
                <w:b w:val="0"/>
                <w:bCs w:val="0"/>
                <w:color w:val="auto"/>
                <w:kern w:val="0"/>
                <w:sz w:val="22"/>
                <w:szCs w:val="22"/>
                <w:highlight w:val="none"/>
              </w:rPr>
              <w:t>天内交货，并完成安装调试</w:t>
            </w:r>
          </w:p>
        </w:tc>
      </w:tr>
    </w:tbl>
    <w:p w14:paraId="1585E81A">
      <w:pPr>
        <w:snapToGrid w:val="0"/>
        <w:spacing w:line="360" w:lineRule="auto"/>
        <w:ind w:firstLine="440" w:firstLineChars="20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产品信息以本表为准，未按本表要求投标的供应商，投标将被拒绝。</w:t>
      </w:r>
    </w:p>
    <w:p w14:paraId="789581D4">
      <w:pPr>
        <w:snapToGrid w:val="0"/>
        <w:spacing w:line="360" w:lineRule="auto"/>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（二）产品清单及指标要求</w:t>
      </w:r>
    </w:p>
    <w:p w14:paraId="3F6FED56">
      <w:pPr>
        <w:numPr>
          <w:ilvl w:val="0"/>
          <w:numId w:val="0"/>
        </w:numPr>
        <w:adjustRightInd w:val="0"/>
        <w:spacing w:line="360" w:lineRule="exact"/>
        <w:jc w:val="center"/>
        <w:textAlignment w:val="baseline"/>
        <w:rPr>
          <w:rFonts w:hint="eastAsia" w:asciiTheme="minorEastAsia" w:hAnsiTheme="minorEastAsia" w:eastAsiaTheme="minorEastAsia" w:cstheme="minorEastAsia"/>
          <w:b w:val="0"/>
          <w:bCs w:val="0"/>
          <w:color w:val="000000"/>
          <w:sz w:val="22"/>
          <w:szCs w:val="22"/>
          <w:highlight w:val="none"/>
        </w:rPr>
      </w:pPr>
      <w:r>
        <w:rPr>
          <w:rFonts w:hint="eastAsia" w:asciiTheme="minorEastAsia" w:hAnsiTheme="minorEastAsia" w:eastAsiaTheme="minorEastAsia" w:cstheme="minorEastAsia"/>
          <w:b w:val="0"/>
          <w:bCs w:val="0"/>
          <w:color w:val="000000"/>
          <w:sz w:val="22"/>
          <w:szCs w:val="22"/>
          <w:highlight w:val="none"/>
        </w:rPr>
        <w:t>设备及工程清单</w:t>
      </w:r>
    </w:p>
    <w:tbl>
      <w:tblPr>
        <w:tblStyle w:val="40"/>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1945"/>
        <w:gridCol w:w="1620"/>
        <w:gridCol w:w="2163"/>
        <w:gridCol w:w="2085"/>
      </w:tblGrid>
      <w:tr w14:paraId="3F9E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48" w:type="dxa"/>
            <w:vMerge w:val="restart"/>
            <w:noWrap w:val="0"/>
            <w:vAlign w:val="center"/>
          </w:tcPr>
          <w:p w14:paraId="07B94CB5">
            <w:pPr>
              <w:ind w:left="0" w:leftChars="0" w:firstLine="0" w:firstLineChars="0"/>
              <w:jc w:val="both"/>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序号</w:t>
            </w:r>
          </w:p>
        </w:tc>
        <w:tc>
          <w:tcPr>
            <w:tcW w:w="1945" w:type="dxa"/>
            <w:noWrap w:val="0"/>
            <w:vAlign w:val="center"/>
          </w:tcPr>
          <w:p w14:paraId="49124D19">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供货日期</w:t>
            </w:r>
          </w:p>
        </w:tc>
        <w:tc>
          <w:tcPr>
            <w:tcW w:w="5868" w:type="dxa"/>
            <w:gridSpan w:val="3"/>
            <w:noWrap w:val="0"/>
            <w:vAlign w:val="center"/>
          </w:tcPr>
          <w:p w14:paraId="01547CB9">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合同生效后</w:t>
            </w:r>
            <w:r>
              <w:rPr>
                <w:rFonts w:hint="eastAsia" w:asciiTheme="minorEastAsia" w:hAnsiTheme="minorEastAsia" w:eastAsiaTheme="minorEastAsia" w:cstheme="minorEastAsia"/>
                <w:b w:val="0"/>
                <w:bCs w:val="0"/>
                <w:color w:val="auto"/>
                <w:sz w:val="22"/>
                <w:szCs w:val="22"/>
                <w:highlight w:val="none"/>
                <w:lang w:val="en-US" w:eastAsia="zh-CN"/>
              </w:rPr>
              <w:t>10</w:t>
            </w:r>
            <w:r>
              <w:rPr>
                <w:rFonts w:hint="eastAsia" w:asciiTheme="minorEastAsia" w:hAnsiTheme="minorEastAsia" w:eastAsiaTheme="minorEastAsia" w:cstheme="minorEastAsia"/>
                <w:b w:val="0"/>
                <w:bCs w:val="0"/>
                <w:color w:val="auto"/>
                <w:sz w:val="22"/>
                <w:szCs w:val="22"/>
                <w:highlight w:val="none"/>
              </w:rPr>
              <w:t>0</w:t>
            </w:r>
            <w:r>
              <w:rPr>
                <w:rFonts w:hint="eastAsia" w:asciiTheme="minorEastAsia" w:hAnsiTheme="minorEastAsia" w:eastAsiaTheme="minorEastAsia" w:cstheme="minorEastAsia"/>
                <w:b w:val="0"/>
                <w:bCs w:val="0"/>
                <w:color w:val="auto"/>
                <w:sz w:val="22"/>
                <w:szCs w:val="22"/>
                <w:highlight w:val="none"/>
                <w:lang w:eastAsia="zh-CN"/>
              </w:rPr>
              <w:t>日历天</w:t>
            </w:r>
            <w:r>
              <w:rPr>
                <w:rFonts w:hint="eastAsia" w:asciiTheme="minorEastAsia" w:hAnsiTheme="minorEastAsia" w:eastAsiaTheme="minorEastAsia" w:cstheme="minorEastAsia"/>
                <w:b w:val="0"/>
                <w:bCs w:val="0"/>
                <w:color w:val="auto"/>
                <w:sz w:val="22"/>
                <w:szCs w:val="22"/>
                <w:highlight w:val="none"/>
              </w:rPr>
              <w:t>内</w:t>
            </w:r>
          </w:p>
        </w:tc>
      </w:tr>
      <w:tr w14:paraId="27055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848" w:type="dxa"/>
            <w:vMerge w:val="continue"/>
            <w:noWrap w:val="0"/>
            <w:vAlign w:val="center"/>
          </w:tcPr>
          <w:p w14:paraId="053B2F2F">
            <w:pPr>
              <w:jc w:val="center"/>
              <w:rPr>
                <w:rFonts w:hint="eastAsia" w:asciiTheme="minorEastAsia" w:hAnsiTheme="minorEastAsia" w:eastAsiaTheme="minorEastAsia" w:cstheme="minorEastAsia"/>
                <w:b w:val="0"/>
                <w:bCs w:val="0"/>
                <w:color w:val="auto"/>
                <w:sz w:val="22"/>
                <w:szCs w:val="22"/>
                <w:highlight w:val="none"/>
              </w:rPr>
            </w:pPr>
          </w:p>
        </w:tc>
        <w:tc>
          <w:tcPr>
            <w:tcW w:w="1945" w:type="dxa"/>
            <w:noWrap w:val="0"/>
            <w:vAlign w:val="center"/>
          </w:tcPr>
          <w:p w14:paraId="15A23FB4">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项目内容</w:t>
            </w:r>
          </w:p>
        </w:tc>
        <w:tc>
          <w:tcPr>
            <w:tcW w:w="5868" w:type="dxa"/>
            <w:gridSpan w:val="3"/>
            <w:noWrap w:val="0"/>
            <w:vAlign w:val="center"/>
          </w:tcPr>
          <w:p w14:paraId="5C832713">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eastAsia="zh-CN"/>
              </w:rPr>
              <w:t>具体</w:t>
            </w:r>
            <w:r>
              <w:rPr>
                <w:rFonts w:hint="eastAsia" w:asciiTheme="minorEastAsia" w:hAnsiTheme="minorEastAsia" w:eastAsiaTheme="minorEastAsia" w:cstheme="minorEastAsia"/>
                <w:b w:val="0"/>
                <w:bCs w:val="0"/>
                <w:color w:val="auto"/>
                <w:sz w:val="22"/>
                <w:szCs w:val="22"/>
                <w:highlight w:val="none"/>
              </w:rPr>
              <w:t xml:space="preserve"> 要 求</w:t>
            </w:r>
          </w:p>
        </w:tc>
      </w:tr>
      <w:tr w14:paraId="2C10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CEF284F">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w:t>
            </w:r>
          </w:p>
        </w:tc>
        <w:tc>
          <w:tcPr>
            <w:tcW w:w="1945" w:type="dxa"/>
            <w:noWrap w:val="0"/>
            <w:vAlign w:val="center"/>
          </w:tcPr>
          <w:p w14:paraId="62EE7A65">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★电梯用途</w:t>
            </w:r>
          </w:p>
        </w:tc>
        <w:tc>
          <w:tcPr>
            <w:tcW w:w="5868" w:type="dxa"/>
            <w:gridSpan w:val="3"/>
            <w:noWrap w:val="0"/>
            <w:vAlign w:val="center"/>
          </w:tcPr>
          <w:p w14:paraId="01842CBF">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乘客电梯</w:t>
            </w:r>
          </w:p>
        </w:tc>
      </w:tr>
      <w:tr w14:paraId="0DD0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48" w:type="dxa"/>
            <w:noWrap w:val="0"/>
            <w:vAlign w:val="center"/>
          </w:tcPr>
          <w:p w14:paraId="7009D0B0">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w:t>
            </w:r>
          </w:p>
        </w:tc>
        <w:tc>
          <w:tcPr>
            <w:tcW w:w="1945" w:type="dxa"/>
            <w:noWrap w:val="0"/>
            <w:vAlign w:val="center"/>
          </w:tcPr>
          <w:p w14:paraId="5C6D4137">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★电梯类型</w:t>
            </w:r>
          </w:p>
        </w:tc>
        <w:tc>
          <w:tcPr>
            <w:tcW w:w="1620" w:type="dxa"/>
            <w:noWrap w:val="0"/>
            <w:vAlign w:val="center"/>
          </w:tcPr>
          <w:p w14:paraId="3FF27A50">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 xml:space="preserve">有机房电梯         </w:t>
            </w:r>
          </w:p>
        </w:tc>
        <w:tc>
          <w:tcPr>
            <w:tcW w:w="4248" w:type="dxa"/>
            <w:gridSpan w:val="2"/>
            <w:noWrap w:val="0"/>
            <w:vAlign w:val="center"/>
          </w:tcPr>
          <w:p w14:paraId="0394A876">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永磁同步无齿轮曳引机</w:t>
            </w:r>
          </w:p>
        </w:tc>
      </w:tr>
      <w:tr w14:paraId="443F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792BB852">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w:t>
            </w:r>
          </w:p>
        </w:tc>
        <w:tc>
          <w:tcPr>
            <w:tcW w:w="1945" w:type="dxa"/>
            <w:noWrap w:val="0"/>
            <w:vAlign w:val="center"/>
          </w:tcPr>
          <w:p w14:paraId="2F82B6C7">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★数量</w:t>
            </w:r>
          </w:p>
        </w:tc>
        <w:tc>
          <w:tcPr>
            <w:tcW w:w="5868" w:type="dxa"/>
            <w:gridSpan w:val="3"/>
            <w:noWrap w:val="0"/>
            <w:vAlign w:val="center"/>
          </w:tcPr>
          <w:p w14:paraId="261ED13C">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val="en-US" w:eastAsia="zh-CN"/>
              </w:rPr>
              <w:t>2</w:t>
            </w:r>
            <w:r>
              <w:rPr>
                <w:rFonts w:hint="eastAsia" w:asciiTheme="minorEastAsia" w:hAnsiTheme="minorEastAsia" w:eastAsiaTheme="minorEastAsia" w:cstheme="minorEastAsia"/>
                <w:b w:val="0"/>
                <w:bCs w:val="0"/>
                <w:color w:val="auto"/>
                <w:sz w:val="22"/>
                <w:szCs w:val="22"/>
                <w:highlight w:val="none"/>
              </w:rPr>
              <w:t>台　</w:t>
            </w:r>
          </w:p>
        </w:tc>
      </w:tr>
      <w:tr w14:paraId="4A0B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48" w:type="dxa"/>
            <w:noWrap w:val="0"/>
            <w:vAlign w:val="center"/>
          </w:tcPr>
          <w:p w14:paraId="1D5DF94A">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4</w:t>
            </w:r>
          </w:p>
        </w:tc>
        <w:tc>
          <w:tcPr>
            <w:tcW w:w="1945" w:type="dxa"/>
            <w:noWrap w:val="0"/>
            <w:vAlign w:val="center"/>
          </w:tcPr>
          <w:p w14:paraId="09F82E60">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★工程类别</w:t>
            </w:r>
          </w:p>
        </w:tc>
        <w:tc>
          <w:tcPr>
            <w:tcW w:w="1620" w:type="dxa"/>
            <w:noWrap w:val="0"/>
            <w:vAlign w:val="center"/>
          </w:tcPr>
          <w:p w14:paraId="161A7C07">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lang w:eastAsia="zh-CN"/>
              </w:rPr>
              <w:t>新装</w:t>
            </w:r>
          </w:p>
        </w:tc>
        <w:tc>
          <w:tcPr>
            <w:tcW w:w="4248" w:type="dxa"/>
            <w:gridSpan w:val="2"/>
            <w:noWrap w:val="0"/>
            <w:vAlign w:val="center"/>
          </w:tcPr>
          <w:p w14:paraId="6FEC77DA">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土建未完工　</w:t>
            </w:r>
          </w:p>
        </w:tc>
      </w:tr>
      <w:tr w14:paraId="4F0B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F6A2044">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5</w:t>
            </w:r>
          </w:p>
        </w:tc>
        <w:tc>
          <w:tcPr>
            <w:tcW w:w="1945" w:type="dxa"/>
            <w:noWrap w:val="0"/>
            <w:vAlign w:val="center"/>
          </w:tcPr>
          <w:p w14:paraId="46EEAC97">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施工配合费</w:t>
            </w:r>
          </w:p>
        </w:tc>
        <w:tc>
          <w:tcPr>
            <w:tcW w:w="5868" w:type="dxa"/>
            <w:gridSpan w:val="3"/>
            <w:noWrap w:val="0"/>
            <w:vAlign w:val="center"/>
          </w:tcPr>
          <w:p w14:paraId="7C4DA18B">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不需要</w:t>
            </w:r>
          </w:p>
        </w:tc>
      </w:tr>
      <w:tr w14:paraId="6153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1CA40C11">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6</w:t>
            </w:r>
          </w:p>
        </w:tc>
        <w:tc>
          <w:tcPr>
            <w:tcW w:w="1945" w:type="dxa"/>
            <w:noWrap w:val="0"/>
            <w:vAlign w:val="center"/>
          </w:tcPr>
          <w:p w14:paraId="43FF07B8">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★井道结构</w:t>
            </w:r>
          </w:p>
        </w:tc>
        <w:tc>
          <w:tcPr>
            <w:tcW w:w="5868" w:type="dxa"/>
            <w:gridSpan w:val="3"/>
            <w:noWrap w:val="0"/>
            <w:vAlign w:val="center"/>
          </w:tcPr>
          <w:p w14:paraId="2A20CABB">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框架结构</w:t>
            </w:r>
          </w:p>
        </w:tc>
      </w:tr>
      <w:tr w14:paraId="344B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48" w:type="dxa"/>
            <w:noWrap w:val="0"/>
            <w:vAlign w:val="center"/>
          </w:tcPr>
          <w:p w14:paraId="01C34ED0">
            <w:pPr>
              <w:jc w:val="center"/>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lang w:val="en-US" w:eastAsia="zh-CN"/>
              </w:rPr>
              <w:t>7</w:t>
            </w:r>
          </w:p>
        </w:tc>
        <w:tc>
          <w:tcPr>
            <w:tcW w:w="1945" w:type="dxa"/>
            <w:noWrap w:val="0"/>
            <w:vAlign w:val="center"/>
          </w:tcPr>
          <w:p w14:paraId="7FDC7112">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★速度（m/s）</w:t>
            </w:r>
          </w:p>
        </w:tc>
        <w:tc>
          <w:tcPr>
            <w:tcW w:w="5868" w:type="dxa"/>
            <w:gridSpan w:val="3"/>
            <w:noWrap w:val="0"/>
            <w:vAlign w:val="center"/>
          </w:tcPr>
          <w:p w14:paraId="047D294D">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lang w:eastAsia="zh-CN"/>
              </w:rPr>
              <w:t>不小于</w:t>
            </w:r>
            <w:r>
              <w:rPr>
                <w:rFonts w:hint="eastAsia" w:asciiTheme="minorEastAsia" w:hAnsiTheme="minorEastAsia" w:eastAsiaTheme="minorEastAsia" w:cstheme="minorEastAsia"/>
                <w:b w:val="0"/>
                <w:bCs w:val="0"/>
                <w:color w:val="auto"/>
                <w:sz w:val="22"/>
                <w:szCs w:val="22"/>
                <w:highlight w:val="none"/>
              </w:rPr>
              <w:t xml:space="preserve"> 1.5m/s</w:t>
            </w:r>
          </w:p>
        </w:tc>
      </w:tr>
      <w:tr w14:paraId="5087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48" w:type="dxa"/>
            <w:noWrap w:val="0"/>
            <w:vAlign w:val="center"/>
          </w:tcPr>
          <w:p w14:paraId="58C78A77">
            <w:pPr>
              <w:jc w:val="center"/>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lang w:val="en-US" w:eastAsia="zh-CN"/>
              </w:rPr>
              <w:t>8</w:t>
            </w:r>
          </w:p>
        </w:tc>
        <w:tc>
          <w:tcPr>
            <w:tcW w:w="1945" w:type="dxa"/>
            <w:noWrap w:val="0"/>
            <w:vAlign w:val="center"/>
          </w:tcPr>
          <w:p w14:paraId="66460AD2">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★载重量（kg）</w:t>
            </w:r>
          </w:p>
        </w:tc>
        <w:tc>
          <w:tcPr>
            <w:tcW w:w="5868" w:type="dxa"/>
            <w:gridSpan w:val="3"/>
            <w:noWrap w:val="0"/>
            <w:vAlign w:val="center"/>
          </w:tcPr>
          <w:p w14:paraId="0A66F055">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 xml:space="preserve"> </w:t>
            </w:r>
            <w:r>
              <w:rPr>
                <w:rFonts w:hint="eastAsia" w:asciiTheme="minorEastAsia" w:hAnsiTheme="minorEastAsia" w:eastAsiaTheme="minorEastAsia" w:cstheme="minorEastAsia"/>
                <w:b w:val="0"/>
                <w:bCs w:val="0"/>
                <w:color w:val="auto"/>
                <w:sz w:val="22"/>
                <w:szCs w:val="22"/>
                <w:highlight w:val="none"/>
                <w:lang w:eastAsia="zh-CN"/>
              </w:rPr>
              <w:t>不低于</w:t>
            </w:r>
            <w:r>
              <w:rPr>
                <w:rFonts w:hint="eastAsia" w:asciiTheme="minorEastAsia" w:hAnsiTheme="minorEastAsia" w:eastAsiaTheme="minorEastAsia" w:cstheme="minorEastAsia"/>
                <w:b w:val="0"/>
                <w:bCs w:val="0"/>
                <w:color w:val="auto"/>
                <w:sz w:val="22"/>
                <w:szCs w:val="22"/>
                <w:highlight w:val="none"/>
              </w:rPr>
              <w:t>1050kg(14人）</w:t>
            </w:r>
          </w:p>
        </w:tc>
      </w:tr>
      <w:tr w14:paraId="62759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48" w:type="dxa"/>
            <w:noWrap w:val="0"/>
            <w:vAlign w:val="center"/>
          </w:tcPr>
          <w:p w14:paraId="32C7F0D5">
            <w:pPr>
              <w:jc w:val="center"/>
              <w:rPr>
                <w:rFonts w:hint="eastAsia"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9</w:t>
            </w:r>
          </w:p>
        </w:tc>
        <w:tc>
          <w:tcPr>
            <w:tcW w:w="1945" w:type="dxa"/>
            <w:noWrap w:val="0"/>
            <w:vAlign w:val="center"/>
          </w:tcPr>
          <w:p w14:paraId="30BAE1D0">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★停站数</w:t>
            </w:r>
          </w:p>
        </w:tc>
        <w:tc>
          <w:tcPr>
            <w:tcW w:w="5868" w:type="dxa"/>
            <w:gridSpan w:val="3"/>
            <w:noWrap w:val="0"/>
            <w:vAlign w:val="center"/>
          </w:tcPr>
          <w:p w14:paraId="5F7149D4">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9层9站9门</w:t>
            </w:r>
          </w:p>
        </w:tc>
      </w:tr>
      <w:tr w14:paraId="6C38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848" w:type="dxa"/>
            <w:noWrap w:val="0"/>
            <w:vAlign w:val="center"/>
          </w:tcPr>
          <w:p w14:paraId="0DEE1C67">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10</w:t>
            </w:r>
          </w:p>
        </w:tc>
        <w:tc>
          <w:tcPr>
            <w:tcW w:w="1945" w:type="dxa"/>
            <w:noWrap w:val="0"/>
            <w:vAlign w:val="center"/>
          </w:tcPr>
          <w:p w14:paraId="7F656266">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提升高度（mm）</w:t>
            </w:r>
          </w:p>
        </w:tc>
        <w:tc>
          <w:tcPr>
            <w:tcW w:w="5868" w:type="dxa"/>
            <w:gridSpan w:val="3"/>
            <w:noWrap w:val="0"/>
            <w:vAlign w:val="center"/>
          </w:tcPr>
          <w:p w14:paraId="7073FBDD">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按现场</w:t>
            </w:r>
          </w:p>
        </w:tc>
      </w:tr>
      <w:tr w14:paraId="72A5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48" w:type="dxa"/>
            <w:noWrap w:val="0"/>
            <w:vAlign w:val="center"/>
          </w:tcPr>
          <w:p w14:paraId="1F795523">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11</w:t>
            </w:r>
          </w:p>
        </w:tc>
        <w:tc>
          <w:tcPr>
            <w:tcW w:w="1945" w:type="dxa"/>
            <w:noWrap w:val="0"/>
            <w:vAlign w:val="center"/>
          </w:tcPr>
          <w:p w14:paraId="192BAA68">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井道总高（mm）</w:t>
            </w:r>
          </w:p>
        </w:tc>
        <w:tc>
          <w:tcPr>
            <w:tcW w:w="5868" w:type="dxa"/>
            <w:gridSpan w:val="3"/>
            <w:noWrap w:val="0"/>
            <w:vAlign w:val="center"/>
          </w:tcPr>
          <w:p w14:paraId="02AF61CA">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按现场</w:t>
            </w:r>
          </w:p>
        </w:tc>
      </w:tr>
      <w:tr w14:paraId="4B856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48" w:type="dxa"/>
            <w:noWrap w:val="0"/>
            <w:vAlign w:val="center"/>
          </w:tcPr>
          <w:p w14:paraId="29C49846">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12</w:t>
            </w:r>
          </w:p>
        </w:tc>
        <w:tc>
          <w:tcPr>
            <w:tcW w:w="1945" w:type="dxa"/>
            <w:noWrap w:val="0"/>
            <w:vAlign w:val="center"/>
          </w:tcPr>
          <w:p w14:paraId="77AE5E0C">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井道尺寸 （宽×深，mm×mm）</w:t>
            </w:r>
          </w:p>
        </w:tc>
        <w:tc>
          <w:tcPr>
            <w:tcW w:w="5868" w:type="dxa"/>
            <w:gridSpan w:val="3"/>
            <w:noWrap w:val="0"/>
            <w:vAlign w:val="center"/>
          </w:tcPr>
          <w:p w14:paraId="057812C6">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2100×2100具体按现场</w:t>
            </w:r>
          </w:p>
        </w:tc>
      </w:tr>
      <w:tr w14:paraId="3BABB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848" w:type="dxa"/>
            <w:noWrap w:val="0"/>
            <w:vAlign w:val="center"/>
          </w:tcPr>
          <w:p w14:paraId="680C1C20">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13</w:t>
            </w:r>
          </w:p>
        </w:tc>
        <w:tc>
          <w:tcPr>
            <w:tcW w:w="1945" w:type="dxa"/>
            <w:noWrap w:val="0"/>
            <w:vAlign w:val="center"/>
          </w:tcPr>
          <w:p w14:paraId="60390285">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门洞尺寸（宽×高，mm×mm）</w:t>
            </w:r>
          </w:p>
        </w:tc>
        <w:tc>
          <w:tcPr>
            <w:tcW w:w="5868" w:type="dxa"/>
            <w:gridSpan w:val="3"/>
            <w:noWrap w:val="0"/>
            <w:vAlign w:val="center"/>
          </w:tcPr>
          <w:p w14:paraId="056C2A7D">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1000×2200</w:t>
            </w:r>
          </w:p>
        </w:tc>
      </w:tr>
      <w:tr w14:paraId="7FFC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48" w:type="dxa"/>
            <w:noWrap w:val="0"/>
            <w:vAlign w:val="center"/>
          </w:tcPr>
          <w:p w14:paraId="7848EEB9">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14</w:t>
            </w:r>
          </w:p>
        </w:tc>
        <w:tc>
          <w:tcPr>
            <w:tcW w:w="1945" w:type="dxa"/>
            <w:noWrap w:val="0"/>
            <w:vAlign w:val="center"/>
          </w:tcPr>
          <w:p w14:paraId="48F34049">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★轿厢尺寸（宽×深，mm×mm）</w:t>
            </w:r>
          </w:p>
        </w:tc>
        <w:tc>
          <w:tcPr>
            <w:tcW w:w="5868" w:type="dxa"/>
            <w:gridSpan w:val="3"/>
            <w:noWrap w:val="0"/>
            <w:vAlign w:val="center"/>
          </w:tcPr>
          <w:p w14:paraId="703D1119">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 xml:space="preserve">1600×1500 </w:t>
            </w:r>
          </w:p>
        </w:tc>
      </w:tr>
      <w:tr w14:paraId="5153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848" w:type="dxa"/>
            <w:noWrap w:val="0"/>
            <w:vAlign w:val="center"/>
          </w:tcPr>
          <w:p w14:paraId="210A99F7">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15</w:t>
            </w:r>
          </w:p>
        </w:tc>
        <w:tc>
          <w:tcPr>
            <w:tcW w:w="1945" w:type="dxa"/>
            <w:noWrap w:val="0"/>
            <w:vAlign w:val="center"/>
          </w:tcPr>
          <w:p w14:paraId="4E8E511E">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顶层净高（mm）</w:t>
            </w:r>
          </w:p>
        </w:tc>
        <w:tc>
          <w:tcPr>
            <w:tcW w:w="5868" w:type="dxa"/>
            <w:gridSpan w:val="3"/>
            <w:noWrap w:val="0"/>
            <w:vAlign w:val="center"/>
          </w:tcPr>
          <w:p w14:paraId="0269CC15">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4500具体按现场</w:t>
            </w:r>
          </w:p>
        </w:tc>
      </w:tr>
      <w:tr w14:paraId="5F43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848" w:type="dxa"/>
            <w:noWrap w:val="0"/>
            <w:vAlign w:val="center"/>
          </w:tcPr>
          <w:p w14:paraId="14483D43">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16</w:t>
            </w:r>
          </w:p>
        </w:tc>
        <w:tc>
          <w:tcPr>
            <w:tcW w:w="1945" w:type="dxa"/>
            <w:noWrap w:val="0"/>
            <w:vAlign w:val="center"/>
          </w:tcPr>
          <w:p w14:paraId="32233694">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底坑深度（mm）</w:t>
            </w:r>
          </w:p>
        </w:tc>
        <w:tc>
          <w:tcPr>
            <w:tcW w:w="5868" w:type="dxa"/>
            <w:gridSpan w:val="3"/>
            <w:noWrap w:val="0"/>
            <w:vAlign w:val="center"/>
          </w:tcPr>
          <w:p w14:paraId="7A72931F">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1600具体按现场</w:t>
            </w:r>
          </w:p>
        </w:tc>
      </w:tr>
      <w:tr w14:paraId="22E5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FB294F0">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17</w:t>
            </w:r>
          </w:p>
        </w:tc>
        <w:tc>
          <w:tcPr>
            <w:tcW w:w="1945" w:type="dxa"/>
            <w:noWrap w:val="0"/>
            <w:vAlign w:val="center"/>
          </w:tcPr>
          <w:p w14:paraId="1B4901A8">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机房位置</w:t>
            </w:r>
          </w:p>
        </w:tc>
        <w:tc>
          <w:tcPr>
            <w:tcW w:w="5868" w:type="dxa"/>
            <w:gridSpan w:val="3"/>
            <w:noWrap w:val="0"/>
            <w:vAlign w:val="center"/>
          </w:tcPr>
          <w:p w14:paraId="24FFF7DD">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井道上方</w:t>
            </w:r>
          </w:p>
        </w:tc>
      </w:tr>
      <w:tr w14:paraId="5CF3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3299AB43">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18</w:t>
            </w:r>
          </w:p>
        </w:tc>
        <w:tc>
          <w:tcPr>
            <w:tcW w:w="1945" w:type="dxa"/>
            <w:noWrap w:val="0"/>
            <w:vAlign w:val="center"/>
          </w:tcPr>
          <w:p w14:paraId="1996BD0A">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★驱动方式</w:t>
            </w:r>
          </w:p>
        </w:tc>
        <w:tc>
          <w:tcPr>
            <w:tcW w:w="5868" w:type="dxa"/>
            <w:gridSpan w:val="3"/>
            <w:noWrap w:val="0"/>
            <w:vAlign w:val="center"/>
          </w:tcPr>
          <w:p w14:paraId="51D0CDD4">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无齿轮传动</w:t>
            </w:r>
          </w:p>
        </w:tc>
      </w:tr>
      <w:tr w14:paraId="3EDDA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2F4F03C4">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19</w:t>
            </w:r>
          </w:p>
        </w:tc>
        <w:tc>
          <w:tcPr>
            <w:tcW w:w="1945" w:type="dxa"/>
            <w:noWrap w:val="0"/>
            <w:vAlign w:val="center"/>
          </w:tcPr>
          <w:p w14:paraId="796667DE">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基站</w:t>
            </w:r>
          </w:p>
        </w:tc>
        <w:tc>
          <w:tcPr>
            <w:tcW w:w="5868" w:type="dxa"/>
            <w:gridSpan w:val="3"/>
            <w:noWrap w:val="0"/>
            <w:vAlign w:val="center"/>
          </w:tcPr>
          <w:p w14:paraId="7B6EB26E">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不设基站</w:t>
            </w:r>
          </w:p>
        </w:tc>
      </w:tr>
      <w:tr w14:paraId="3BFF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37295DA6">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20</w:t>
            </w:r>
          </w:p>
        </w:tc>
        <w:tc>
          <w:tcPr>
            <w:tcW w:w="1945" w:type="dxa"/>
            <w:noWrap w:val="0"/>
            <w:vAlign w:val="center"/>
          </w:tcPr>
          <w:p w14:paraId="0DDE74C8">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★控制方式</w:t>
            </w:r>
          </w:p>
        </w:tc>
        <w:tc>
          <w:tcPr>
            <w:tcW w:w="5868" w:type="dxa"/>
            <w:gridSpan w:val="3"/>
            <w:noWrap w:val="0"/>
            <w:vAlign w:val="center"/>
          </w:tcPr>
          <w:p w14:paraId="5230A973">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集选单控</w:t>
            </w:r>
          </w:p>
        </w:tc>
      </w:tr>
      <w:tr w14:paraId="6E60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848" w:type="dxa"/>
            <w:noWrap w:val="0"/>
            <w:vAlign w:val="center"/>
          </w:tcPr>
          <w:p w14:paraId="589D5488">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21</w:t>
            </w:r>
          </w:p>
        </w:tc>
        <w:tc>
          <w:tcPr>
            <w:tcW w:w="1945" w:type="dxa"/>
            <w:noWrap w:val="0"/>
            <w:vAlign w:val="top"/>
          </w:tcPr>
          <w:p w14:paraId="6795C3AA">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开门方式及尺寸</w:t>
            </w:r>
          </w:p>
        </w:tc>
        <w:tc>
          <w:tcPr>
            <w:tcW w:w="5868" w:type="dxa"/>
            <w:gridSpan w:val="3"/>
            <w:noWrap w:val="0"/>
            <w:vAlign w:val="center"/>
          </w:tcPr>
          <w:p w14:paraId="1174636C">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双扇中分自动门，   尺寸：900mm×2100 mm</w:t>
            </w:r>
          </w:p>
        </w:tc>
      </w:tr>
      <w:tr w14:paraId="6965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05B9F452">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22</w:t>
            </w:r>
          </w:p>
        </w:tc>
        <w:tc>
          <w:tcPr>
            <w:tcW w:w="1945" w:type="dxa"/>
            <w:noWrap w:val="0"/>
            <w:vAlign w:val="center"/>
          </w:tcPr>
          <w:p w14:paraId="01A36BCB">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★控制系统</w:t>
            </w:r>
          </w:p>
        </w:tc>
        <w:tc>
          <w:tcPr>
            <w:tcW w:w="5868" w:type="dxa"/>
            <w:gridSpan w:val="3"/>
            <w:noWrap w:val="0"/>
            <w:vAlign w:val="center"/>
          </w:tcPr>
          <w:p w14:paraId="2E2670C2">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32位微机全电脑控制系统</w:t>
            </w:r>
          </w:p>
        </w:tc>
      </w:tr>
      <w:tr w14:paraId="7C58D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48" w:type="dxa"/>
            <w:noWrap w:val="0"/>
            <w:vAlign w:val="center"/>
          </w:tcPr>
          <w:p w14:paraId="2776E9C8">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23</w:t>
            </w:r>
          </w:p>
        </w:tc>
        <w:tc>
          <w:tcPr>
            <w:tcW w:w="1945" w:type="dxa"/>
            <w:noWrap w:val="0"/>
            <w:vAlign w:val="center"/>
          </w:tcPr>
          <w:p w14:paraId="3D817199">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★电梯拖动系统</w:t>
            </w:r>
          </w:p>
        </w:tc>
        <w:tc>
          <w:tcPr>
            <w:tcW w:w="5868" w:type="dxa"/>
            <w:gridSpan w:val="3"/>
            <w:noWrap w:val="0"/>
            <w:vAlign w:val="center"/>
          </w:tcPr>
          <w:p w14:paraId="6D681475">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交流变频调压调速（VVVF）</w:t>
            </w:r>
          </w:p>
        </w:tc>
      </w:tr>
      <w:tr w14:paraId="68FE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483DE95">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24</w:t>
            </w:r>
          </w:p>
        </w:tc>
        <w:tc>
          <w:tcPr>
            <w:tcW w:w="1945" w:type="dxa"/>
            <w:noWrap w:val="0"/>
            <w:vAlign w:val="center"/>
          </w:tcPr>
          <w:p w14:paraId="7D040511">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电梯通讯方式</w:t>
            </w:r>
          </w:p>
        </w:tc>
        <w:tc>
          <w:tcPr>
            <w:tcW w:w="5868" w:type="dxa"/>
            <w:gridSpan w:val="3"/>
            <w:noWrap w:val="0"/>
            <w:vAlign w:val="center"/>
          </w:tcPr>
          <w:p w14:paraId="4710F4AA">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串行通讯</w:t>
            </w:r>
          </w:p>
        </w:tc>
      </w:tr>
      <w:tr w14:paraId="7038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1A704505">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25</w:t>
            </w:r>
          </w:p>
        </w:tc>
        <w:tc>
          <w:tcPr>
            <w:tcW w:w="1945" w:type="dxa"/>
            <w:noWrap w:val="0"/>
            <w:vAlign w:val="center"/>
          </w:tcPr>
          <w:p w14:paraId="20C59A6B">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★门机</w:t>
            </w:r>
          </w:p>
        </w:tc>
        <w:tc>
          <w:tcPr>
            <w:tcW w:w="5868" w:type="dxa"/>
            <w:gridSpan w:val="3"/>
            <w:noWrap w:val="0"/>
            <w:vAlign w:val="center"/>
          </w:tcPr>
          <w:p w14:paraId="71E2F060">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变频门机</w:t>
            </w:r>
          </w:p>
        </w:tc>
      </w:tr>
      <w:tr w14:paraId="7F17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48891E2">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26</w:t>
            </w:r>
          </w:p>
        </w:tc>
        <w:tc>
          <w:tcPr>
            <w:tcW w:w="1945" w:type="dxa"/>
            <w:noWrap w:val="0"/>
            <w:vAlign w:val="center"/>
          </w:tcPr>
          <w:p w14:paraId="1BAA8BEE">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★门保护装置</w:t>
            </w:r>
          </w:p>
        </w:tc>
        <w:tc>
          <w:tcPr>
            <w:tcW w:w="5868" w:type="dxa"/>
            <w:gridSpan w:val="3"/>
            <w:noWrap w:val="0"/>
            <w:vAlign w:val="center"/>
          </w:tcPr>
          <w:p w14:paraId="4AF78217">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光幕保护</w:t>
            </w:r>
          </w:p>
        </w:tc>
      </w:tr>
      <w:tr w14:paraId="3E64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0452540D">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27</w:t>
            </w:r>
          </w:p>
        </w:tc>
        <w:tc>
          <w:tcPr>
            <w:tcW w:w="1945" w:type="dxa"/>
            <w:noWrap w:val="0"/>
            <w:vAlign w:val="center"/>
          </w:tcPr>
          <w:p w14:paraId="300AA616">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★制作标准</w:t>
            </w:r>
          </w:p>
        </w:tc>
        <w:tc>
          <w:tcPr>
            <w:tcW w:w="5868" w:type="dxa"/>
            <w:gridSpan w:val="3"/>
            <w:noWrap w:val="0"/>
            <w:vAlign w:val="center"/>
          </w:tcPr>
          <w:p w14:paraId="6CF95062">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GB/T 7588.1-2020、GB/T 7588.2-2020《电梯制造与安装安全规范》、GB/T 10058-2023《电梯技术条件》、TSG T7001《电梯监督检验和定期检验规则》及国家现行相关法规、规范要求</w:t>
            </w:r>
          </w:p>
        </w:tc>
      </w:tr>
      <w:tr w14:paraId="70C38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D3F46FC">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28</w:t>
            </w:r>
          </w:p>
        </w:tc>
        <w:tc>
          <w:tcPr>
            <w:tcW w:w="1945" w:type="dxa"/>
            <w:noWrap w:val="0"/>
            <w:vAlign w:val="center"/>
          </w:tcPr>
          <w:p w14:paraId="56F2EFDD">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电源要求</w:t>
            </w:r>
          </w:p>
        </w:tc>
        <w:tc>
          <w:tcPr>
            <w:tcW w:w="5868" w:type="dxa"/>
            <w:gridSpan w:val="3"/>
            <w:noWrap w:val="0"/>
            <w:vAlign w:val="center"/>
          </w:tcPr>
          <w:p w14:paraId="0C9A34E3">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动力电源：三相五线段交流380V，50HZ</w:t>
            </w:r>
          </w:p>
        </w:tc>
      </w:tr>
      <w:tr w14:paraId="3BC3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236E5E45">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29</w:t>
            </w:r>
          </w:p>
        </w:tc>
        <w:tc>
          <w:tcPr>
            <w:tcW w:w="1945" w:type="dxa"/>
            <w:noWrap w:val="0"/>
            <w:vAlign w:val="center"/>
          </w:tcPr>
          <w:p w14:paraId="34C1FCE5">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★厅门</w:t>
            </w:r>
          </w:p>
        </w:tc>
        <w:tc>
          <w:tcPr>
            <w:tcW w:w="5868" w:type="dxa"/>
            <w:gridSpan w:val="3"/>
            <w:noWrap w:val="0"/>
            <w:vAlign w:val="center"/>
          </w:tcPr>
          <w:p w14:paraId="036B69CC">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所有层SUS304发纹不锈钢一体板（不得采用复合板）</w:t>
            </w:r>
          </w:p>
        </w:tc>
      </w:tr>
      <w:tr w14:paraId="048D7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323BA137">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30</w:t>
            </w:r>
          </w:p>
        </w:tc>
        <w:tc>
          <w:tcPr>
            <w:tcW w:w="1945" w:type="dxa"/>
            <w:noWrap w:val="0"/>
            <w:vAlign w:val="center"/>
          </w:tcPr>
          <w:p w14:paraId="47D4AD75">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★门套</w:t>
            </w:r>
          </w:p>
        </w:tc>
        <w:tc>
          <w:tcPr>
            <w:tcW w:w="5868" w:type="dxa"/>
            <w:gridSpan w:val="3"/>
            <w:noWrap w:val="0"/>
            <w:vAlign w:val="center"/>
          </w:tcPr>
          <w:p w14:paraId="33978BF4">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所有层小门套</w:t>
            </w:r>
            <w:r>
              <w:rPr>
                <w:rFonts w:hint="eastAsia" w:asciiTheme="minorEastAsia" w:hAnsiTheme="minorEastAsia" w:eastAsiaTheme="minorEastAsia" w:cstheme="minorEastAsia"/>
                <w:b w:val="0"/>
                <w:bCs w:val="0"/>
                <w:color w:val="auto"/>
                <w:sz w:val="22"/>
                <w:szCs w:val="22"/>
                <w:highlight w:val="none"/>
                <w:lang w:val="en-US" w:eastAsia="zh-CN"/>
              </w:rPr>
              <w:t xml:space="preserve"> </w:t>
            </w:r>
            <w:r>
              <w:rPr>
                <w:rFonts w:hint="eastAsia" w:asciiTheme="minorEastAsia" w:hAnsiTheme="minorEastAsia" w:eastAsiaTheme="minorEastAsia" w:cstheme="minorEastAsia"/>
                <w:b w:val="0"/>
                <w:bCs w:val="0"/>
                <w:color w:val="auto"/>
                <w:sz w:val="22"/>
                <w:szCs w:val="22"/>
                <w:highlight w:val="none"/>
              </w:rPr>
              <w:t xml:space="preserve"> SUS304发纹不锈钢一体板（不得采用复合板）</w:t>
            </w:r>
          </w:p>
        </w:tc>
      </w:tr>
      <w:tr w14:paraId="6416D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73E5EFA8">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31</w:t>
            </w:r>
          </w:p>
        </w:tc>
        <w:tc>
          <w:tcPr>
            <w:tcW w:w="1945" w:type="dxa"/>
            <w:noWrap w:val="0"/>
            <w:vAlign w:val="center"/>
          </w:tcPr>
          <w:p w14:paraId="4C40196F">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厅门按钮</w:t>
            </w:r>
          </w:p>
        </w:tc>
        <w:tc>
          <w:tcPr>
            <w:tcW w:w="5868" w:type="dxa"/>
            <w:gridSpan w:val="3"/>
            <w:noWrap w:val="0"/>
            <w:vAlign w:val="center"/>
          </w:tcPr>
          <w:p w14:paraId="447E170B">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不锈钢轻触式按钮</w:t>
            </w:r>
          </w:p>
        </w:tc>
      </w:tr>
      <w:tr w14:paraId="2880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4505CB16">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32</w:t>
            </w:r>
          </w:p>
        </w:tc>
        <w:tc>
          <w:tcPr>
            <w:tcW w:w="1945" w:type="dxa"/>
            <w:noWrap w:val="0"/>
            <w:vAlign w:val="center"/>
          </w:tcPr>
          <w:p w14:paraId="1CD61E0D">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门踏板</w:t>
            </w:r>
          </w:p>
        </w:tc>
        <w:tc>
          <w:tcPr>
            <w:tcW w:w="5868" w:type="dxa"/>
            <w:gridSpan w:val="3"/>
            <w:noWrap w:val="0"/>
            <w:vAlign w:val="center"/>
          </w:tcPr>
          <w:p w14:paraId="2D2703E1">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硬质铝型材</w:t>
            </w:r>
          </w:p>
        </w:tc>
      </w:tr>
      <w:tr w14:paraId="76A51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267D0D24">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33</w:t>
            </w:r>
          </w:p>
        </w:tc>
        <w:tc>
          <w:tcPr>
            <w:tcW w:w="1945" w:type="dxa"/>
            <w:noWrap w:val="0"/>
            <w:vAlign w:val="center"/>
          </w:tcPr>
          <w:p w14:paraId="1649F5D3">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厅门外显示</w:t>
            </w:r>
          </w:p>
        </w:tc>
        <w:tc>
          <w:tcPr>
            <w:tcW w:w="5868" w:type="dxa"/>
            <w:gridSpan w:val="3"/>
            <w:noWrap w:val="0"/>
            <w:vAlign w:val="center"/>
          </w:tcPr>
          <w:p w14:paraId="20CB998D">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单色液晶显示</w:t>
            </w:r>
          </w:p>
        </w:tc>
      </w:tr>
      <w:tr w14:paraId="7211E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1F25BB66">
            <w:pPr>
              <w:jc w:val="cente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34</w:t>
            </w:r>
          </w:p>
        </w:tc>
        <w:tc>
          <w:tcPr>
            <w:tcW w:w="1945" w:type="dxa"/>
            <w:noWrap w:val="0"/>
            <w:vAlign w:val="center"/>
          </w:tcPr>
          <w:p w14:paraId="668E7A3D">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w:t>
            </w:r>
          </w:p>
        </w:tc>
        <w:tc>
          <w:tcPr>
            <w:tcW w:w="5868" w:type="dxa"/>
            <w:gridSpan w:val="3"/>
            <w:noWrap w:val="0"/>
            <w:vAlign w:val="center"/>
          </w:tcPr>
          <w:p w14:paraId="06E7379E">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SUS304发纹不锈钢一体板（不得采用复合板）</w:t>
            </w:r>
          </w:p>
        </w:tc>
      </w:tr>
      <w:tr w14:paraId="072D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restart"/>
            <w:noWrap w:val="0"/>
            <w:vAlign w:val="center"/>
          </w:tcPr>
          <w:p w14:paraId="24615A7E">
            <w:pPr>
              <w:jc w:val="center"/>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3</w:t>
            </w:r>
            <w:r>
              <w:rPr>
                <w:rFonts w:hint="eastAsia" w:asciiTheme="minorEastAsia" w:hAnsiTheme="minorEastAsia" w:eastAsiaTheme="minorEastAsia" w:cstheme="minorEastAsia"/>
                <w:b w:val="0"/>
                <w:bCs w:val="0"/>
                <w:color w:val="auto"/>
                <w:sz w:val="22"/>
                <w:szCs w:val="22"/>
                <w:highlight w:val="none"/>
                <w:lang w:val="en-US" w:eastAsia="zh-CN"/>
              </w:rPr>
              <w:t>5</w:t>
            </w:r>
          </w:p>
        </w:tc>
        <w:tc>
          <w:tcPr>
            <w:tcW w:w="1945" w:type="dxa"/>
            <w:vMerge w:val="restart"/>
            <w:noWrap w:val="0"/>
            <w:vAlign w:val="center"/>
          </w:tcPr>
          <w:p w14:paraId="12D5706B">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★轿厢要求</w:t>
            </w:r>
          </w:p>
        </w:tc>
        <w:tc>
          <w:tcPr>
            <w:tcW w:w="1620" w:type="dxa"/>
            <w:noWrap w:val="0"/>
            <w:vAlign w:val="center"/>
          </w:tcPr>
          <w:p w14:paraId="5DE6DC62">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轿厢侧壁</w:t>
            </w:r>
          </w:p>
        </w:tc>
        <w:tc>
          <w:tcPr>
            <w:tcW w:w="4248" w:type="dxa"/>
            <w:gridSpan w:val="2"/>
            <w:noWrap w:val="0"/>
            <w:vAlign w:val="center"/>
          </w:tcPr>
          <w:p w14:paraId="464DFA1F">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SUS304发纹不锈钢一体板（不得采用复合板）</w:t>
            </w:r>
          </w:p>
        </w:tc>
      </w:tr>
      <w:tr w14:paraId="44E0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385A2E5">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642E4C0">
            <w:pPr>
              <w:jc w:val="left"/>
              <w:rPr>
                <w:rFonts w:hint="eastAsia" w:asciiTheme="minorEastAsia" w:hAnsiTheme="minorEastAsia" w:eastAsiaTheme="minorEastAsia" w:cstheme="minorEastAsia"/>
                <w:b w:val="0"/>
                <w:bCs w:val="0"/>
                <w:color w:val="auto"/>
                <w:sz w:val="22"/>
                <w:szCs w:val="22"/>
                <w:highlight w:val="none"/>
              </w:rPr>
            </w:pPr>
          </w:p>
        </w:tc>
        <w:tc>
          <w:tcPr>
            <w:tcW w:w="1620" w:type="dxa"/>
            <w:noWrap w:val="0"/>
            <w:vAlign w:val="center"/>
          </w:tcPr>
          <w:p w14:paraId="0CF59BB2">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 厢 门</w:t>
            </w:r>
          </w:p>
        </w:tc>
        <w:tc>
          <w:tcPr>
            <w:tcW w:w="4248" w:type="dxa"/>
            <w:gridSpan w:val="2"/>
            <w:noWrap w:val="0"/>
            <w:vAlign w:val="center"/>
          </w:tcPr>
          <w:p w14:paraId="5F147079">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SUS304发纹不锈钢一体板（不得采用复合板）</w:t>
            </w:r>
          </w:p>
        </w:tc>
      </w:tr>
      <w:tr w14:paraId="4088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48" w:type="dxa"/>
            <w:vMerge w:val="continue"/>
            <w:noWrap w:val="0"/>
            <w:vAlign w:val="center"/>
          </w:tcPr>
          <w:p w14:paraId="0BB090B1">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4CD7B47">
            <w:pPr>
              <w:jc w:val="left"/>
              <w:rPr>
                <w:rFonts w:hint="eastAsia" w:asciiTheme="minorEastAsia" w:hAnsiTheme="minorEastAsia" w:eastAsiaTheme="minorEastAsia" w:cstheme="minorEastAsia"/>
                <w:b w:val="0"/>
                <w:bCs w:val="0"/>
                <w:color w:val="auto"/>
                <w:sz w:val="22"/>
                <w:szCs w:val="22"/>
                <w:highlight w:val="none"/>
              </w:rPr>
            </w:pPr>
          </w:p>
        </w:tc>
        <w:tc>
          <w:tcPr>
            <w:tcW w:w="1620" w:type="dxa"/>
            <w:noWrap w:val="0"/>
            <w:vAlign w:val="center"/>
          </w:tcPr>
          <w:p w14:paraId="1529135E">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轿厢天花</w:t>
            </w:r>
          </w:p>
        </w:tc>
        <w:tc>
          <w:tcPr>
            <w:tcW w:w="4248" w:type="dxa"/>
            <w:gridSpan w:val="2"/>
            <w:noWrap w:val="0"/>
            <w:vAlign w:val="center"/>
          </w:tcPr>
          <w:p w14:paraId="66E31678">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LED照明天花</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b w:val="0"/>
                <w:bCs w:val="0"/>
                <w:color w:val="auto"/>
                <w:sz w:val="22"/>
                <w:szCs w:val="22"/>
                <w:highlight w:val="none"/>
              </w:rPr>
              <w:t>标准吊顶（发纹不锈钢）</w:t>
            </w:r>
          </w:p>
        </w:tc>
      </w:tr>
      <w:tr w14:paraId="491B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5999F1E">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6001ADE">
            <w:pPr>
              <w:jc w:val="left"/>
              <w:rPr>
                <w:rFonts w:hint="eastAsia" w:asciiTheme="minorEastAsia" w:hAnsiTheme="minorEastAsia" w:eastAsiaTheme="minorEastAsia" w:cstheme="minorEastAsia"/>
                <w:b w:val="0"/>
                <w:bCs w:val="0"/>
                <w:color w:val="auto"/>
                <w:sz w:val="22"/>
                <w:szCs w:val="22"/>
                <w:highlight w:val="none"/>
              </w:rPr>
            </w:pPr>
          </w:p>
        </w:tc>
        <w:tc>
          <w:tcPr>
            <w:tcW w:w="1620" w:type="dxa"/>
            <w:noWrap w:val="0"/>
            <w:vAlign w:val="center"/>
          </w:tcPr>
          <w:p w14:paraId="5E5D4685">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轿内净高</w:t>
            </w:r>
          </w:p>
        </w:tc>
        <w:tc>
          <w:tcPr>
            <w:tcW w:w="4248" w:type="dxa"/>
            <w:gridSpan w:val="2"/>
            <w:noWrap w:val="0"/>
            <w:vAlign w:val="center"/>
          </w:tcPr>
          <w:p w14:paraId="6AF4FE9C">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2450 mm</w:t>
            </w:r>
          </w:p>
        </w:tc>
      </w:tr>
      <w:tr w14:paraId="78A31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E9C30DF">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E14E609">
            <w:pPr>
              <w:jc w:val="left"/>
              <w:rPr>
                <w:rFonts w:hint="eastAsia" w:asciiTheme="minorEastAsia" w:hAnsiTheme="minorEastAsia" w:eastAsiaTheme="minorEastAsia" w:cstheme="minorEastAsia"/>
                <w:b w:val="0"/>
                <w:bCs w:val="0"/>
                <w:color w:val="auto"/>
                <w:sz w:val="22"/>
                <w:szCs w:val="22"/>
                <w:highlight w:val="none"/>
              </w:rPr>
            </w:pPr>
          </w:p>
        </w:tc>
        <w:tc>
          <w:tcPr>
            <w:tcW w:w="1620" w:type="dxa"/>
            <w:noWrap w:val="0"/>
            <w:vAlign w:val="center"/>
          </w:tcPr>
          <w:p w14:paraId="00F1C83D">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轿厢地板</w:t>
            </w:r>
          </w:p>
        </w:tc>
        <w:tc>
          <w:tcPr>
            <w:tcW w:w="4248" w:type="dxa"/>
            <w:gridSpan w:val="2"/>
            <w:noWrap w:val="0"/>
            <w:vAlign w:val="center"/>
          </w:tcPr>
          <w:p w14:paraId="76C154AD">
            <w:pPr>
              <w:jc w:val="left"/>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大理石</w:t>
            </w:r>
            <w:r>
              <w:rPr>
                <w:rFonts w:hint="eastAsia" w:asciiTheme="minorEastAsia" w:hAnsiTheme="minorEastAsia" w:eastAsiaTheme="minorEastAsia" w:cstheme="minorEastAsia"/>
                <w:b w:val="0"/>
                <w:bCs w:val="0"/>
                <w:color w:val="auto"/>
                <w:sz w:val="22"/>
                <w:szCs w:val="22"/>
                <w:highlight w:val="none"/>
                <w:lang w:eastAsia="zh-CN"/>
              </w:rPr>
              <w:t>（由采购人选定）</w:t>
            </w:r>
          </w:p>
        </w:tc>
      </w:tr>
      <w:tr w14:paraId="5BF20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848" w:type="dxa"/>
            <w:vMerge w:val="continue"/>
            <w:noWrap w:val="0"/>
            <w:vAlign w:val="center"/>
          </w:tcPr>
          <w:p w14:paraId="31E95DF3">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2BF11EF7">
            <w:pPr>
              <w:jc w:val="left"/>
              <w:rPr>
                <w:rFonts w:hint="eastAsia" w:asciiTheme="minorEastAsia" w:hAnsiTheme="minorEastAsia" w:eastAsiaTheme="minorEastAsia" w:cstheme="minorEastAsia"/>
                <w:b w:val="0"/>
                <w:bCs w:val="0"/>
                <w:color w:val="auto"/>
                <w:sz w:val="22"/>
                <w:szCs w:val="22"/>
                <w:highlight w:val="none"/>
              </w:rPr>
            </w:pPr>
          </w:p>
        </w:tc>
        <w:tc>
          <w:tcPr>
            <w:tcW w:w="1620" w:type="dxa"/>
            <w:noWrap w:val="0"/>
            <w:vAlign w:val="center"/>
          </w:tcPr>
          <w:p w14:paraId="733148A4">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轿厢地坎</w:t>
            </w:r>
          </w:p>
        </w:tc>
        <w:tc>
          <w:tcPr>
            <w:tcW w:w="4248" w:type="dxa"/>
            <w:gridSpan w:val="2"/>
            <w:noWrap w:val="0"/>
            <w:vAlign w:val="center"/>
          </w:tcPr>
          <w:p w14:paraId="575D4DEE">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挤压成型硬质铝地坎</w:t>
            </w:r>
          </w:p>
        </w:tc>
      </w:tr>
      <w:tr w14:paraId="28395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848" w:type="dxa"/>
            <w:vMerge w:val="continue"/>
            <w:noWrap w:val="0"/>
            <w:vAlign w:val="center"/>
          </w:tcPr>
          <w:p w14:paraId="7239004A">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00CBBB1E">
            <w:pPr>
              <w:jc w:val="left"/>
              <w:rPr>
                <w:rFonts w:hint="eastAsia" w:asciiTheme="minorEastAsia" w:hAnsiTheme="minorEastAsia" w:eastAsiaTheme="minorEastAsia" w:cstheme="minorEastAsia"/>
                <w:b w:val="0"/>
                <w:bCs w:val="0"/>
                <w:color w:val="auto"/>
                <w:sz w:val="22"/>
                <w:szCs w:val="22"/>
                <w:highlight w:val="none"/>
              </w:rPr>
            </w:pPr>
          </w:p>
        </w:tc>
        <w:tc>
          <w:tcPr>
            <w:tcW w:w="1620" w:type="dxa"/>
            <w:noWrap w:val="0"/>
            <w:vAlign w:val="center"/>
          </w:tcPr>
          <w:p w14:paraId="57039512">
            <w:pPr>
              <w:ind w:left="0" w:leftChars="0" w:firstLine="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轿厢通风方式</w:t>
            </w:r>
          </w:p>
        </w:tc>
        <w:tc>
          <w:tcPr>
            <w:tcW w:w="4248" w:type="dxa"/>
            <w:gridSpan w:val="2"/>
            <w:noWrap w:val="0"/>
            <w:vAlign w:val="center"/>
          </w:tcPr>
          <w:p w14:paraId="4C28A91A">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电梯专用空调</w:t>
            </w:r>
          </w:p>
        </w:tc>
      </w:tr>
      <w:tr w14:paraId="3DEC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848" w:type="dxa"/>
            <w:vMerge w:val="continue"/>
            <w:noWrap w:val="0"/>
            <w:vAlign w:val="center"/>
          </w:tcPr>
          <w:p w14:paraId="0438BD81">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5107A9F">
            <w:pPr>
              <w:rPr>
                <w:rFonts w:hint="eastAsia" w:asciiTheme="minorEastAsia" w:hAnsiTheme="minorEastAsia" w:eastAsiaTheme="minorEastAsia" w:cstheme="minorEastAsia"/>
                <w:b w:val="0"/>
                <w:bCs w:val="0"/>
                <w:color w:val="auto"/>
                <w:sz w:val="22"/>
                <w:szCs w:val="22"/>
                <w:highlight w:val="none"/>
              </w:rPr>
            </w:pPr>
          </w:p>
        </w:tc>
        <w:tc>
          <w:tcPr>
            <w:tcW w:w="1620" w:type="dxa"/>
            <w:vMerge w:val="restart"/>
            <w:noWrap w:val="0"/>
            <w:vAlign w:val="center"/>
          </w:tcPr>
          <w:p w14:paraId="14403324">
            <w:pPr>
              <w:ind w:left="0" w:leftChars="0" w:firstLine="0" w:firstLineChars="0"/>
              <w:jc w:val="both"/>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轿厢内操作装置</w:t>
            </w:r>
          </w:p>
        </w:tc>
        <w:tc>
          <w:tcPr>
            <w:tcW w:w="2163" w:type="dxa"/>
            <w:noWrap w:val="0"/>
            <w:vAlign w:val="center"/>
          </w:tcPr>
          <w:p w14:paraId="78E358E2">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色液晶显示</w:t>
            </w:r>
          </w:p>
        </w:tc>
        <w:tc>
          <w:tcPr>
            <w:tcW w:w="2085" w:type="dxa"/>
            <w:noWrap w:val="0"/>
            <w:vAlign w:val="center"/>
          </w:tcPr>
          <w:p w14:paraId="4E900D83">
            <w:pP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发纹不锈钢面板标准操作箱</w:t>
            </w:r>
          </w:p>
        </w:tc>
      </w:tr>
      <w:tr w14:paraId="7D2C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48" w:type="dxa"/>
            <w:vMerge w:val="continue"/>
            <w:noWrap w:val="0"/>
            <w:vAlign w:val="center"/>
          </w:tcPr>
          <w:p w14:paraId="33657186">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8EBBE6F">
            <w:pPr>
              <w:rPr>
                <w:rFonts w:hint="eastAsia" w:asciiTheme="minorEastAsia" w:hAnsiTheme="minorEastAsia" w:eastAsiaTheme="minorEastAsia" w:cstheme="minorEastAsia"/>
                <w:b w:val="0"/>
                <w:bCs w:val="0"/>
                <w:color w:val="auto"/>
                <w:sz w:val="22"/>
                <w:szCs w:val="22"/>
                <w:highlight w:val="none"/>
              </w:rPr>
            </w:pPr>
          </w:p>
        </w:tc>
        <w:tc>
          <w:tcPr>
            <w:tcW w:w="1620" w:type="dxa"/>
            <w:vMerge w:val="continue"/>
            <w:noWrap w:val="0"/>
            <w:vAlign w:val="center"/>
          </w:tcPr>
          <w:p w14:paraId="20EE24C6">
            <w:pPr>
              <w:rPr>
                <w:rFonts w:hint="eastAsia" w:asciiTheme="minorEastAsia" w:hAnsiTheme="minorEastAsia" w:eastAsiaTheme="minorEastAsia" w:cstheme="minorEastAsia"/>
                <w:b w:val="0"/>
                <w:bCs w:val="0"/>
                <w:color w:val="auto"/>
                <w:sz w:val="22"/>
                <w:szCs w:val="22"/>
                <w:highlight w:val="none"/>
              </w:rPr>
            </w:pPr>
          </w:p>
        </w:tc>
        <w:tc>
          <w:tcPr>
            <w:tcW w:w="4248" w:type="dxa"/>
            <w:gridSpan w:val="2"/>
            <w:noWrap w:val="0"/>
            <w:vAlign w:val="center"/>
          </w:tcPr>
          <w:p w14:paraId="19D57B9E">
            <w:pP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不锈钢轻触式按钮</w:t>
            </w:r>
          </w:p>
        </w:tc>
      </w:tr>
      <w:tr w14:paraId="2341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7DDC0926">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5FA0896">
            <w:pPr>
              <w:rPr>
                <w:rFonts w:hint="eastAsia" w:asciiTheme="minorEastAsia" w:hAnsiTheme="minorEastAsia" w:eastAsiaTheme="minorEastAsia" w:cstheme="minorEastAsia"/>
                <w:b w:val="0"/>
                <w:bCs w:val="0"/>
                <w:color w:val="auto"/>
                <w:sz w:val="22"/>
                <w:szCs w:val="22"/>
                <w:highlight w:val="none"/>
              </w:rPr>
            </w:pPr>
          </w:p>
        </w:tc>
        <w:tc>
          <w:tcPr>
            <w:tcW w:w="1620" w:type="dxa"/>
            <w:vMerge w:val="continue"/>
            <w:noWrap w:val="0"/>
            <w:vAlign w:val="center"/>
          </w:tcPr>
          <w:p w14:paraId="1A216512">
            <w:pPr>
              <w:rPr>
                <w:rFonts w:hint="eastAsia" w:asciiTheme="minorEastAsia" w:hAnsiTheme="minorEastAsia" w:eastAsiaTheme="minorEastAsia" w:cstheme="minorEastAsia"/>
                <w:b w:val="0"/>
                <w:bCs w:val="0"/>
                <w:color w:val="auto"/>
                <w:sz w:val="22"/>
                <w:szCs w:val="22"/>
                <w:highlight w:val="none"/>
              </w:rPr>
            </w:pPr>
          </w:p>
        </w:tc>
        <w:tc>
          <w:tcPr>
            <w:tcW w:w="4248" w:type="dxa"/>
            <w:gridSpan w:val="2"/>
            <w:noWrap w:val="0"/>
            <w:vAlign w:val="center"/>
          </w:tcPr>
          <w:p w14:paraId="5FD8A6B1">
            <w:pP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 xml:space="preserve">轿厢位置显示  </w:t>
            </w:r>
          </w:p>
        </w:tc>
      </w:tr>
      <w:tr w14:paraId="1B44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4F7500AC">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CDB9CBA">
            <w:pPr>
              <w:rPr>
                <w:rFonts w:hint="eastAsia" w:asciiTheme="minorEastAsia" w:hAnsiTheme="minorEastAsia" w:eastAsiaTheme="minorEastAsia" w:cstheme="minorEastAsia"/>
                <w:b w:val="0"/>
                <w:bCs w:val="0"/>
                <w:color w:val="auto"/>
                <w:sz w:val="22"/>
                <w:szCs w:val="22"/>
                <w:highlight w:val="none"/>
              </w:rPr>
            </w:pPr>
          </w:p>
        </w:tc>
        <w:tc>
          <w:tcPr>
            <w:tcW w:w="3783" w:type="dxa"/>
            <w:gridSpan w:val="2"/>
            <w:noWrap w:val="0"/>
            <w:vAlign w:val="center"/>
          </w:tcPr>
          <w:p w14:paraId="63FED4A3">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轿厢副操纵装置</w:t>
            </w:r>
          </w:p>
        </w:tc>
        <w:tc>
          <w:tcPr>
            <w:tcW w:w="2085" w:type="dxa"/>
            <w:noWrap w:val="0"/>
            <w:vAlign w:val="center"/>
          </w:tcPr>
          <w:p w14:paraId="79E729AE">
            <w:pPr>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无</w:t>
            </w:r>
          </w:p>
        </w:tc>
      </w:tr>
      <w:tr w14:paraId="178A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restart"/>
            <w:noWrap w:val="0"/>
            <w:vAlign w:val="center"/>
          </w:tcPr>
          <w:p w14:paraId="6E36EE16">
            <w:pPr>
              <w:jc w:val="center"/>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3</w:t>
            </w:r>
            <w:r>
              <w:rPr>
                <w:rFonts w:hint="eastAsia" w:asciiTheme="minorEastAsia" w:hAnsiTheme="minorEastAsia" w:eastAsiaTheme="minorEastAsia" w:cstheme="minorEastAsia"/>
                <w:b w:val="0"/>
                <w:bCs w:val="0"/>
                <w:color w:val="auto"/>
                <w:sz w:val="22"/>
                <w:szCs w:val="22"/>
                <w:highlight w:val="none"/>
                <w:lang w:val="en-US" w:eastAsia="zh-CN"/>
              </w:rPr>
              <w:t>6</w:t>
            </w:r>
          </w:p>
        </w:tc>
        <w:tc>
          <w:tcPr>
            <w:tcW w:w="1945" w:type="dxa"/>
            <w:vMerge w:val="restart"/>
            <w:noWrap w:val="0"/>
            <w:vAlign w:val="center"/>
          </w:tcPr>
          <w:p w14:paraId="2A1BCDF2">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 xml:space="preserve"> ★电梯基本功能设置              </w:t>
            </w:r>
          </w:p>
        </w:tc>
        <w:tc>
          <w:tcPr>
            <w:tcW w:w="5868" w:type="dxa"/>
            <w:gridSpan w:val="3"/>
            <w:noWrap w:val="0"/>
            <w:vAlign w:val="center"/>
          </w:tcPr>
          <w:p w14:paraId="4CDADFC8">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w:t>
            </w:r>
            <w:r>
              <w:rPr>
                <w:rFonts w:hint="eastAsia" w:asciiTheme="minorEastAsia" w:hAnsiTheme="minorEastAsia" w:eastAsiaTheme="minorEastAsia" w:cstheme="minorEastAsia"/>
                <w:b w:val="0"/>
                <w:bCs w:val="0"/>
                <w:color w:val="auto"/>
                <w:sz w:val="22"/>
                <w:szCs w:val="22"/>
                <w:highlight w:val="none"/>
              </w:rPr>
              <w:t>对讲机通讯功能</w:t>
            </w:r>
          </w:p>
        </w:tc>
      </w:tr>
      <w:tr w14:paraId="3BF5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B7A192B">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2DA472C">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5229ECAA">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w:t>
            </w:r>
            <w:r>
              <w:rPr>
                <w:rFonts w:hint="eastAsia" w:asciiTheme="minorEastAsia" w:hAnsiTheme="minorEastAsia" w:eastAsiaTheme="minorEastAsia" w:cstheme="minorEastAsia"/>
                <w:b w:val="0"/>
                <w:bCs w:val="0"/>
                <w:color w:val="auto"/>
                <w:sz w:val="22"/>
                <w:szCs w:val="22"/>
                <w:highlight w:val="none"/>
              </w:rPr>
              <w:t>电动机空转保护功能</w:t>
            </w:r>
          </w:p>
        </w:tc>
      </w:tr>
      <w:tr w14:paraId="041C8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74BC48E7">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E9A71D6">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6823C303">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w:t>
            </w:r>
            <w:r>
              <w:rPr>
                <w:rFonts w:hint="eastAsia" w:asciiTheme="minorEastAsia" w:hAnsiTheme="minorEastAsia" w:eastAsiaTheme="minorEastAsia" w:cstheme="minorEastAsia"/>
                <w:b w:val="0"/>
                <w:bCs w:val="0"/>
                <w:color w:val="auto"/>
                <w:sz w:val="22"/>
                <w:szCs w:val="22"/>
                <w:highlight w:val="none"/>
              </w:rPr>
              <w:t>超速机械保护功能</w:t>
            </w:r>
          </w:p>
        </w:tc>
      </w:tr>
      <w:tr w14:paraId="1CE3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36022EC">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9C80D2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4F5295C5">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w:t>
            </w:r>
            <w:r>
              <w:rPr>
                <w:rFonts w:hint="eastAsia" w:asciiTheme="minorEastAsia" w:hAnsiTheme="minorEastAsia" w:eastAsiaTheme="minorEastAsia" w:cstheme="minorEastAsia"/>
                <w:b w:val="0"/>
                <w:bCs w:val="0"/>
                <w:color w:val="auto"/>
                <w:sz w:val="22"/>
                <w:szCs w:val="22"/>
                <w:highlight w:val="none"/>
              </w:rPr>
              <w:t>开门异常自动选层功能</w:t>
            </w:r>
          </w:p>
        </w:tc>
      </w:tr>
      <w:tr w14:paraId="4160B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063BC954">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2A16E11E">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46FAAE7">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w:t>
            </w:r>
            <w:r>
              <w:rPr>
                <w:rFonts w:hint="eastAsia" w:asciiTheme="minorEastAsia" w:hAnsiTheme="minorEastAsia" w:eastAsiaTheme="minorEastAsia" w:cstheme="minorEastAsia"/>
                <w:b w:val="0"/>
                <w:bCs w:val="0"/>
                <w:color w:val="auto"/>
                <w:sz w:val="22"/>
                <w:szCs w:val="22"/>
                <w:highlight w:val="none"/>
              </w:rPr>
              <w:t>起动补偿功能</w:t>
            </w:r>
          </w:p>
        </w:tc>
      </w:tr>
      <w:tr w14:paraId="19E6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3ED23DE">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8CBB603">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931B925">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6.</w:t>
            </w:r>
            <w:r>
              <w:rPr>
                <w:rFonts w:hint="eastAsia" w:asciiTheme="minorEastAsia" w:hAnsiTheme="minorEastAsia" w:eastAsiaTheme="minorEastAsia" w:cstheme="minorEastAsia"/>
                <w:b w:val="0"/>
                <w:bCs w:val="0"/>
                <w:color w:val="auto"/>
                <w:sz w:val="22"/>
                <w:szCs w:val="22"/>
                <w:highlight w:val="none"/>
              </w:rPr>
              <w:t>门过载保护功能</w:t>
            </w:r>
          </w:p>
        </w:tc>
      </w:tr>
      <w:tr w14:paraId="6379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40FE2D2">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E955748">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7C10C62">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7.</w:t>
            </w:r>
            <w:r>
              <w:rPr>
                <w:rFonts w:hint="eastAsia" w:asciiTheme="minorEastAsia" w:hAnsiTheme="minorEastAsia" w:eastAsiaTheme="minorEastAsia" w:cstheme="minorEastAsia"/>
                <w:b w:val="0"/>
                <w:bCs w:val="0"/>
                <w:color w:val="auto"/>
                <w:sz w:val="22"/>
                <w:szCs w:val="22"/>
                <w:highlight w:val="none"/>
              </w:rPr>
              <w:t>标准功能待机定期自检功能</w:t>
            </w:r>
          </w:p>
        </w:tc>
      </w:tr>
      <w:tr w14:paraId="6449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3E676C4">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FC20CA6">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12B13990">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8.</w:t>
            </w:r>
            <w:r>
              <w:rPr>
                <w:rFonts w:hint="eastAsia" w:asciiTheme="minorEastAsia" w:hAnsiTheme="minorEastAsia" w:eastAsiaTheme="minorEastAsia" w:cstheme="minorEastAsia"/>
                <w:b w:val="0"/>
                <w:bCs w:val="0"/>
                <w:color w:val="auto"/>
                <w:sz w:val="22"/>
                <w:szCs w:val="22"/>
                <w:highlight w:val="none"/>
              </w:rPr>
              <w:t>开门时间自动调整功能</w:t>
            </w:r>
          </w:p>
        </w:tc>
      </w:tr>
      <w:tr w14:paraId="44FC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5FCC8099">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AD7F460">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2C8C4385">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9.</w:t>
            </w:r>
            <w:r>
              <w:rPr>
                <w:rFonts w:hint="eastAsia" w:asciiTheme="minorEastAsia" w:hAnsiTheme="minorEastAsia" w:eastAsiaTheme="minorEastAsia" w:cstheme="minorEastAsia"/>
                <w:b w:val="0"/>
                <w:bCs w:val="0"/>
                <w:color w:val="auto"/>
                <w:sz w:val="22"/>
                <w:szCs w:val="22"/>
                <w:highlight w:val="none"/>
              </w:rPr>
              <w:t>机房调试操作功能</w:t>
            </w:r>
          </w:p>
        </w:tc>
      </w:tr>
      <w:tr w14:paraId="2470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6397B04">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4F60A2D">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AAC6357">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10.</w:t>
            </w:r>
            <w:r>
              <w:rPr>
                <w:rFonts w:hint="eastAsia" w:asciiTheme="minorEastAsia" w:hAnsiTheme="minorEastAsia" w:eastAsiaTheme="minorEastAsia" w:cstheme="minorEastAsia"/>
                <w:b w:val="0"/>
                <w:bCs w:val="0"/>
                <w:color w:val="auto"/>
                <w:sz w:val="22"/>
                <w:szCs w:val="22"/>
                <w:highlight w:val="none"/>
              </w:rPr>
              <w:t>停电应急照明功能</w:t>
            </w:r>
          </w:p>
        </w:tc>
      </w:tr>
      <w:tr w14:paraId="2CC6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765A668">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2CA7A477">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514E84A5">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11.</w:t>
            </w:r>
            <w:r>
              <w:rPr>
                <w:rFonts w:hint="eastAsia" w:asciiTheme="minorEastAsia" w:hAnsiTheme="minorEastAsia" w:eastAsiaTheme="minorEastAsia" w:cstheme="minorEastAsia"/>
                <w:b w:val="0"/>
                <w:bCs w:val="0"/>
                <w:color w:val="auto"/>
                <w:sz w:val="22"/>
                <w:szCs w:val="22"/>
                <w:highlight w:val="none"/>
              </w:rPr>
              <w:t>同步电机磁极码静态测试功能</w:t>
            </w:r>
          </w:p>
        </w:tc>
      </w:tr>
      <w:tr w14:paraId="486D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FD564C5">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EBDA219">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C642D55">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12.</w:t>
            </w:r>
            <w:r>
              <w:rPr>
                <w:rFonts w:hint="eastAsia" w:asciiTheme="minorEastAsia" w:hAnsiTheme="minorEastAsia" w:eastAsiaTheme="minorEastAsia" w:cstheme="minorEastAsia"/>
                <w:b w:val="0"/>
                <w:bCs w:val="0"/>
                <w:color w:val="auto"/>
                <w:sz w:val="22"/>
                <w:szCs w:val="22"/>
                <w:highlight w:val="none"/>
              </w:rPr>
              <w:t>电梯服务支援系统</w:t>
            </w:r>
          </w:p>
        </w:tc>
      </w:tr>
      <w:tr w14:paraId="1CD7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3AC8427">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D7EFEE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4C3D704D">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13.</w:t>
            </w:r>
            <w:r>
              <w:rPr>
                <w:rFonts w:hint="eastAsia" w:asciiTheme="minorEastAsia" w:hAnsiTheme="minorEastAsia" w:eastAsiaTheme="minorEastAsia" w:cstheme="minorEastAsia"/>
                <w:b w:val="0"/>
                <w:bCs w:val="0"/>
                <w:color w:val="auto"/>
                <w:sz w:val="22"/>
                <w:szCs w:val="22"/>
                <w:highlight w:val="none"/>
              </w:rPr>
              <w:t>电动机过载保护功能</w:t>
            </w:r>
          </w:p>
        </w:tc>
      </w:tr>
      <w:tr w14:paraId="0775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0B4A4D17">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28462B7">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0FD701F">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14.</w:t>
            </w:r>
            <w:r>
              <w:rPr>
                <w:rFonts w:hint="eastAsia" w:asciiTheme="minorEastAsia" w:hAnsiTheme="minorEastAsia" w:eastAsiaTheme="minorEastAsia" w:cstheme="minorEastAsia"/>
                <w:b w:val="0"/>
                <w:bCs w:val="0"/>
                <w:color w:val="auto"/>
                <w:sz w:val="22"/>
                <w:szCs w:val="22"/>
                <w:highlight w:val="none"/>
              </w:rPr>
              <w:t>轿内通风自动控制功能</w:t>
            </w:r>
          </w:p>
        </w:tc>
      </w:tr>
      <w:tr w14:paraId="0899A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48" w:type="dxa"/>
            <w:vMerge w:val="continue"/>
            <w:noWrap w:val="0"/>
            <w:vAlign w:val="center"/>
          </w:tcPr>
          <w:p w14:paraId="1A664B10">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C4D43D9">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5CFE1D4">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15.</w:t>
            </w:r>
            <w:r>
              <w:rPr>
                <w:rFonts w:hint="eastAsia" w:asciiTheme="minorEastAsia" w:hAnsiTheme="minorEastAsia" w:eastAsiaTheme="minorEastAsia" w:cstheme="minorEastAsia"/>
                <w:b w:val="0"/>
                <w:bCs w:val="0"/>
                <w:color w:val="auto"/>
                <w:sz w:val="22"/>
                <w:szCs w:val="22"/>
                <w:highlight w:val="none"/>
              </w:rPr>
              <w:t>运行次数显示功能</w:t>
            </w:r>
          </w:p>
        </w:tc>
      </w:tr>
      <w:tr w14:paraId="4319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48" w:type="dxa"/>
            <w:vMerge w:val="continue"/>
            <w:noWrap w:val="0"/>
            <w:vAlign w:val="center"/>
          </w:tcPr>
          <w:p w14:paraId="553EFC56">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DEF2C9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6D435A31">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16.</w:t>
            </w:r>
            <w:r>
              <w:rPr>
                <w:rFonts w:hint="eastAsia" w:asciiTheme="minorEastAsia" w:hAnsiTheme="minorEastAsia" w:eastAsiaTheme="minorEastAsia" w:cstheme="minorEastAsia"/>
                <w:b w:val="0"/>
                <w:bCs w:val="0"/>
                <w:color w:val="auto"/>
                <w:sz w:val="22"/>
                <w:szCs w:val="22"/>
                <w:highlight w:val="none"/>
              </w:rPr>
              <w:t>无效内指令自动消除功能</w:t>
            </w:r>
          </w:p>
        </w:tc>
      </w:tr>
      <w:tr w14:paraId="617F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E989A4E">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FAAA28E">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2AD60517">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17.</w:t>
            </w:r>
            <w:r>
              <w:rPr>
                <w:rFonts w:hint="eastAsia" w:asciiTheme="minorEastAsia" w:hAnsiTheme="minorEastAsia" w:eastAsiaTheme="minorEastAsia" w:cstheme="minorEastAsia"/>
                <w:b w:val="0"/>
                <w:bCs w:val="0"/>
                <w:color w:val="auto"/>
                <w:sz w:val="22"/>
                <w:szCs w:val="22"/>
                <w:highlight w:val="none"/>
              </w:rPr>
              <w:t>故障自动检测功能</w:t>
            </w:r>
          </w:p>
        </w:tc>
      </w:tr>
      <w:tr w14:paraId="41C8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848" w:type="dxa"/>
            <w:vMerge w:val="continue"/>
            <w:noWrap w:val="0"/>
            <w:vAlign w:val="center"/>
          </w:tcPr>
          <w:p w14:paraId="432515D8">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7BC8E9E">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451B8E6C">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18.</w:t>
            </w:r>
            <w:r>
              <w:rPr>
                <w:rFonts w:hint="eastAsia" w:asciiTheme="minorEastAsia" w:hAnsiTheme="minorEastAsia" w:eastAsiaTheme="minorEastAsia" w:cstheme="minorEastAsia"/>
                <w:b w:val="0"/>
                <w:bCs w:val="0"/>
                <w:color w:val="auto"/>
                <w:sz w:val="22"/>
                <w:szCs w:val="22"/>
                <w:highlight w:val="none"/>
              </w:rPr>
              <w:t>轿内照明自动控制功能</w:t>
            </w:r>
          </w:p>
        </w:tc>
      </w:tr>
      <w:tr w14:paraId="30A01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7B61BE59">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A67F7A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FBED361">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19.</w:t>
            </w:r>
            <w:r>
              <w:rPr>
                <w:rFonts w:hint="eastAsia" w:asciiTheme="minorEastAsia" w:hAnsiTheme="minorEastAsia" w:eastAsiaTheme="minorEastAsia" w:cstheme="minorEastAsia"/>
                <w:b w:val="0"/>
                <w:bCs w:val="0"/>
                <w:color w:val="auto"/>
                <w:sz w:val="22"/>
                <w:szCs w:val="22"/>
                <w:highlight w:val="none"/>
              </w:rPr>
              <w:t>警铃报警功能</w:t>
            </w:r>
          </w:p>
        </w:tc>
      </w:tr>
      <w:tr w14:paraId="7429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728E35C3">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2C899C7A">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31DB643">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20.</w:t>
            </w:r>
            <w:r>
              <w:rPr>
                <w:rFonts w:hint="eastAsia" w:asciiTheme="minorEastAsia" w:hAnsiTheme="minorEastAsia" w:eastAsiaTheme="minorEastAsia" w:cstheme="minorEastAsia"/>
                <w:b w:val="0"/>
                <w:bCs w:val="0"/>
                <w:color w:val="auto"/>
                <w:sz w:val="22"/>
                <w:szCs w:val="22"/>
                <w:highlight w:val="none"/>
              </w:rPr>
              <w:t>反向内指令自动消除功能</w:t>
            </w:r>
          </w:p>
        </w:tc>
      </w:tr>
      <w:tr w14:paraId="7BCC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B229939">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CBF35B1">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65DADA8F">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21.</w:t>
            </w:r>
            <w:r>
              <w:rPr>
                <w:rFonts w:hint="eastAsia" w:asciiTheme="minorEastAsia" w:hAnsiTheme="minorEastAsia" w:eastAsiaTheme="minorEastAsia" w:cstheme="minorEastAsia"/>
                <w:b w:val="0"/>
                <w:bCs w:val="0"/>
                <w:color w:val="auto"/>
                <w:sz w:val="22"/>
                <w:szCs w:val="22"/>
                <w:highlight w:val="none"/>
              </w:rPr>
              <w:t>开门时间自动控制功能</w:t>
            </w:r>
          </w:p>
        </w:tc>
      </w:tr>
      <w:tr w14:paraId="0204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3BDEBBF">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1C419AA">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05111DD">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22.</w:t>
            </w:r>
            <w:r>
              <w:rPr>
                <w:rFonts w:hint="eastAsia" w:asciiTheme="minorEastAsia" w:hAnsiTheme="minorEastAsia" w:eastAsiaTheme="minorEastAsia" w:cstheme="minorEastAsia"/>
                <w:b w:val="0"/>
                <w:bCs w:val="0"/>
                <w:color w:val="auto"/>
                <w:sz w:val="22"/>
                <w:szCs w:val="22"/>
                <w:highlight w:val="none"/>
              </w:rPr>
              <w:t>位置异常自动校正功能</w:t>
            </w:r>
          </w:p>
        </w:tc>
      </w:tr>
      <w:tr w14:paraId="7371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6AD4AE6">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336F85C5">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77D8D7C">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23.</w:t>
            </w:r>
            <w:r>
              <w:rPr>
                <w:rFonts w:hint="eastAsia" w:asciiTheme="minorEastAsia" w:hAnsiTheme="minorEastAsia" w:eastAsiaTheme="minorEastAsia" w:cstheme="minorEastAsia"/>
                <w:b w:val="0"/>
                <w:bCs w:val="0"/>
                <w:color w:val="auto"/>
                <w:sz w:val="22"/>
                <w:szCs w:val="22"/>
                <w:highlight w:val="none"/>
              </w:rPr>
              <w:t>底坑对讲机通讯功能</w:t>
            </w:r>
          </w:p>
        </w:tc>
      </w:tr>
      <w:tr w14:paraId="21E3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98DA590">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B222412">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1CF91BF">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24.</w:t>
            </w:r>
            <w:r>
              <w:rPr>
                <w:rFonts w:hint="eastAsia" w:asciiTheme="minorEastAsia" w:hAnsiTheme="minorEastAsia" w:eastAsiaTheme="minorEastAsia" w:cstheme="minorEastAsia"/>
                <w:b w:val="0"/>
                <w:bCs w:val="0"/>
                <w:color w:val="auto"/>
                <w:sz w:val="22"/>
                <w:szCs w:val="22"/>
                <w:highlight w:val="none"/>
              </w:rPr>
              <w:t>超载报警功能</w:t>
            </w:r>
          </w:p>
        </w:tc>
      </w:tr>
      <w:tr w14:paraId="1AFE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1FD79F25">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0AC2EE8D">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6A40D8B3">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25.</w:t>
            </w:r>
            <w:r>
              <w:rPr>
                <w:rFonts w:hint="eastAsia" w:asciiTheme="minorEastAsia" w:hAnsiTheme="minorEastAsia" w:eastAsiaTheme="minorEastAsia" w:cstheme="minorEastAsia"/>
                <w:b w:val="0"/>
                <w:bCs w:val="0"/>
                <w:color w:val="auto"/>
                <w:sz w:val="22"/>
                <w:szCs w:val="22"/>
                <w:highlight w:val="none"/>
              </w:rPr>
              <w:t>层高自测定功能</w:t>
            </w:r>
          </w:p>
        </w:tc>
      </w:tr>
      <w:tr w14:paraId="488E2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55F51927">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DB36B3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BED2847">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26.</w:t>
            </w:r>
            <w:r>
              <w:rPr>
                <w:rFonts w:hint="eastAsia" w:asciiTheme="minorEastAsia" w:hAnsiTheme="minorEastAsia" w:eastAsiaTheme="minorEastAsia" w:cstheme="minorEastAsia"/>
                <w:b w:val="0"/>
                <w:bCs w:val="0"/>
                <w:color w:val="auto"/>
                <w:sz w:val="22"/>
                <w:szCs w:val="22"/>
                <w:highlight w:val="none"/>
              </w:rPr>
              <w:t>抱闸动作的双安全检测功能</w:t>
            </w:r>
          </w:p>
        </w:tc>
      </w:tr>
      <w:tr w14:paraId="232C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8336399">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C2C22C1">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DBFB19B">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27.</w:t>
            </w:r>
            <w:r>
              <w:rPr>
                <w:rFonts w:hint="eastAsia" w:asciiTheme="minorEastAsia" w:hAnsiTheme="minorEastAsia" w:eastAsiaTheme="minorEastAsia" w:cstheme="minorEastAsia"/>
                <w:b w:val="0"/>
                <w:bCs w:val="0"/>
                <w:color w:val="auto"/>
                <w:sz w:val="22"/>
                <w:szCs w:val="22"/>
                <w:highlight w:val="none"/>
              </w:rPr>
              <w:t>故障低速自救运行功能</w:t>
            </w:r>
          </w:p>
        </w:tc>
      </w:tr>
      <w:tr w14:paraId="7116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40EED7F7">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3F270C27">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7D16869">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28.</w:t>
            </w:r>
            <w:r>
              <w:rPr>
                <w:rFonts w:hint="eastAsia" w:asciiTheme="minorEastAsia" w:hAnsiTheme="minorEastAsia" w:eastAsiaTheme="minorEastAsia" w:cstheme="minorEastAsia"/>
                <w:b w:val="0"/>
                <w:bCs w:val="0"/>
                <w:color w:val="auto"/>
                <w:sz w:val="22"/>
                <w:szCs w:val="22"/>
                <w:highlight w:val="none"/>
              </w:rPr>
              <w:t>轿顶检修操作功能</w:t>
            </w:r>
          </w:p>
        </w:tc>
      </w:tr>
      <w:tr w14:paraId="52BF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3F1747E8">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2A13E7B2">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CBF3150">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29.</w:t>
            </w:r>
            <w:r>
              <w:rPr>
                <w:rFonts w:hint="eastAsia" w:asciiTheme="minorEastAsia" w:hAnsiTheme="minorEastAsia" w:eastAsiaTheme="minorEastAsia" w:cstheme="minorEastAsia"/>
                <w:b w:val="0"/>
                <w:bCs w:val="0"/>
                <w:color w:val="auto"/>
                <w:sz w:val="22"/>
                <w:szCs w:val="22"/>
                <w:highlight w:val="none"/>
              </w:rPr>
              <w:t>全集选控制运行功能</w:t>
            </w:r>
          </w:p>
        </w:tc>
      </w:tr>
      <w:tr w14:paraId="290F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848" w:type="dxa"/>
            <w:vMerge w:val="continue"/>
            <w:noWrap w:val="0"/>
            <w:vAlign w:val="center"/>
          </w:tcPr>
          <w:p w14:paraId="65A3D3CF">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336576F">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2B7ED790">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30.</w:t>
            </w:r>
            <w:r>
              <w:rPr>
                <w:rFonts w:hint="eastAsia" w:asciiTheme="minorEastAsia" w:hAnsiTheme="minorEastAsia" w:eastAsiaTheme="minorEastAsia" w:cstheme="minorEastAsia"/>
                <w:b w:val="0"/>
                <w:bCs w:val="0"/>
                <w:color w:val="auto"/>
                <w:sz w:val="22"/>
                <w:szCs w:val="22"/>
                <w:highlight w:val="none"/>
              </w:rPr>
              <w:t>抗电磁干扰功能</w:t>
            </w:r>
          </w:p>
        </w:tc>
      </w:tr>
      <w:tr w14:paraId="5C120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48" w:type="dxa"/>
            <w:vMerge w:val="continue"/>
            <w:noWrap w:val="0"/>
            <w:vAlign w:val="center"/>
          </w:tcPr>
          <w:p w14:paraId="4642CBE5">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D561618">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ACC3A03">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31.</w:t>
            </w:r>
            <w:r>
              <w:rPr>
                <w:rFonts w:hint="eastAsia" w:asciiTheme="minorEastAsia" w:hAnsiTheme="minorEastAsia" w:eastAsiaTheme="minorEastAsia" w:cstheme="minorEastAsia"/>
                <w:b w:val="0"/>
                <w:bCs w:val="0"/>
                <w:color w:val="auto"/>
                <w:sz w:val="22"/>
                <w:szCs w:val="22"/>
                <w:highlight w:val="none"/>
              </w:rPr>
              <w:t>泊梯功能：-1层</w:t>
            </w:r>
          </w:p>
        </w:tc>
      </w:tr>
      <w:tr w14:paraId="56CD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1BFE983C">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2877A36">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EE76C69">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32.</w:t>
            </w:r>
            <w:r>
              <w:rPr>
                <w:rFonts w:hint="eastAsia" w:asciiTheme="minorEastAsia" w:hAnsiTheme="minorEastAsia" w:eastAsiaTheme="minorEastAsia" w:cstheme="minorEastAsia"/>
                <w:b w:val="0"/>
                <w:bCs w:val="0"/>
                <w:color w:val="auto"/>
                <w:sz w:val="22"/>
                <w:szCs w:val="22"/>
                <w:highlight w:val="none"/>
              </w:rPr>
              <w:t>开关门时间超常保护功能</w:t>
            </w:r>
          </w:p>
        </w:tc>
      </w:tr>
      <w:tr w14:paraId="05D6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DD94DA5">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0DEB39ED">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4D3848FC">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33.</w:t>
            </w:r>
            <w:r>
              <w:rPr>
                <w:rFonts w:hint="eastAsia" w:asciiTheme="minorEastAsia" w:hAnsiTheme="minorEastAsia" w:eastAsiaTheme="minorEastAsia" w:cstheme="minorEastAsia"/>
                <w:b w:val="0"/>
                <w:bCs w:val="0"/>
                <w:color w:val="auto"/>
                <w:sz w:val="22"/>
                <w:szCs w:val="22"/>
                <w:highlight w:val="none"/>
              </w:rPr>
              <w:t>满载直驶运行功能</w:t>
            </w:r>
          </w:p>
        </w:tc>
      </w:tr>
      <w:tr w14:paraId="5290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0C9CE2C4">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5B6B4028">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259EABA6">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34.</w:t>
            </w:r>
            <w:r>
              <w:rPr>
                <w:rFonts w:hint="eastAsia" w:asciiTheme="minorEastAsia" w:hAnsiTheme="minorEastAsia" w:eastAsiaTheme="minorEastAsia" w:cstheme="minorEastAsia"/>
                <w:b w:val="0"/>
                <w:bCs w:val="0"/>
                <w:color w:val="auto"/>
                <w:sz w:val="22"/>
                <w:szCs w:val="22"/>
                <w:highlight w:val="none"/>
              </w:rPr>
              <w:t>消防迫降功能：-1层</w:t>
            </w:r>
          </w:p>
        </w:tc>
      </w:tr>
      <w:tr w14:paraId="0AC6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04314ACF">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E39AA34">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2898DEAB">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35.</w:t>
            </w:r>
            <w:r>
              <w:rPr>
                <w:rFonts w:hint="eastAsia" w:asciiTheme="minorEastAsia" w:hAnsiTheme="minorEastAsia" w:eastAsiaTheme="minorEastAsia" w:cstheme="minorEastAsia"/>
                <w:b w:val="0"/>
                <w:bCs w:val="0"/>
                <w:color w:val="auto"/>
                <w:sz w:val="22"/>
                <w:szCs w:val="22"/>
                <w:highlight w:val="none"/>
              </w:rPr>
              <w:t>停车在非门区报警功能</w:t>
            </w:r>
          </w:p>
        </w:tc>
      </w:tr>
      <w:tr w14:paraId="1348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48" w:type="dxa"/>
            <w:vMerge w:val="continue"/>
            <w:noWrap w:val="0"/>
            <w:vAlign w:val="center"/>
          </w:tcPr>
          <w:p w14:paraId="5A03C250">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EF97E68">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5DD8B17E">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36.</w:t>
            </w:r>
            <w:r>
              <w:rPr>
                <w:rFonts w:hint="eastAsia" w:asciiTheme="minorEastAsia" w:hAnsiTheme="minorEastAsia" w:eastAsiaTheme="minorEastAsia" w:cstheme="minorEastAsia"/>
                <w:b w:val="0"/>
                <w:bCs w:val="0"/>
                <w:color w:val="auto"/>
                <w:sz w:val="22"/>
                <w:szCs w:val="22"/>
                <w:highlight w:val="none"/>
              </w:rPr>
              <w:t>超载保护功能</w:t>
            </w:r>
          </w:p>
        </w:tc>
      </w:tr>
      <w:tr w14:paraId="0A50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48" w:type="dxa"/>
            <w:vMerge w:val="continue"/>
            <w:noWrap w:val="0"/>
            <w:vAlign w:val="center"/>
          </w:tcPr>
          <w:p w14:paraId="606CE644">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333796AA">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9FF46CA">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37.</w:t>
            </w:r>
            <w:r>
              <w:rPr>
                <w:rFonts w:hint="eastAsia" w:asciiTheme="minorEastAsia" w:hAnsiTheme="minorEastAsia" w:eastAsiaTheme="minorEastAsia" w:cstheme="minorEastAsia"/>
                <w:b w:val="0"/>
                <w:bCs w:val="0"/>
                <w:color w:val="auto"/>
                <w:sz w:val="22"/>
                <w:szCs w:val="22"/>
                <w:highlight w:val="none"/>
              </w:rPr>
              <w:t>故障自动存储功能</w:t>
            </w:r>
          </w:p>
        </w:tc>
      </w:tr>
      <w:tr w14:paraId="0CB89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45CA51C3">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36A791B1">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1E44A91">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38.</w:t>
            </w:r>
            <w:r>
              <w:rPr>
                <w:rFonts w:hint="eastAsia" w:asciiTheme="minorEastAsia" w:hAnsiTheme="minorEastAsia" w:eastAsiaTheme="minorEastAsia" w:cstheme="minorEastAsia"/>
                <w:b w:val="0"/>
                <w:bCs w:val="0"/>
                <w:color w:val="auto"/>
                <w:sz w:val="22"/>
                <w:szCs w:val="22"/>
                <w:highlight w:val="none"/>
              </w:rPr>
              <w:t>超速电气保护功能</w:t>
            </w:r>
          </w:p>
        </w:tc>
      </w:tr>
      <w:tr w14:paraId="7739F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8" w:type="dxa"/>
            <w:vMerge w:val="continue"/>
            <w:noWrap w:val="0"/>
            <w:vAlign w:val="center"/>
          </w:tcPr>
          <w:p w14:paraId="7B74E8C6">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66D865B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A833D4A">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39.</w:t>
            </w:r>
            <w:r>
              <w:rPr>
                <w:rFonts w:hint="eastAsia" w:asciiTheme="minorEastAsia" w:hAnsiTheme="minorEastAsia" w:eastAsiaTheme="minorEastAsia" w:cstheme="minorEastAsia"/>
                <w:b w:val="0"/>
                <w:bCs w:val="0"/>
                <w:color w:val="auto"/>
                <w:sz w:val="22"/>
                <w:szCs w:val="22"/>
                <w:highlight w:val="none"/>
              </w:rPr>
              <w:t>轿内慢速运行功能</w:t>
            </w:r>
          </w:p>
        </w:tc>
      </w:tr>
      <w:tr w14:paraId="54297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8" w:type="dxa"/>
            <w:vMerge w:val="continue"/>
            <w:noWrap w:val="0"/>
            <w:vAlign w:val="center"/>
          </w:tcPr>
          <w:p w14:paraId="4BAF6173">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657C8D1">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29AADDA3">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40.</w:t>
            </w:r>
            <w:r>
              <w:rPr>
                <w:rFonts w:hint="eastAsia" w:asciiTheme="minorEastAsia" w:hAnsiTheme="minorEastAsia" w:eastAsiaTheme="minorEastAsia" w:cstheme="minorEastAsia"/>
                <w:b w:val="0"/>
                <w:bCs w:val="0"/>
                <w:color w:val="auto"/>
                <w:sz w:val="22"/>
                <w:szCs w:val="22"/>
                <w:highlight w:val="none"/>
              </w:rPr>
              <w:t>门停止运行功能</w:t>
            </w:r>
          </w:p>
        </w:tc>
      </w:tr>
      <w:tr w14:paraId="1C65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8" w:type="dxa"/>
            <w:vMerge w:val="continue"/>
            <w:noWrap w:val="0"/>
            <w:vAlign w:val="center"/>
          </w:tcPr>
          <w:p w14:paraId="2EAF8E80">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28250E7">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13AA505D">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41.</w:t>
            </w:r>
            <w:r>
              <w:rPr>
                <w:rFonts w:hint="eastAsia" w:asciiTheme="minorEastAsia" w:hAnsiTheme="minorEastAsia" w:eastAsiaTheme="minorEastAsia" w:cstheme="minorEastAsia"/>
                <w:b w:val="0"/>
                <w:bCs w:val="0"/>
                <w:color w:val="auto"/>
                <w:sz w:val="22"/>
                <w:szCs w:val="22"/>
                <w:highlight w:val="none"/>
              </w:rPr>
              <w:t>错误指令人工消除</w:t>
            </w:r>
          </w:p>
        </w:tc>
      </w:tr>
      <w:tr w14:paraId="532C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8" w:type="dxa"/>
            <w:vMerge w:val="restart"/>
            <w:tcBorders>
              <w:top w:val="nil"/>
            </w:tcBorders>
            <w:noWrap w:val="0"/>
            <w:vAlign w:val="center"/>
          </w:tcPr>
          <w:p w14:paraId="69E49427">
            <w:pPr>
              <w:jc w:val="center"/>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3</w:t>
            </w:r>
            <w:r>
              <w:rPr>
                <w:rFonts w:hint="eastAsia" w:asciiTheme="minorEastAsia" w:hAnsiTheme="minorEastAsia" w:eastAsiaTheme="minorEastAsia" w:cstheme="minorEastAsia"/>
                <w:b w:val="0"/>
                <w:bCs w:val="0"/>
                <w:color w:val="auto"/>
                <w:sz w:val="22"/>
                <w:szCs w:val="22"/>
                <w:highlight w:val="none"/>
                <w:lang w:val="en-US" w:eastAsia="zh-CN"/>
              </w:rPr>
              <w:t>7</w:t>
            </w:r>
          </w:p>
        </w:tc>
        <w:tc>
          <w:tcPr>
            <w:tcW w:w="1945" w:type="dxa"/>
            <w:vMerge w:val="restart"/>
            <w:tcBorders>
              <w:top w:val="single" w:color="auto" w:sz="4" w:space="0"/>
            </w:tcBorders>
            <w:noWrap w:val="0"/>
            <w:vAlign w:val="center"/>
          </w:tcPr>
          <w:p w14:paraId="3090A11B">
            <w:pPr>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★其它功能要求</w:t>
            </w:r>
          </w:p>
        </w:tc>
        <w:tc>
          <w:tcPr>
            <w:tcW w:w="5868" w:type="dxa"/>
            <w:gridSpan w:val="3"/>
            <w:noWrap w:val="0"/>
            <w:vAlign w:val="center"/>
          </w:tcPr>
          <w:p w14:paraId="4F71CCFB">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42.</w:t>
            </w:r>
            <w:r>
              <w:rPr>
                <w:rFonts w:hint="eastAsia" w:asciiTheme="minorEastAsia" w:hAnsiTheme="minorEastAsia" w:eastAsiaTheme="minorEastAsia" w:cstheme="minorEastAsia"/>
                <w:b w:val="0"/>
                <w:bCs w:val="0"/>
                <w:color w:val="auto"/>
                <w:sz w:val="22"/>
                <w:szCs w:val="22"/>
                <w:highlight w:val="none"/>
              </w:rPr>
              <w:t>五方通话（机房至监控室的铺线</w:t>
            </w:r>
            <w:r>
              <w:rPr>
                <w:rFonts w:hint="eastAsia" w:asciiTheme="minorEastAsia" w:hAnsiTheme="minorEastAsia" w:eastAsiaTheme="minorEastAsia" w:cstheme="minorEastAsia"/>
                <w:b w:val="0"/>
                <w:bCs w:val="0"/>
                <w:color w:val="auto"/>
                <w:sz w:val="22"/>
                <w:szCs w:val="22"/>
                <w:highlight w:val="none"/>
                <w:lang w:eastAsia="zh-CN"/>
              </w:rPr>
              <w:t>有中标</w:t>
            </w:r>
            <w:r>
              <w:rPr>
                <w:rFonts w:hint="eastAsia" w:asciiTheme="minorEastAsia" w:hAnsiTheme="minorEastAsia" w:eastAsiaTheme="minorEastAsia" w:cstheme="minorEastAsia"/>
                <w:b w:val="0"/>
                <w:bCs w:val="0"/>
                <w:color w:val="auto"/>
                <w:sz w:val="22"/>
                <w:szCs w:val="22"/>
                <w:highlight w:val="none"/>
              </w:rPr>
              <w:t>单位负责）</w:t>
            </w:r>
          </w:p>
        </w:tc>
      </w:tr>
      <w:tr w14:paraId="25D2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848" w:type="dxa"/>
            <w:vMerge w:val="continue"/>
            <w:noWrap w:val="0"/>
            <w:vAlign w:val="center"/>
          </w:tcPr>
          <w:p w14:paraId="59E170D4">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174F471B">
            <w:pPr>
              <w:numPr>
                <w:ilvl w:val="0"/>
                <w:numId w:val="9"/>
              </w:numPr>
              <w:jc w:val="left"/>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5D836432">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43.</w:t>
            </w:r>
            <w:r>
              <w:rPr>
                <w:rFonts w:hint="eastAsia" w:asciiTheme="minorEastAsia" w:hAnsiTheme="minorEastAsia" w:eastAsiaTheme="minorEastAsia" w:cstheme="minorEastAsia"/>
                <w:b w:val="0"/>
                <w:bCs w:val="0"/>
                <w:color w:val="auto"/>
                <w:sz w:val="22"/>
                <w:szCs w:val="22"/>
                <w:highlight w:val="none"/>
              </w:rPr>
              <w:t>轿内误指令取消功能</w:t>
            </w:r>
          </w:p>
        </w:tc>
      </w:tr>
      <w:tr w14:paraId="339DB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8" w:type="dxa"/>
            <w:vMerge w:val="continue"/>
            <w:noWrap w:val="0"/>
            <w:vAlign w:val="center"/>
          </w:tcPr>
          <w:p w14:paraId="49271F2D">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05C9E660">
            <w:pPr>
              <w:numPr>
                <w:ilvl w:val="0"/>
                <w:numId w:val="9"/>
              </w:numPr>
              <w:jc w:val="left"/>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43B02C1F">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44.</w:t>
            </w:r>
            <w:r>
              <w:rPr>
                <w:rFonts w:hint="eastAsia" w:asciiTheme="minorEastAsia" w:hAnsiTheme="minorEastAsia" w:eastAsiaTheme="minorEastAsia" w:cstheme="minorEastAsia"/>
                <w:b w:val="0"/>
                <w:bCs w:val="0"/>
                <w:color w:val="auto"/>
                <w:sz w:val="22"/>
                <w:szCs w:val="22"/>
                <w:highlight w:val="none"/>
              </w:rPr>
              <w:t xml:space="preserve"> 消防员专用功能</w:t>
            </w:r>
          </w:p>
        </w:tc>
      </w:tr>
      <w:tr w14:paraId="2E5A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848" w:type="dxa"/>
            <w:vMerge w:val="continue"/>
            <w:noWrap w:val="0"/>
            <w:vAlign w:val="center"/>
          </w:tcPr>
          <w:p w14:paraId="197AF812">
            <w:pP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3B675088">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1D6E91CA">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45.</w:t>
            </w:r>
            <w:r>
              <w:rPr>
                <w:rFonts w:hint="eastAsia" w:asciiTheme="minorEastAsia" w:hAnsiTheme="minorEastAsia" w:eastAsiaTheme="minorEastAsia" w:cstheme="minorEastAsia"/>
                <w:b w:val="0"/>
                <w:bCs w:val="0"/>
                <w:color w:val="auto"/>
                <w:sz w:val="22"/>
                <w:szCs w:val="22"/>
                <w:highlight w:val="none"/>
              </w:rPr>
              <w:t>电梯设备原厂停电自动平层功能</w:t>
            </w:r>
          </w:p>
        </w:tc>
      </w:tr>
      <w:tr w14:paraId="2BA1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15307525">
            <w:pPr>
              <w:jc w:val="cente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B839635">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6FF1E20B">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46.</w:t>
            </w:r>
            <w:r>
              <w:rPr>
                <w:rFonts w:hint="eastAsia" w:asciiTheme="minorEastAsia" w:hAnsiTheme="minorEastAsia" w:eastAsiaTheme="minorEastAsia" w:cstheme="minorEastAsia"/>
                <w:b w:val="0"/>
                <w:bCs w:val="0"/>
                <w:color w:val="auto"/>
                <w:sz w:val="22"/>
                <w:szCs w:val="22"/>
                <w:highlight w:val="none"/>
              </w:rPr>
              <w:t>光幕保护功能</w:t>
            </w:r>
          </w:p>
        </w:tc>
      </w:tr>
      <w:tr w14:paraId="1DD9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8B74797">
            <w:pPr>
              <w:jc w:val="cente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31D6964B">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735068E3">
            <w:pPr>
              <w:numPr>
                <w:ilvl w:val="0"/>
                <w:numId w:val="0"/>
              </w:numPr>
              <w:ind w:left="420" w:leftChars="0" w:hanging="420" w:firstLineChars="0"/>
              <w:jc w:val="left"/>
              <w:rPr>
                <w:rFonts w:hint="eastAsia" w:asciiTheme="minorEastAsia" w:hAnsiTheme="minorEastAsia" w:eastAsiaTheme="minorEastAsia" w:cstheme="minorEastAsia"/>
                <w:b w:val="0"/>
                <w:bCs w:val="0"/>
                <w:color w:val="auto"/>
                <w:kern w:val="2"/>
                <w:sz w:val="22"/>
                <w:szCs w:val="22"/>
                <w:highlight w:val="none"/>
                <w:lang w:val="en-US" w:eastAsia="zh-CN" w:bidi="ar-SA"/>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47.轿门门锁</w:t>
            </w:r>
          </w:p>
        </w:tc>
      </w:tr>
      <w:tr w14:paraId="4DEB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61C65BC4">
            <w:pPr>
              <w:jc w:val="cente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44FC1B67">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0148FD8B">
            <w:pPr>
              <w:numPr>
                <w:ilvl w:val="0"/>
                <w:numId w:val="0"/>
              </w:numPr>
              <w:ind w:left="420" w:leftChars="0" w:hanging="420" w:firstLineChars="0"/>
              <w:jc w:val="left"/>
              <w:rPr>
                <w:rFonts w:hint="eastAsia" w:asciiTheme="minorEastAsia" w:hAnsiTheme="minorEastAsia" w:eastAsiaTheme="minorEastAsia" w:cstheme="minorEastAsia"/>
                <w:b w:val="0"/>
                <w:bCs w:val="0"/>
                <w:color w:val="auto"/>
                <w:kern w:val="2"/>
                <w:sz w:val="22"/>
                <w:szCs w:val="22"/>
                <w:highlight w:val="none"/>
                <w:lang w:val="en-US" w:eastAsia="zh-CN" w:bidi="ar-SA"/>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48.停电自动平层装置</w:t>
            </w:r>
          </w:p>
        </w:tc>
      </w:tr>
      <w:tr w14:paraId="57C8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vMerge w:val="continue"/>
            <w:noWrap w:val="0"/>
            <w:vAlign w:val="center"/>
          </w:tcPr>
          <w:p w14:paraId="2B4A1EB5">
            <w:pPr>
              <w:jc w:val="center"/>
              <w:rPr>
                <w:rFonts w:hint="eastAsia" w:asciiTheme="minorEastAsia" w:hAnsiTheme="minorEastAsia" w:eastAsiaTheme="minorEastAsia" w:cstheme="minorEastAsia"/>
                <w:b w:val="0"/>
                <w:bCs w:val="0"/>
                <w:color w:val="auto"/>
                <w:sz w:val="22"/>
                <w:szCs w:val="22"/>
                <w:highlight w:val="none"/>
              </w:rPr>
            </w:pPr>
          </w:p>
        </w:tc>
        <w:tc>
          <w:tcPr>
            <w:tcW w:w="1945" w:type="dxa"/>
            <w:vMerge w:val="continue"/>
            <w:noWrap w:val="0"/>
            <w:vAlign w:val="center"/>
          </w:tcPr>
          <w:p w14:paraId="7C00E353">
            <w:pPr>
              <w:rPr>
                <w:rFonts w:hint="eastAsia" w:asciiTheme="minorEastAsia" w:hAnsiTheme="minorEastAsia" w:eastAsiaTheme="minorEastAsia" w:cstheme="minorEastAsia"/>
                <w:b w:val="0"/>
                <w:bCs w:val="0"/>
                <w:color w:val="auto"/>
                <w:sz w:val="22"/>
                <w:szCs w:val="22"/>
                <w:highlight w:val="none"/>
              </w:rPr>
            </w:pPr>
          </w:p>
        </w:tc>
        <w:tc>
          <w:tcPr>
            <w:tcW w:w="5868" w:type="dxa"/>
            <w:gridSpan w:val="3"/>
            <w:noWrap w:val="0"/>
            <w:vAlign w:val="center"/>
          </w:tcPr>
          <w:p w14:paraId="3EE77500">
            <w:pPr>
              <w:numPr>
                <w:ilvl w:val="0"/>
                <w:numId w:val="0"/>
              </w:numPr>
              <w:ind w:left="420" w:leftChars="0" w:hanging="420" w:firstLineChars="0"/>
              <w:jc w:val="left"/>
              <w:rPr>
                <w:rFonts w:hint="default" w:asciiTheme="minorEastAsia" w:hAnsiTheme="minorEastAsia" w:eastAsiaTheme="minorEastAsia" w:cstheme="minorEastAsia"/>
                <w:b w:val="0"/>
                <w:bCs w:val="0"/>
                <w:color w:val="auto"/>
                <w:kern w:val="2"/>
                <w:sz w:val="22"/>
                <w:szCs w:val="22"/>
                <w:highlight w:val="none"/>
                <w:lang w:val="en-US" w:eastAsia="zh-CN" w:bidi="ar-SA"/>
              </w:rPr>
            </w:pPr>
            <w:r>
              <w:rPr>
                <w:rFonts w:hint="eastAsia" w:asciiTheme="minorEastAsia" w:hAnsiTheme="minorEastAsia" w:eastAsiaTheme="minorEastAsia" w:cstheme="minorEastAsia"/>
                <w:b w:val="0"/>
                <w:bCs w:val="0"/>
                <w:color w:val="auto"/>
                <w:kern w:val="2"/>
                <w:sz w:val="22"/>
                <w:szCs w:val="22"/>
                <w:highlight w:val="none"/>
                <w:lang w:val="en-US" w:eastAsia="zh-CN" w:bidi="ar-SA"/>
              </w:rPr>
              <w:t>49.非停止楼层人工设置（轿内按钮操作）</w:t>
            </w:r>
          </w:p>
        </w:tc>
      </w:tr>
      <w:tr w14:paraId="6716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2B780656">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38</w:t>
            </w:r>
          </w:p>
        </w:tc>
        <w:tc>
          <w:tcPr>
            <w:tcW w:w="1945" w:type="dxa"/>
            <w:noWrap w:val="0"/>
            <w:vAlign w:val="center"/>
          </w:tcPr>
          <w:p w14:paraId="1F5C63D9">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★功能说明</w:t>
            </w:r>
          </w:p>
        </w:tc>
        <w:tc>
          <w:tcPr>
            <w:tcW w:w="5868" w:type="dxa"/>
            <w:gridSpan w:val="3"/>
            <w:noWrap w:val="0"/>
            <w:vAlign w:val="center"/>
          </w:tcPr>
          <w:p w14:paraId="785CF498">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50.</w:t>
            </w:r>
            <w:r>
              <w:rPr>
                <w:rFonts w:hint="eastAsia" w:asciiTheme="minorEastAsia" w:hAnsiTheme="minorEastAsia" w:eastAsiaTheme="minorEastAsia" w:cstheme="minorEastAsia"/>
                <w:b w:val="0"/>
                <w:bCs w:val="0"/>
                <w:color w:val="auto"/>
                <w:sz w:val="22"/>
                <w:szCs w:val="22"/>
                <w:highlight w:val="none"/>
              </w:rPr>
              <w:t>电梯服务支援系统：保修期及有偿保养期内中标方提供，为确保电梯服务支援系统功能的正常使用，用户需保证电梯安装现场的GPRS信号良好。</w:t>
            </w:r>
          </w:p>
        </w:tc>
      </w:tr>
      <w:tr w14:paraId="3502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67652646">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39</w:t>
            </w:r>
          </w:p>
        </w:tc>
        <w:tc>
          <w:tcPr>
            <w:tcW w:w="1945" w:type="dxa"/>
            <w:noWrap w:val="0"/>
            <w:vAlign w:val="center"/>
          </w:tcPr>
          <w:p w14:paraId="56ADF75B">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★对讲和监控系统</w:t>
            </w:r>
          </w:p>
        </w:tc>
        <w:tc>
          <w:tcPr>
            <w:tcW w:w="5868" w:type="dxa"/>
            <w:gridSpan w:val="3"/>
            <w:noWrap w:val="0"/>
            <w:vAlign w:val="center"/>
          </w:tcPr>
          <w:p w14:paraId="54A64EF2">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51.</w:t>
            </w:r>
            <w:r>
              <w:rPr>
                <w:rFonts w:hint="eastAsia" w:asciiTheme="minorEastAsia" w:hAnsiTheme="minorEastAsia" w:eastAsiaTheme="minorEastAsia" w:cstheme="minorEastAsia"/>
                <w:b w:val="0"/>
                <w:bCs w:val="0"/>
                <w:color w:val="auto"/>
                <w:sz w:val="22"/>
                <w:szCs w:val="22"/>
                <w:highlight w:val="none"/>
              </w:rPr>
              <w:t>机房至监控中心的布线、线材、线管及敷设工程（含通讯电缆、监控电缆、视频电缆、消防电缆、对讲设备、摄像头等）由中标方负责，并承担全部费用</w:t>
            </w:r>
          </w:p>
        </w:tc>
      </w:tr>
      <w:tr w14:paraId="1B42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69FB0AD5">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40</w:t>
            </w:r>
          </w:p>
        </w:tc>
        <w:tc>
          <w:tcPr>
            <w:tcW w:w="1945" w:type="dxa"/>
            <w:noWrap w:val="0"/>
            <w:vAlign w:val="center"/>
          </w:tcPr>
          <w:p w14:paraId="4231BEF4">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shd w:val="clear" w:color="auto" w:fill="FFFFFF"/>
              </w:rPr>
              <w:t>其他约定</w:t>
            </w:r>
          </w:p>
        </w:tc>
        <w:tc>
          <w:tcPr>
            <w:tcW w:w="5868" w:type="dxa"/>
            <w:gridSpan w:val="3"/>
            <w:noWrap w:val="0"/>
            <w:vAlign w:val="center"/>
          </w:tcPr>
          <w:p w14:paraId="78707FD0">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52.</w:t>
            </w:r>
            <w:r>
              <w:rPr>
                <w:rFonts w:hint="eastAsia" w:asciiTheme="minorEastAsia" w:hAnsiTheme="minorEastAsia" w:eastAsiaTheme="minorEastAsia" w:cstheme="minorEastAsia"/>
                <w:b w:val="0"/>
                <w:bCs w:val="0"/>
                <w:color w:val="auto"/>
                <w:sz w:val="22"/>
                <w:szCs w:val="22"/>
                <w:highlight w:val="none"/>
              </w:rPr>
              <w:t>★所有层无水泥牛腿，改由钢牛腿安装，钢牛腿由中标方安装并承担费用。</w:t>
            </w:r>
          </w:p>
          <w:p w14:paraId="052204F8">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53.</w:t>
            </w:r>
            <w:r>
              <w:rPr>
                <w:rFonts w:hint="eastAsia" w:asciiTheme="minorEastAsia" w:hAnsiTheme="minorEastAsia" w:eastAsiaTheme="minorEastAsia" w:cstheme="minorEastAsia"/>
                <w:b w:val="0"/>
                <w:bCs w:val="0"/>
                <w:color w:val="auto"/>
                <w:sz w:val="22"/>
                <w:szCs w:val="22"/>
                <w:highlight w:val="none"/>
              </w:rPr>
              <w:t>★井道结构为混凝土墙，井道壁厚为200mm，由中标方配发拉爆螺栓及安装槽钢，并承担费用。</w:t>
            </w:r>
          </w:p>
          <w:p w14:paraId="5A0D4780">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54.</w:t>
            </w:r>
            <w:r>
              <w:rPr>
                <w:rFonts w:hint="eastAsia" w:asciiTheme="minorEastAsia" w:hAnsiTheme="minorEastAsia" w:eastAsiaTheme="minorEastAsia" w:cstheme="minorEastAsia"/>
                <w:b w:val="0"/>
                <w:bCs w:val="0"/>
                <w:color w:val="auto"/>
                <w:sz w:val="22"/>
                <w:szCs w:val="22"/>
                <w:highlight w:val="none"/>
              </w:rPr>
              <w:t>★电箱及电源至机房的强电电缆线、套管由中标方安装并承担费用。</w:t>
            </w:r>
          </w:p>
          <w:p w14:paraId="6985E61E">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55.</w:t>
            </w:r>
            <w:r>
              <w:rPr>
                <w:rFonts w:hint="eastAsia" w:asciiTheme="minorEastAsia" w:hAnsiTheme="minorEastAsia" w:eastAsiaTheme="minorEastAsia" w:cstheme="minorEastAsia"/>
                <w:b w:val="0"/>
                <w:bCs w:val="0"/>
                <w:color w:val="auto"/>
                <w:sz w:val="22"/>
                <w:szCs w:val="22"/>
                <w:highlight w:val="none"/>
              </w:rPr>
              <w:t>井道四壁（包括各层统腰圈梁）应试垂直的，井道高度≤30m时，井道垂直度偏差为0-+25mm；30m＜井道高度≤60m时，井道垂直度偏差为0-+35mm；60m＜井道高度时，井道垂直度偏差为0-+50mm。</w:t>
            </w:r>
          </w:p>
          <w:p w14:paraId="19E82356">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56.</w:t>
            </w:r>
            <w:r>
              <w:rPr>
                <w:rFonts w:hint="eastAsia" w:asciiTheme="minorEastAsia" w:hAnsiTheme="minorEastAsia" w:eastAsiaTheme="minorEastAsia" w:cstheme="minorEastAsia"/>
                <w:b w:val="0"/>
                <w:bCs w:val="0"/>
                <w:color w:val="auto"/>
                <w:sz w:val="22"/>
                <w:szCs w:val="22"/>
                <w:highlight w:val="none"/>
              </w:rPr>
              <w:t>机房及井道的墙壁、地板和屋顶应能大量吸收电梯运行时产生的噪音。电梯不应与卧室、起居室（厅）紧邻布置。凡受条件限制需紧邻布置时，必须由使用单位采取隔音、减振措施，</w:t>
            </w:r>
          </w:p>
          <w:p w14:paraId="226C7BC9">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57.</w:t>
            </w:r>
            <w:r>
              <w:rPr>
                <w:rFonts w:hint="eastAsia" w:asciiTheme="minorEastAsia" w:hAnsiTheme="minorEastAsia" w:eastAsiaTheme="minorEastAsia" w:cstheme="minorEastAsia"/>
                <w:b w:val="0"/>
                <w:bCs w:val="0"/>
                <w:color w:val="auto"/>
                <w:sz w:val="22"/>
                <w:szCs w:val="22"/>
                <w:highlight w:val="none"/>
                <w:lang w:eastAsia="zh-CN"/>
              </w:rPr>
              <w:t>采购人</w:t>
            </w:r>
            <w:r>
              <w:rPr>
                <w:rFonts w:hint="eastAsia" w:asciiTheme="minorEastAsia" w:hAnsiTheme="minorEastAsia" w:eastAsiaTheme="minorEastAsia" w:cstheme="minorEastAsia"/>
                <w:b w:val="0"/>
                <w:bCs w:val="0"/>
                <w:color w:val="auto"/>
                <w:sz w:val="22"/>
                <w:szCs w:val="22"/>
                <w:highlight w:val="none"/>
              </w:rPr>
              <w:t>需按中标方预埋件档距要求设置≥350mm高的混凝土圈梁，并在门头埋件位置捣制≥350mm高的混凝土圈梁。</w:t>
            </w:r>
          </w:p>
        </w:tc>
      </w:tr>
      <w:tr w14:paraId="6F96D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8" w:type="dxa"/>
            <w:noWrap w:val="0"/>
            <w:vAlign w:val="center"/>
          </w:tcPr>
          <w:p w14:paraId="7CAEF56B">
            <w:pPr>
              <w:jc w:val="center"/>
              <w:rPr>
                <w:rFonts w:hint="default" w:asciiTheme="minorEastAsia" w:hAnsiTheme="minorEastAsia" w:eastAsiaTheme="minorEastAsia" w:cstheme="minorEastAsia"/>
                <w:b w:val="0"/>
                <w:bCs w:val="0"/>
                <w:color w:val="auto"/>
                <w:sz w:val="22"/>
                <w:szCs w:val="22"/>
                <w:highlight w:val="none"/>
                <w:lang w:val="en-US" w:eastAsia="zh-CN"/>
              </w:rPr>
            </w:pPr>
            <w:r>
              <w:rPr>
                <w:rFonts w:hint="eastAsia" w:asciiTheme="minorEastAsia" w:hAnsiTheme="minorEastAsia" w:eastAsiaTheme="minorEastAsia" w:cstheme="minorEastAsia"/>
                <w:b w:val="0"/>
                <w:bCs w:val="0"/>
                <w:color w:val="auto"/>
                <w:sz w:val="22"/>
                <w:szCs w:val="22"/>
                <w:highlight w:val="none"/>
                <w:lang w:val="en-US" w:eastAsia="zh-CN"/>
              </w:rPr>
              <w:t>41</w:t>
            </w:r>
          </w:p>
        </w:tc>
        <w:tc>
          <w:tcPr>
            <w:tcW w:w="1945" w:type="dxa"/>
            <w:noWrap w:val="0"/>
            <w:vAlign w:val="center"/>
          </w:tcPr>
          <w:p w14:paraId="6DCECB57">
            <w:pPr>
              <w:ind w:left="0" w:leftChars="0" w:firstLine="0" w:firstLineChars="0"/>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伴随服务</w:t>
            </w:r>
          </w:p>
        </w:tc>
        <w:tc>
          <w:tcPr>
            <w:tcW w:w="5868" w:type="dxa"/>
            <w:gridSpan w:val="3"/>
            <w:noWrap w:val="0"/>
            <w:vAlign w:val="center"/>
          </w:tcPr>
          <w:p w14:paraId="6F030334">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58.</w:t>
            </w:r>
            <w:r>
              <w:rPr>
                <w:rFonts w:hint="eastAsia" w:asciiTheme="minorEastAsia" w:hAnsiTheme="minorEastAsia" w:eastAsiaTheme="minorEastAsia" w:cstheme="minorEastAsia"/>
                <w:b w:val="0"/>
                <w:bCs w:val="0"/>
                <w:color w:val="auto"/>
                <w:sz w:val="22"/>
                <w:szCs w:val="22"/>
                <w:highlight w:val="none"/>
              </w:rPr>
              <w:t>电梯本体的设计、制造、运输、交货、储存；</w:t>
            </w:r>
          </w:p>
          <w:p w14:paraId="0F8DC97E">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59.</w:t>
            </w:r>
            <w:r>
              <w:rPr>
                <w:rFonts w:hint="eastAsia" w:asciiTheme="minorEastAsia" w:hAnsiTheme="minorEastAsia" w:eastAsiaTheme="minorEastAsia" w:cstheme="minorEastAsia"/>
                <w:b w:val="0"/>
                <w:bCs w:val="0"/>
                <w:color w:val="auto"/>
                <w:sz w:val="22"/>
                <w:szCs w:val="22"/>
                <w:highlight w:val="none"/>
              </w:rPr>
              <w:t>电梯的安装、调试、输运、验收、全部使用证明并且支付全部验收费用。</w:t>
            </w:r>
          </w:p>
          <w:p w14:paraId="66FFF5AE">
            <w:pPr>
              <w:numPr>
                <w:ilvl w:val="0"/>
                <w:numId w:val="0"/>
              </w:numPr>
              <w:ind w:left="420" w:leftChars="0" w:hanging="420" w:firstLineChars="0"/>
              <w:jc w:val="left"/>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kern w:val="2"/>
                <w:sz w:val="22"/>
                <w:szCs w:val="22"/>
                <w:highlight w:val="none"/>
                <w:lang w:val="en-US" w:eastAsia="zh-CN" w:bidi="ar-SA"/>
              </w:rPr>
              <w:t>60.</w:t>
            </w:r>
            <w:r>
              <w:rPr>
                <w:rFonts w:hint="eastAsia" w:asciiTheme="minorEastAsia" w:hAnsiTheme="minorEastAsia" w:eastAsiaTheme="minorEastAsia" w:cstheme="minorEastAsia"/>
                <w:b w:val="0"/>
                <w:bCs w:val="0"/>
                <w:color w:val="auto"/>
                <w:sz w:val="22"/>
                <w:szCs w:val="22"/>
                <w:highlight w:val="none"/>
              </w:rPr>
              <w:t>保修期内定期维护保养每月不低于2次。</w:t>
            </w:r>
          </w:p>
        </w:tc>
      </w:tr>
    </w:tbl>
    <w:p w14:paraId="06846FF6">
      <w:pPr>
        <w:pStyle w:val="2"/>
        <w:rPr>
          <w:rFonts w:hint="eastAsia" w:asciiTheme="minorEastAsia" w:hAnsiTheme="minorEastAsia" w:eastAsiaTheme="minorEastAsia" w:cstheme="minorEastAsia"/>
          <w:b w:val="0"/>
          <w:bCs w:val="0"/>
          <w:sz w:val="22"/>
          <w:szCs w:val="22"/>
          <w:highlight w:val="none"/>
        </w:rPr>
      </w:pPr>
    </w:p>
    <w:p w14:paraId="4F69F2AA">
      <w:pPr>
        <w:keepNext w:val="0"/>
        <w:keepLines w:val="0"/>
        <w:pageBreakBefore w:val="0"/>
        <w:widowControl/>
        <w:kinsoku/>
        <w:wordWrap/>
        <w:overflowPunct/>
        <w:topLinePunct w:val="0"/>
        <w:autoSpaceDE/>
        <w:autoSpaceDN/>
        <w:bidi w:val="0"/>
        <w:adjustRightInd w:val="0"/>
        <w:snapToGrid w:val="0"/>
        <w:spacing w:line="432" w:lineRule="auto"/>
        <w:ind w:firstLine="220" w:firstLineChars="100"/>
        <w:jc w:val="left"/>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三、服务要求及标准</w:t>
      </w:r>
    </w:p>
    <w:p w14:paraId="688F51F7">
      <w:pPr>
        <w:keepNext w:val="0"/>
        <w:keepLines w:val="0"/>
        <w:pageBreakBefore w:val="0"/>
        <w:kinsoku/>
        <w:wordWrap/>
        <w:overflowPunct/>
        <w:topLinePunct w:val="0"/>
        <w:autoSpaceDE/>
        <w:autoSpaceDN/>
        <w:bidi w:val="0"/>
        <w:adjustRightInd w:val="0"/>
        <w:snapToGrid w:val="0"/>
        <w:spacing w:line="432" w:lineRule="auto"/>
        <w:ind w:firstLine="501" w:firstLineChars="228"/>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1.售后服务：质保期内，投标人提供7*24小时服务保障，电话报修后2小时上门服务，6小时内排除故障。</w:t>
      </w:r>
    </w:p>
    <w:p w14:paraId="6C890995">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2.培训要求：提供不少于2人/天的工程师安装配置等实操培训，场地、交通等与培训相关的费用均由投标人承担。提供相关承诺函。</w:t>
      </w:r>
    </w:p>
    <w:p w14:paraId="0FBB4D62">
      <w:pPr>
        <w:keepNext w:val="0"/>
        <w:keepLines w:val="0"/>
        <w:pageBreakBefore w:val="0"/>
        <w:widowControl/>
        <w:kinsoku/>
        <w:wordWrap/>
        <w:overflowPunct/>
        <w:topLinePunct w:val="0"/>
        <w:autoSpaceDE/>
        <w:autoSpaceDN/>
        <w:bidi w:val="0"/>
        <w:adjustRightInd w:val="0"/>
        <w:snapToGrid w:val="0"/>
        <w:spacing w:line="432" w:lineRule="auto"/>
        <w:ind w:firstLine="220" w:firstLineChars="100"/>
        <w:jc w:val="left"/>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四、其他技术要求</w:t>
      </w:r>
    </w:p>
    <w:p w14:paraId="35B3641F">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投标人需承诺在供货时提供整台电梯产品装箱清单，清单须注明所有部件的型号、规格、数量（包括但不限于曳引轮、曳引钢丝绳、限速器钢丝绳、厅门锁、厅门联动钢丝绳、补偿链或补偿缆、导靴或滚轮），以便采购人日后维修更换时方便快捷的采购及核定价格。</w:t>
      </w:r>
      <w:r>
        <w:rPr>
          <w:rFonts w:hint="eastAsia" w:asciiTheme="minorEastAsia" w:hAnsiTheme="minorEastAsia" w:eastAsiaTheme="minorEastAsia" w:cstheme="minorEastAsia"/>
          <w:b/>
          <w:bCs/>
          <w:color w:val="auto"/>
          <w:sz w:val="22"/>
          <w:szCs w:val="22"/>
          <w:highlight w:val="none"/>
          <w:lang w:eastAsia="zh-CN"/>
        </w:rPr>
        <w:t>（</w:t>
      </w:r>
      <w:r>
        <w:rPr>
          <w:rFonts w:hint="eastAsia" w:asciiTheme="minorEastAsia" w:hAnsiTheme="minorEastAsia" w:eastAsiaTheme="minorEastAsia" w:cstheme="minorEastAsia"/>
          <w:b/>
          <w:bCs/>
          <w:color w:val="auto"/>
          <w:sz w:val="22"/>
          <w:szCs w:val="22"/>
          <w:highlight w:val="none"/>
          <w:lang w:val="en-US" w:eastAsia="zh-CN"/>
        </w:rPr>
        <w:t>提供承诺函格式自拟</w:t>
      </w:r>
      <w:r>
        <w:rPr>
          <w:rFonts w:hint="eastAsia" w:asciiTheme="minorEastAsia" w:hAnsiTheme="minorEastAsia" w:eastAsiaTheme="minorEastAsia" w:cstheme="minorEastAsia"/>
          <w:b/>
          <w:bCs/>
          <w:color w:val="auto"/>
          <w:sz w:val="22"/>
          <w:szCs w:val="22"/>
          <w:highlight w:val="none"/>
          <w:lang w:eastAsia="zh-CN"/>
        </w:rPr>
        <w:t>）</w:t>
      </w:r>
    </w:p>
    <w:p w14:paraId="350CD4B8">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电梯属于长期使用的关系到公众安全的特种设备。为了保证在以后的使用过程中不会因投标人停产、破产、产品部件供应商转行或停产，造成采购人被迫在短时间内要对所采购的电梯设备进行改造或更换，投标人提供书面承诺，承诺所投产品的主要部件（包括但不限于曳引机、控制柜及主控电路板、自动门机及控制系统、安全钳、限速器、缓冲器、控制系统电子安全装置等主要部件）均为原厂生产并拥有100%知识产权。如果采购人发现或证明投标人违反本条规定，将无条件拆除召回整台电梯并赔偿采购人所有重新更换电梯的费用。如果投标人为代理商，则由投标人和法人代表共同承诺，投标人无法履行承诺时，由签署合同的法人代表及其所有股东共同履行。该承诺函可作为用户日后对于产品售后及质量问题向电梯生产厂商或代理商(包括其法人代表和股东)追讨赔偿的证明文件。</w:t>
      </w:r>
      <w:r>
        <w:rPr>
          <w:rFonts w:hint="eastAsia" w:asciiTheme="minorEastAsia" w:hAnsiTheme="minorEastAsia" w:eastAsiaTheme="minorEastAsia" w:cstheme="minorEastAsia"/>
          <w:b/>
          <w:bCs/>
          <w:color w:val="auto"/>
          <w:sz w:val="22"/>
          <w:szCs w:val="22"/>
          <w:highlight w:val="none"/>
          <w:lang w:eastAsia="zh-CN"/>
        </w:rPr>
        <w:t>（</w:t>
      </w:r>
      <w:r>
        <w:rPr>
          <w:rFonts w:hint="eastAsia" w:asciiTheme="minorEastAsia" w:hAnsiTheme="minorEastAsia" w:eastAsiaTheme="minorEastAsia" w:cstheme="minorEastAsia"/>
          <w:b/>
          <w:bCs/>
          <w:color w:val="auto"/>
          <w:sz w:val="22"/>
          <w:szCs w:val="22"/>
          <w:highlight w:val="none"/>
          <w:lang w:val="en-US" w:eastAsia="zh-CN"/>
        </w:rPr>
        <w:t>提供承诺函格式自拟</w:t>
      </w:r>
      <w:r>
        <w:rPr>
          <w:rFonts w:hint="eastAsia" w:asciiTheme="minorEastAsia" w:hAnsiTheme="minorEastAsia" w:eastAsiaTheme="minorEastAsia" w:cstheme="minorEastAsia"/>
          <w:b/>
          <w:bCs/>
          <w:color w:val="auto"/>
          <w:sz w:val="22"/>
          <w:szCs w:val="22"/>
          <w:highlight w:val="none"/>
          <w:lang w:eastAsia="zh-CN"/>
        </w:rPr>
        <w:t>）</w:t>
      </w:r>
    </w:p>
    <w:p w14:paraId="1DF03111">
      <w:pPr>
        <w:pStyle w:val="15"/>
        <w:keepNext w:val="0"/>
        <w:keepLines w:val="0"/>
        <w:pageBreakBefore w:val="0"/>
        <w:kinsoku/>
        <w:wordWrap/>
        <w:overflowPunct/>
        <w:topLinePunct w:val="0"/>
        <w:autoSpaceDE/>
        <w:autoSpaceDN/>
        <w:bidi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 ▲控制系统：双32位CPU，全数</w:t>
      </w:r>
      <w:r>
        <w:rPr>
          <w:rFonts w:hint="eastAsia" w:asciiTheme="minorEastAsia" w:hAnsiTheme="minorEastAsia" w:eastAsiaTheme="minorEastAsia" w:cstheme="minorEastAsia"/>
          <w:b w:val="0"/>
          <w:bCs w:val="0"/>
          <w:sz w:val="22"/>
          <w:szCs w:val="22"/>
          <w:highlight w:val="none"/>
          <w:lang w:eastAsia="zh-CN"/>
        </w:rPr>
        <w:t>字化处理，可通过原厂配套调试工具调取故障代码，保障后期维保单位开展维修作业。系统技术开放（可借助厂家工具查看），</w:t>
      </w:r>
      <w:r>
        <w:rPr>
          <w:rFonts w:hint="eastAsia" w:asciiTheme="minorEastAsia" w:hAnsiTheme="minorEastAsia" w:eastAsiaTheme="minorEastAsia" w:cstheme="minorEastAsia"/>
          <w:b w:val="0"/>
          <w:bCs w:val="0"/>
          <w:color w:val="auto"/>
          <w:sz w:val="22"/>
          <w:szCs w:val="22"/>
          <w:highlight w:val="none"/>
        </w:rPr>
        <w:t>控制柜与所投电梯的品牌一致,其中控制柜内的控制主板和变频驱动板是所投品牌电梯厂家自行设计制造，且</w:t>
      </w:r>
      <w:r>
        <w:rPr>
          <w:rFonts w:hint="eastAsia" w:asciiTheme="minorEastAsia" w:hAnsiTheme="minorEastAsia" w:eastAsiaTheme="minorEastAsia" w:cstheme="minorEastAsia"/>
          <w:b w:val="0"/>
          <w:bCs w:val="0"/>
          <w:color w:val="auto"/>
          <w:sz w:val="22"/>
          <w:szCs w:val="22"/>
          <w:highlight w:val="none"/>
          <w:lang w:eastAsia="zh-CN"/>
        </w:rPr>
        <w:t>主要</w:t>
      </w:r>
      <w:r>
        <w:rPr>
          <w:rFonts w:hint="eastAsia" w:asciiTheme="minorEastAsia" w:hAnsiTheme="minorEastAsia" w:eastAsiaTheme="minorEastAsia" w:cstheme="minorEastAsia"/>
          <w:b w:val="0"/>
          <w:bCs w:val="0"/>
          <w:color w:val="auto"/>
          <w:sz w:val="22"/>
          <w:szCs w:val="22"/>
          <w:highlight w:val="none"/>
        </w:rPr>
        <w:t>电路板上有投标品牌的商标LOGO（LOGO必须是与PCB板上的原器件代号同时丝印上去的。粘贴或者手写的无效，须提供控制主板和变频驱动板的高清图片）。</w:t>
      </w:r>
      <w:r>
        <w:rPr>
          <w:rFonts w:hint="eastAsia" w:asciiTheme="minorEastAsia" w:hAnsiTheme="minorEastAsia" w:eastAsiaTheme="minorEastAsia" w:cstheme="minorEastAsia"/>
          <w:b/>
          <w:bCs/>
          <w:color w:val="auto"/>
          <w:sz w:val="22"/>
          <w:szCs w:val="22"/>
          <w:highlight w:val="none"/>
        </w:rPr>
        <w:t>(投标文件应提供该证明材料)</w:t>
      </w:r>
    </w:p>
    <w:p w14:paraId="4AD6421A">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4. ▲采用VVVF变频变压永磁同步门机且门机控制所有电路板均与所投电梯同一品牌，</w:t>
      </w:r>
      <w:r>
        <w:rPr>
          <w:rFonts w:hint="eastAsia" w:asciiTheme="minorEastAsia" w:hAnsiTheme="minorEastAsia" w:eastAsiaTheme="minorEastAsia" w:cstheme="minorEastAsia"/>
          <w:b w:val="0"/>
          <w:bCs w:val="0"/>
          <w:sz w:val="22"/>
          <w:szCs w:val="22"/>
          <w:highlight w:val="none"/>
          <w:lang w:eastAsia="zh-CN"/>
        </w:rPr>
        <w:t>提</w:t>
      </w:r>
      <w:r>
        <w:rPr>
          <w:rFonts w:hint="eastAsia" w:asciiTheme="minorEastAsia" w:hAnsiTheme="minorEastAsia" w:eastAsiaTheme="minorEastAsia" w:cstheme="minorEastAsia"/>
          <w:b w:val="0"/>
          <w:bCs w:val="0"/>
          <w:sz w:val="22"/>
          <w:szCs w:val="22"/>
          <w:highlight w:val="none"/>
          <w:lang w:val="en-US" w:eastAsia="zh-CN"/>
        </w:rPr>
        <w:t>供</w:t>
      </w:r>
      <w:r>
        <w:rPr>
          <w:rFonts w:hint="eastAsia" w:asciiTheme="minorEastAsia" w:hAnsiTheme="minorEastAsia" w:eastAsiaTheme="minorEastAsia" w:cstheme="minorEastAsia"/>
          <w:b w:val="0"/>
          <w:bCs w:val="0"/>
          <w:sz w:val="22"/>
          <w:szCs w:val="22"/>
          <w:highlight w:val="none"/>
          <w:lang w:eastAsia="zh-CN"/>
        </w:rPr>
        <w:t>证明电路板为原厂原品牌电路板证明材料。</w:t>
      </w:r>
      <w:r>
        <w:rPr>
          <w:rFonts w:hint="eastAsia" w:asciiTheme="minorEastAsia" w:hAnsiTheme="minorEastAsia" w:eastAsiaTheme="minorEastAsia" w:cstheme="minorEastAsia"/>
          <w:b/>
          <w:bCs/>
          <w:color w:val="auto"/>
          <w:sz w:val="22"/>
          <w:szCs w:val="22"/>
          <w:highlight w:val="none"/>
        </w:rPr>
        <w:t>(投标文件应提供该证明材料)</w:t>
      </w:r>
    </w:p>
    <w:p w14:paraId="721D2202">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5、▲所投产品的主要部件曳引机、控制柜、安全钳、限速器、缓冲器由所投品牌的制造商生产供货，</w:t>
      </w:r>
      <w:r>
        <w:rPr>
          <w:rFonts w:hint="eastAsia" w:asciiTheme="minorEastAsia" w:hAnsiTheme="minorEastAsia" w:eastAsiaTheme="minorEastAsia" w:cstheme="minorEastAsia"/>
          <w:b/>
          <w:bCs/>
          <w:color w:val="auto"/>
          <w:sz w:val="22"/>
          <w:szCs w:val="22"/>
          <w:highlight w:val="none"/>
        </w:rPr>
        <w:t>投标人在投标时须提供上述部件型式试验合格证复印件作为证明文件。</w:t>
      </w:r>
    </w:p>
    <w:p w14:paraId="37D6CCEF">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rPr>
        <w:t>6、▲为确保采购人能买到质量和售后服务相对稳定的设备，投标人必需说明电梯控制主板、信号接口板、门机控制器、驱动装置、变频器的设计使用寿命年限及安装验收以后该梯全新配件供应的年限，该说明可作为用户日后对于产品售后及质量问题向电梯生产厂商及代理商(包括其法人代表)追讨赔偿的证明文件。（例如投标人注明以上部件使用年限为10年，如果十年内厂家或代理商以无法提供全新配件为借口要求用户换梯或改造该电梯，则涉及的所有费用由该厂商及代理商承担。）</w:t>
      </w:r>
      <w:r>
        <w:rPr>
          <w:rFonts w:hint="eastAsia" w:asciiTheme="minorEastAsia" w:hAnsiTheme="minorEastAsia" w:eastAsiaTheme="minorEastAsia" w:cstheme="minorEastAsia"/>
          <w:b/>
          <w:bCs/>
          <w:color w:val="auto"/>
          <w:sz w:val="22"/>
          <w:szCs w:val="22"/>
          <w:highlight w:val="none"/>
          <w:lang w:eastAsia="zh-CN"/>
        </w:rPr>
        <w:t>（</w:t>
      </w:r>
      <w:r>
        <w:rPr>
          <w:rFonts w:hint="eastAsia" w:asciiTheme="minorEastAsia" w:hAnsiTheme="minorEastAsia" w:eastAsiaTheme="minorEastAsia" w:cstheme="minorEastAsia"/>
          <w:b/>
          <w:bCs/>
          <w:color w:val="auto"/>
          <w:sz w:val="22"/>
          <w:szCs w:val="22"/>
          <w:highlight w:val="none"/>
          <w:lang w:val="en-US" w:eastAsia="zh-CN"/>
        </w:rPr>
        <w:t>提供承诺函格式自拟</w:t>
      </w:r>
      <w:r>
        <w:rPr>
          <w:rFonts w:hint="eastAsia" w:asciiTheme="minorEastAsia" w:hAnsiTheme="minorEastAsia" w:eastAsiaTheme="minorEastAsia" w:cstheme="minorEastAsia"/>
          <w:b/>
          <w:bCs/>
          <w:color w:val="auto"/>
          <w:sz w:val="22"/>
          <w:szCs w:val="22"/>
          <w:highlight w:val="none"/>
          <w:lang w:eastAsia="zh-CN"/>
        </w:rPr>
        <w:t>）</w:t>
      </w:r>
    </w:p>
    <w:p w14:paraId="18293D56">
      <w:pPr>
        <w:keepNext w:val="0"/>
        <w:keepLines w:val="0"/>
        <w:pageBreakBefore w:val="0"/>
        <w:tabs>
          <w:tab w:val="left" w:pos="540"/>
        </w:tabs>
        <w:kinsoku/>
        <w:wordWrap/>
        <w:overflowPunct/>
        <w:topLinePunct w:val="0"/>
        <w:autoSpaceDE/>
        <w:autoSpaceDN/>
        <w:bidi w:val="0"/>
        <w:adjustRightInd w:val="0"/>
        <w:snapToGrid w:val="0"/>
        <w:spacing w:line="432" w:lineRule="auto"/>
        <w:ind w:left="420" w:leftChars="200"/>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五、设备要求</w:t>
      </w:r>
    </w:p>
    <w:p w14:paraId="4B1FFBF3">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1.货物为原制造商制造的全新产品，整机无污染，无侵权行为、表面无划损、无任何缺陷隐患，在中国境内可依常规安全合法使用。</w:t>
      </w:r>
    </w:p>
    <w:p w14:paraId="748B1FDB">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2.交付验收标准依次序对照适用标准为：符合中华人民共和国国家安全质量标准、环保标准或行业标准；符合</w:t>
      </w:r>
      <w:r>
        <w:rPr>
          <w:rFonts w:hint="eastAsia" w:asciiTheme="minorEastAsia" w:hAnsiTheme="minorEastAsia" w:eastAsiaTheme="minorEastAsia" w:cstheme="minorEastAsia"/>
          <w:b w:val="0"/>
          <w:bCs w:val="0"/>
          <w:color w:val="auto"/>
          <w:sz w:val="22"/>
          <w:szCs w:val="22"/>
          <w:highlight w:val="none"/>
          <w:lang w:eastAsia="zh-CN"/>
        </w:rPr>
        <w:t>采购文件</w:t>
      </w:r>
      <w:r>
        <w:rPr>
          <w:rFonts w:hint="eastAsia" w:asciiTheme="minorEastAsia" w:hAnsiTheme="minorEastAsia" w:eastAsiaTheme="minorEastAsia" w:cstheme="minorEastAsia"/>
          <w:b w:val="0"/>
          <w:bCs w:val="0"/>
          <w:color w:val="auto"/>
          <w:sz w:val="22"/>
          <w:szCs w:val="22"/>
          <w:highlight w:val="none"/>
        </w:rPr>
        <w:t>和响应承诺中采购人认可的合理最佳配置、参数及各项要求；货物来源国官方标准。</w:t>
      </w:r>
    </w:p>
    <w:p w14:paraId="12E4253E">
      <w:pPr>
        <w:keepNext w:val="0"/>
        <w:keepLines w:val="0"/>
        <w:pageBreakBefore w:val="0"/>
        <w:tabs>
          <w:tab w:val="left" w:pos="540"/>
        </w:tabs>
        <w:kinsoku/>
        <w:wordWrap/>
        <w:overflowPunct/>
        <w:topLinePunct w:val="0"/>
        <w:autoSpaceDE/>
        <w:autoSpaceDN/>
        <w:bidi w:val="0"/>
        <w:adjustRightInd w:val="0"/>
        <w:snapToGrid w:val="0"/>
        <w:spacing w:line="432" w:lineRule="auto"/>
        <w:ind w:left="420" w:leftChars="200"/>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六、质保期</w:t>
      </w:r>
      <w:r>
        <w:rPr>
          <w:rFonts w:hint="eastAsia" w:asciiTheme="minorEastAsia" w:hAnsiTheme="minorEastAsia" w:eastAsiaTheme="minorEastAsia" w:cstheme="minorEastAsia"/>
          <w:b w:val="0"/>
          <w:bCs w:val="0"/>
          <w:color w:val="auto"/>
          <w:sz w:val="22"/>
          <w:szCs w:val="22"/>
          <w:highlight w:val="none"/>
          <w:lang w:val="en-US" w:eastAsia="zh-CN"/>
        </w:rPr>
        <w:t>及维修保养期</w:t>
      </w:r>
    </w:p>
    <w:p w14:paraId="3D0C3383">
      <w:pPr>
        <w:keepNext w:val="0"/>
        <w:keepLines w:val="0"/>
        <w:pageBreakBefore w:val="0"/>
        <w:widowControl/>
        <w:tabs>
          <w:tab w:val="left" w:pos="851"/>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★质保期及维修保养期要求：不少于 5 年，质保期及维修保养期从取得质量技术监督局电梯检验合格证及注册登记证之日起计算。质保期及维修保养期内，中标人免费提供以下全部服务，相关费用已包含在投标报价中，中标后不另行收取维保及配件费用：</w:t>
      </w:r>
    </w:p>
    <w:p w14:paraId="4AA9CE62">
      <w:pPr>
        <w:keepNext w:val="0"/>
        <w:keepLines w:val="0"/>
        <w:pageBreakBefore w:val="0"/>
        <w:widowControl/>
        <w:tabs>
          <w:tab w:val="left" w:pos="851"/>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1.免费日常维护保养：按国家电梯维护保养规范要求，定期对电梯进行清洁、润滑、检查、调整等日常维护保养工作，确保电梯正常运行；</w:t>
      </w:r>
    </w:p>
    <w:p w14:paraId="0A5C1400">
      <w:pPr>
        <w:keepNext w:val="0"/>
        <w:keepLines w:val="0"/>
        <w:pageBreakBefore w:val="0"/>
        <w:widowControl/>
        <w:tabs>
          <w:tab w:val="left" w:pos="851"/>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2.免费故障检修处置：指派专人负责售后服务事宜，提供全年 365 天 ×24 小时免费售后服务热线电话，接到报障电话后 2 小时内到达现场处理故障，6小时</w:t>
      </w:r>
      <w:r>
        <w:rPr>
          <w:rFonts w:hint="eastAsia" w:asciiTheme="minorEastAsia" w:hAnsiTheme="minorEastAsia" w:eastAsiaTheme="minorEastAsia" w:cstheme="minorEastAsia"/>
          <w:b w:val="0"/>
          <w:bCs w:val="0"/>
          <w:color w:val="auto"/>
          <w:sz w:val="22"/>
          <w:szCs w:val="22"/>
          <w:highlight w:val="none"/>
          <w:lang w:val="en-US" w:eastAsia="zh-CN"/>
        </w:rPr>
        <w:t>内</w:t>
      </w:r>
      <w:r>
        <w:rPr>
          <w:rFonts w:hint="eastAsia" w:asciiTheme="minorEastAsia" w:hAnsiTheme="minorEastAsia" w:eastAsiaTheme="minorEastAsia" w:cstheme="minorEastAsia"/>
          <w:b w:val="0"/>
          <w:bCs w:val="0"/>
          <w:color w:val="auto"/>
          <w:sz w:val="22"/>
          <w:szCs w:val="22"/>
          <w:highlight w:val="none"/>
        </w:rPr>
        <w:t>排除故障；</w:t>
      </w:r>
    </w:p>
    <w:p w14:paraId="02E2F2BE">
      <w:pPr>
        <w:keepNext w:val="0"/>
        <w:keepLines w:val="0"/>
        <w:pageBreakBefore w:val="0"/>
        <w:widowControl/>
        <w:tabs>
          <w:tab w:val="left" w:pos="851"/>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3.免费非人为损坏零部件更换：质保期内，电梯因设备质量问题或非人为损坏导致的零部件故障，中标人免费更换零部件，不收取配件费及人工费；</w:t>
      </w:r>
    </w:p>
    <w:p w14:paraId="31288310">
      <w:pPr>
        <w:keepNext w:val="0"/>
        <w:keepLines w:val="0"/>
        <w:pageBreakBefore w:val="0"/>
        <w:widowControl/>
        <w:tabs>
          <w:tab w:val="left" w:pos="851"/>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4.协助采购人电梯的年检工作。</w:t>
      </w:r>
    </w:p>
    <w:p w14:paraId="0DD46145">
      <w:pPr>
        <w:keepNext w:val="0"/>
        <w:keepLines w:val="0"/>
        <w:pageBreakBefore w:val="0"/>
        <w:tabs>
          <w:tab w:val="left" w:pos="540"/>
        </w:tabs>
        <w:kinsoku/>
        <w:wordWrap/>
        <w:overflowPunct/>
        <w:topLinePunct w:val="0"/>
        <w:autoSpaceDE/>
        <w:autoSpaceDN/>
        <w:bidi w:val="0"/>
        <w:adjustRightInd w:val="0"/>
        <w:snapToGrid w:val="0"/>
        <w:spacing w:line="432" w:lineRule="auto"/>
        <w:ind w:left="420" w:leftChars="200"/>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七、履约保证金</w:t>
      </w:r>
    </w:p>
    <w:p w14:paraId="135615EA">
      <w:pPr>
        <w:keepNext w:val="0"/>
        <w:keepLines w:val="0"/>
        <w:pageBreakBefore w:val="0"/>
        <w:tabs>
          <w:tab w:val="left" w:pos="540"/>
        </w:tabs>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中标人在合同签订后5个工作日内，中标人需向采购人提供履约保函，金额为合同金额的5%。电梯完成竣工验收之日起15个工作日内采购人归还中标人履约保函。</w:t>
      </w:r>
    </w:p>
    <w:p w14:paraId="344EC7F8">
      <w:pPr>
        <w:keepNext w:val="0"/>
        <w:keepLines w:val="0"/>
        <w:pageBreakBefore w:val="0"/>
        <w:tabs>
          <w:tab w:val="left" w:pos="540"/>
        </w:tabs>
        <w:kinsoku/>
        <w:wordWrap/>
        <w:overflowPunct/>
        <w:topLinePunct w:val="0"/>
        <w:autoSpaceDE/>
        <w:autoSpaceDN/>
        <w:bidi w:val="0"/>
        <w:adjustRightInd w:val="0"/>
        <w:snapToGrid w:val="0"/>
        <w:spacing w:line="432" w:lineRule="auto"/>
        <w:ind w:left="420" w:leftChars="200"/>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八、付款方式</w:t>
      </w:r>
    </w:p>
    <w:p w14:paraId="72F3A5E3">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合同签订后，收到中标人正式发票</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sz w:val="22"/>
          <w:szCs w:val="22"/>
          <w:highlight w:val="none"/>
        </w:rPr>
        <w:t>经</w:t>
      </w:r>
      <w:r>
        <w:rPr>
          <w:rFonts w:hint="eastAsia" w:asciiTheme="minorEastAsia" w:hAnsiTheme="minorEastAsia" w:eastAsia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财务部门审核，以转账日期作为付款日期，</w:t>
      </w:r>
      <w:r>
        <w:rPr>
          <w:rFonts w:hint="eastAsia" w:asciiTheme="minorEastAsia" w:hAnsiTheme="minorEastAsia" w:eastAsiaTheme="minorEastAsia" w:cstheme="minorEastAsia"/>
          <w:b w:val="0"/>
          <w:bCs w:val="0"/>
          <w:color w:val="auto"/>
          <w:sz w:val="22"/>
          <w:szCs w:val="22"/>
          <w:highlight w:val="none"/>
        </w:rPr>
        <w:t>采购人向中标人支付合同总价30%作为预付款。</w:t>
      </w:r>
    </w:p>
    <w:p w14:paraId="7733F722">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中标人将货物运抵指定交货地点并经采购人组织开箱初验合格（初验合格指必须满足</w:t>
      </w:r>
      <w:r>
        <w:rPr>
          <w:rFonts w:hint="eastAsia" w:asciiTheme="minorEastAsia" w:hAnsiTheme="minorEastAsia" w:eastAsiaTheme="minorEastAsia" w:cstheme="minorEastAsia"/>
          <w:b w:val="0"/>
          <w:bCs w:val="0"/>
          <w:color w:val="auto"/>
          <w:sz w:val="22"/>
          <w:szCs w:val="22"/>
          <w:highlight w:val="none"/>
          <w:lang w:eastAsia="zh-CN"/>
        </w:rPr>
        <w:t>采购文件</w:t>
      </w:r>
      <w:r>
        <w:rPr>
          <w:rFonts w:hint="eastAsia" w:asciiTheme="minorEastAsia" w:hAnsiTheme="minorEastAsia" w:eastAsiaTheme="minorEastAsia" w:cstheme="minorEastAsia"/>
          <w:b w:val="0"/>
          <w:bCs w:val="0"/>
          <w:color w:val="auto"/>
          <w:sz w:val="22"/>
          <w:szCs w:val="22"/>
          <w:highlight w:val="none"/>
        </w:rPr>
        <w:t>合同中的初验条款要求）后，收到中标人正式发票的15个工作日内</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sz w:val="22"/>
          <w:szCs w:val="22"/>
          <w:highlight w:val="none"/>
        </w:rPr>
        <w:t>经</w:t>
      </w:r>
      <w:r>
        <w:rPr>
          <w:rFonts w:hint="eastAsia" w:asciiTheme="minorEastAsia" w:hAnsiTheme="minorEastAsia" w:eastAsia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财务部门审核，以转账日期作为付款日期，</w:t>
      </w:r>
      <w:r>
        <w:rPr>
          <w:rFonts w:hint="eastAsia" w:asciiTheme="minorEastAsia" w:hAnsiTheme="minorEastAsia" w:eastAsiaTheme="minorEastAsia" w:cstheme="minorEastAsia"/>
          <w:b w:val="0"/>
          <w:bCs w:val="0"/>
          <w:color w:val="auto"/>
          <w:sz w:val="22"/>
          <w:szCs w:val="22"/>
          <w:highlight w:val="none"/>
        </w:rPr>
        <w:t>支付合同总价的</w:t>
      </w:r>
      <w:r>
        <w:rPr>
          <w:rFonts w:hint="eastAsia" w:asciiTheme="minorEastAsia" w:hAnsiTheme="minorEastAsia" w:eastAsiaTheme="minorEastAsia" w:cstheme="minorEastAsia"/>
          <w:b w:val="0"/>
          <w:bCs w:val="0"/>
          <w:color w:val="auto"/>
          <w:sz w:val="22"/>
          <w:szCs w:val="22"/>
          <w:highlight w:val="none"/>
          <w:lang w:val="en-US" w:eastAsia="zh-CN"/>
        </w:rPr>
        <w:t>2</w:t>
      </w:r>
      <w:r>
        <w:rPr>
          <w:rFonts w:hint="eastAsia" w:asciiTheme="minorEastAsia" w:hAnsiTheme="minorEastAsia" w:eastAsiaTheme="minorEastAsia" w:cstheme="minorEastAsia"/>
          <w:b w:val="0"/>
          <w:bCs w:val="0"/>
          <w:color w:val="auto"/>
          <w:sz w:val="22"/>
          <w:szCs w:val="22"/>
          <w:highlight w:val="none"/>
        </w:rPr>
        <w:t>0%。</w:t>
      </w:r>
    </w:p>
    <w:p w14:paraId="2B37207B">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lang w:eastAsia="zh-CN"/>
        </w:rPr>
      </w:pPr>
      <w:r>
        <w:rPr>
          <w:rFonts w:hint="eastAsia" w:asciiTheme="minorEastAsia" w:hAnsiTheme="minorEastAsia" w:eastAsiaTheme="minorEastAsia" w:cstheme="minorEastAsia"/>
          <w:b w:val="0"/>
          <w:bCs w:val="0"/>
          <w:color w:val="auto"/>
          <w:sz w:val="22"/>
          <w:szCs w:val="22"/>
          <w:highlight w:val="none"/>
          <w:lang w:eastAsia="zh-CN"/>
        </w:rPr>
        <w:t>中标人完成电梯设备安装后，经采购人确认，</w:t>
      </w:r>
      <w:r>
        <w:rPr>
          <w:rFonts w:hint="eastAsia" w:asciiTheme="minorEastAsia" w:hAnsiTheme="minorEastAsia" w:eastAsiaTheme="minorEastAsia" w:cstheme="minorEastAsia"/>
          <w:b w:val="0"/>
          <w:bCs w:val="0"/>
          <w:color w:val="auto"/>
          <w:sz w:val="22"/>
          <w:szCs w:val="22"/>
          <w:highlight w:val="none"/>
        </w:rPr>
        <w:t>收到中标人正式发票的15个工作日内</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sz w:val="22"/>
          <w:szCs w:val="22"/>
          <w:highlight w:val="none"/>
        </w:rPr>
        <w:t>经</w:t>
      </w:r>
      <w:r>
        <w:rPr>
          <w:rFonts w:hint="eastAsia" w:asciiTheme="minorEastAsia" w:hAnsiTheme="minorEastAsia" w:eastAsia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财务部门审核，以转账日期作为付款日期，</w:t>
      </w:r>
      <w:r>
        <w:rPr>
          <w:rFonts w:hint="eastAsia" w:asciiTheme="minorEastAsia" w:hAnsiTheme="minorEastAsia" w:eastAsiaTheme="minorEastAsia" w:cstheme="minorEastAsia"/>
          <w:b w:val="0"/>
          <w:bCs w:val="0"/>
          <w:color w:val="auto"/>
          <w:sz w:val="22"/>
          <w:szCs w:val="22"/>
          <w:highlight w:val="none"/>
        </w:rPr>
        <w:t>支付合同总价的</w:t>
      </w:r>
      <w:r>
        <w:rPr>
          <w:rFonts w:hint="eastAsia" w:asciiTheme="minorEastAsia" w:hAnsiTheme="minorEastAsia" w:eastAsiaTheme="minorEastAsia" w:cstheme="minorEastAsia"/>
          <w:b w:val="0"/>
          <w:bCs w:val="0"/>
          <w:color w:val="auto"/>
          <w:sz w:val="22"/>
          <w:szCs w:val="22"/>
          <w:highlight w:val="none"/>
          <w:lang w:val="en-US" w:eastAsia="zh-CN"/>
        </w:rPr>
        <w:t>2</w:t>
      </w:r>
      <w:r>
        <w:rPr>
          <w:rFonts w:hint="eastAsia" w:asciiTheme="minorEastAsia" w:hAnsiTheme="minorEastAsia" w:eastAsiaTheme="minorEastAsia" w:cstheme="minorEastAsia"/>
          <w:b w:val="0"/>
          <w:bCs w:val="0"/>
          <w:color w:val="auto"/>
          <w:sz w:val="22"/>
          <w:szCs w:val="22"/>
          <w:highlight w:val="none"/>
        </w:rPr>
        <w:t>0%。</w:t>
      </w:r>
    </w:p>
    <w:p w14:paraId="74E4DD61">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电梯设备安装调试结束，提交全部报告材料，且所有货物完成安装调试，质量监督部门验收合格，采购人对所有货物统一进行功能验收，验收合格且使用正常，</w:t>
      </w:r>
      <w:r>
        <w:rPr>
          <w:rFonts w:hint="eastAsia" w:asciiTheme="minorEastAsia" w:hAnsiTheme="minorEastAsia" w:eastAsiaTheme="minorEastAsia" w:cstheme="minorEastAsia"/>
          <w:b w:val="0"/>
          <w:bCs w:val="0"/>
          <w:color w:val="auto"/>
          <w:sz w:val="22"/>
          <w:szCs w:val="22"/>
          <w:highlight w:val="none"/>
          <w:lang w:eastAsia="zh-CN"/>
        </w:rPr>
        <w:t>剩余项目经费下达后，</w:t>
      </w:r>
      <w:r>
        <w:rPr>
          <w:rFonts w:hint="eastAsia" w:asciiTheme="minorEastAsia" w:hAnsiTheme="minorEastAsia" w:eastAsiaTheme="minorEastAsia" w:cstheme="minorEastAsia"/>
          <w:b w:val="0"/>
          <w:bCs w:val="0"/>
          <w:color w:val="auto"/>
          <w:sz w:val="22"/>
          <w:szCs w:val="22"/>
          <w:highlight w:val="none"/>
        </w:rPr>
        <w:t>在收到中标人正式发票的15个工作日内</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sz w:val="22"/>
          <w:szCs w:val="22"/>
          <w:highlight w:val="none"/>
        </w:rPr>
        <w:t>经</w:t>
      </w:r>
      <w:r>
        <w:rPr>
          <w:rFonts w:hint="eastAsia" w:asciiTheme="minorEastAsia" w:hAnsiTheme="minorEastAsia" w:eastAsia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财务部门审核，以转账日期作为付款日期，</w:t>
      </w:r>
      <w:r>
        <w:rPr>
          <w:rFonts w:hint="eastAsia" w:asciiTheme="minorEastAsia" w:hAnsiTheme="minorEastAsia" w:eastAsiaTheme="minorEastAsia" w:cstheme="minorEastAsia"/>
          <w:b w:val="0"/>
          <w:bCs w:val="0"/>
          <w:color w:val="auto"/>
          <w:sz w:val="22"/>
          <w:szCs w:val="22"/>
          <w:highlight w:val="none"/>
        </w:rPr>
        <w:t>支付至合同价的</w:t>
      </w:r>
      <w:r>
        <w:rPr>
          <w:rFonts w:hint="eastAsia" w:asciiTheme="minorEastAsia" w:hAnsiTheme="minorEastAsia" w:eastAsiaTheme="minorEastAsia" w:cstheme="minorEastAsia"/>
          <w:b w:val="0"/>
          <w:bCs w:val="0"/>
          <w:color w:val="auto"/>
          <w:sz w:val="22"/>
          <w:szCs w:val="22"/>
          <w:highlight w:val="none"/>
          <w:lang w:val="en-US" w:eastAsia="zh-CN"/>
        </w:rPr>
        <w:t>9</w:t>
      </w:r>
      <w:r>
        <w:rPr>
          <w:rFonts w:hint="eastAsia" w:asciiTheme="minorEastAsia" w:hAnsiTheme="minorEastAsia" w:eastAsiaTheme="minorEastAsia" w:cstheme="minorEastAsia"/>
          <w:b w:val="0"/>
          <w:bCs w:val="0"/>
          <w:color w:val="auto"/>
          <w:sz w:val="22"/>
          <w:szCs w:val="22"/>
          <w:highlight w:val="none"/>
        </w:rPr>
        <w:t>0%。</w:t>
      </w:r>
    </w:p>
    <w:p w14:paraId="15BC221B">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highlight w:val="none"/>
        </w:rPr>
      </w:pPr>
      <w:r>
        <w:rPr>
          <w:rFonts w:hint="eastAsia" w:asciiTheme="minorEastAsia" w:hAnsiTheme="minorEastAsia" w:eastAsiaTheme="minorEastAsia" w:cstheme="minorEastAsia"/>
          <w:sz w:val="22"/>
          <w:szCs w:val="22"/>
          <w:highlight w:val="none"/>
        </w:rPr>
        <w:t>验收</w:t>
      </w:r>
      <w:r>
        <w:rPr>
          <w:rFonts w:hint="eastAsia" w:asciiTheme="minorEastAsia" w:hAnsiTheme="minorEastAsia" w:cstheme="minorEastAsia"/>
          <w:sz w:val="22"/>
          <w:szCs w:val="22"/>
          <w:highlight w:val="none"/>
          <w:lang w:eastAsia="zh-CN"/>
        </w:rPr>
        <w:t>合格</w:t>
      </w:r>
      <w:r>
        <w:rPr>
          <w:rFonts w:hint="eastAsia" w:asciiTheme="minorEastAsia" w:hAnsiTheme="minorEastAsia" w:eastAsiaTheme="minorEastAsia" w:cstheme="minorEastAsia"/>
          <w:sz w:val="22"/>
          <w:szCs w:val="22"/>
          <w:highlight w:val="none"/>
        </w:rPr>
        <w:t>30个工作日内，</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提交项目结算书，并按</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要求送交第三方审计单位进行结算审计，结算审计完成后，由</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向</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账户转入审定金额的3%作为项目质量保证金，</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再向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累计支付至结算审定金额的100%。</w:t>
      </w:r>
    </w:p>
    <w:p w14:paraId="2580CD64">
      <w:pPr>
        <w:pStyle w:val="137"/>
        <w:keepNext w:val="0"/>
        <w:keepLines w:val="0"/>
        <w:pageBreakBefore w:val="0"/>
        <w:kinsoku/>
        <w:wordWrap/>
        <w:overflowPunct/>
        <w:topLinePunct w:val="0"/>
        <w:autoSpaceDE/>
        <w:autoSpaceDN/>
        <w:bidi w:val="0"/>
        <w:adjustRightInd/>
        <w:snapToGrid/>
        <w:spacing w:line="360" w:lineRule="auto"/>
        <w:ind w:firstLine="420"/>
        <w:jc w:val="both"/>
        <w:textAlignment w:val="auto"/>
        <w:rPr>
          <w:rFonts w:hint="eastAsia" w:asciiTheme="minorEastAsia" w:hAnsiTheme="minorEastAsia" w:eastAsiaTheme="minorEastAsia" w:cstheme="minorEastAsia"/>
          <w:sz w:val="22"/>
          <w:szCs w:val="22"/>
          <w:highlight w:val="none"/>
        </w:rPr>
      </w:pPr>
      <w:r>
        <w:rPr>
          <w:rFonts w:hint="eastAsia" w:asciiTheme="minorEastAsia" w:hAnsiTheme="minorEastAsia" w:cstheme="minorEastAsia"/>
          <w:sz w:val="22"/>
          <w:szCs w:val="22"/>
          <w:highlight w:val="none"/>
          <w:lang w:eastAsia="zh-CN"/>
        </w:rPr>
        <w:t>项目质保期</w:t>
      </w:r>
      <w:r>
        <w:rPr>
          <w:rFonts w:hint="eastAsia" w:asciiTheme="minorEastAsia" w:hAnsiTheme="minorEastAsia" w:eastAsiaTheme="minorEastAsia" w:cstheme="minorEastAsia"/>
          <w:sz w:val="22"/>
          <w:szCs w:val="22"/>
          <w:highlight w:val="none"/>
        </w:rPr>
        <w:t>满后，</w:t>
      </w:r>
      <w:r>
        <w:rPr>
          <w:rFonts w:hint="eastAsia" w:asciiTheme="minorEastAsia" w:hAnsiTheme="minorEastAsia" w:cstheme="minorEastAsia"/>
          <w:sz w:val="22"/>
          <w:szCs w:val="22"/>
          <w:highlight w:val="none"/>
          <w:lang w:eastAsia="zh-CN"/>
        </w:rPr>
        <w:t>采购人</w:t>
      </w:r>
      <w:r>
        <w:rPr>
          <w:rFonts w:hint="eastAsia" w:asciiTheme="minorEastAsia" w:hAnsiTheme="minorEastAsia" w:eastAsiaTheme="minorEastAsia" w:cstheme="minorEastAsia"/>
          <w:sz w:val="22"/>
          <w:szCs w:val="22"/>
          <w:highlight w:val="none"/>
        </w:rPr>
        <w:t>向</w:t>
      </w:r>
      <w:r>
        <w:rPr>
          <w:rFonts w:hint="eastAsia" w:asciiTheme="minorEastAsia" w:hAnsiTheme="minorEastAsia" w:cstheme="minorEastAsia"/>
          <w:sz w:val="22"/>
          <w:szCs w:val="22"/>
          <w:highlight w:val="none"/>
          <w:lang w:eastAsia="zh-CN"/>
        </w:rPr>
        <w:t>中标人</w:t>
      </w:r>
      <w:r>
        <w:rPr>
          <w:rFonts w:hint="eastAsia" w:asciiTheme="minorEastAsia" w:hAnsiTheme="minorEastAsia" w:eastAsiaTheme="minorEastAsia" w:cstheme="minorEastAsia"/>
          <w:sz w:val="22"/>
          <w:szCs w:val="22"/>
          <w:highlight w:val="none"/>
        </w:rPr>
        <w:t>无息返还质量保证金。</w:t>
      </w:r>
    </w:p>
    <w:p w14:paraId="27B3D300">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中标人须在每次收款前向采购人开具等额的正式发票；收款方、出具发票方、合同均必须与名称一致。所有付款如遇寒暑假付款时间顺延。</w:t>
      </w:r>
    </w:p>
    <w:p w14:paraId="68FE55F9">
      <w:pPr>
        <w:keepNext w:val="0"/>
        <w:keepLines w:val="0"/>
        <w:pageBreakBefore w:val="0"/>
        <w:kinsoku/>
        <w:wordWrap/>
        <w:overflowPunct/>
        <w:topLinePunct w:val="0"/>
        <w:autoSpaceDE/>
        <w:autoSpaceDN/>
        <w:bidi w:val="0"/>
        <w:adjustRightInd w:val="0"/>
        <w:snapToGrid w:val="0"/>
        <w:spacing w:line="432" w:lineRule="auto"/>
        <w:ind w:firstLine="440" w:firstLineChars="200"/>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结算审核费按照以下规定执行：若结算审核审减率在5%之内，由采购人承担全额结算审核费；若结算审核审减率在5%（含）-10%之间</w:t>
      </w:r>
      <w:r>
        <w:rPr>
          <w:rFonts w:hint="eastAsia" w:asciiTheme="minorEastAsia" w:hAnsiTheme="minorEastAsia" w:eastAsiaTheme="minorEastAsia" w:cstheme="minorEastAsia"/>
          <w:b w:val="0"/>
          <w:bCs w:val="0"/>
          <w:color w:val="auto"/>
          <w:sz w:val="22"/>
          <w:szCs w:val="22"/>
          <w:highlight w:val="none"/>
          <w:lang w:eastAsia="zh-CN"/>
        </w:rPr>
        <w:t>，由采购人、中标人</w:t>
      </w:r>
      <w:r>
        <w:rPr>
          <w:rFonts w:hint="eastAsia" w:asciiTheme="minorEastAsia" w:hAnsiTheme="minorEastAsia" w:eastAsiaTheme="minorEastAsia" w:cstheme="minorEastAsia"/>
          <w:b w:val="0"/>
          <w:bCs w:val="0"/>
          <w:color w:val="auto"/>
          <w:sz w:val="22"/>
          <w:szCs w:val="22"/>
          <w:highlight w:val="none"/>
        </w:rPr>
        <w:t>双方各承担50%的结算审核费；若结算审核审减率大于10%（含），由中标人承担全额结算审核费。</w:t>
      </w:r>
    </w:p>
    <w:p w14:paraId="516C2518">
      <w:pPr>
        <w:keepNext w:val="0"/>
        <w:keepLines w:val="0"/>
        <w:pageBreakBefore w:val="0"/>
        <w:tabs>
          <w:tab w:val="left" w:pos="540"/>
        </w:tabs>
        <w:kinsoku/>
        <w:wordWrap/>
        <w:overflowPunct/>
        <w:topLinePunct w:val="0"/>
        <w:autoSpaceDE/>
        <w:autoSpaceDN/>
        <w:bidi w:val="0"/>
        <w:adjustRightInd w:val="0"/>
        <w:snapToGrid w:val="0"/>
        <w:spacing w:line="432" w:lineRule="auto"/>
        <w:ind w:left="420" w:leftChars="200"/>
        <w:textAlignment w:val="auto"/>
        <w:outlineLvl w:val="3"/>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九、验收</w:t>
      </w:r>
    </w:p>
    <w:p w14:paraId="5F140A7E">
      <w:pPr>
        <w:keepNext w:val="0"/>
        <w:keepLines w:val="0"/>
        <w:pageBreakBefore w:val="0"/>
        <w:tabs>
          <w:tab w:val="left" w:pos="900"/>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（一）客梯安装、调试工作完成后</w:t>
      </w:r>
      <w:r>
        <w:rPr>
          <w:rFonts w:hint="eastAsia" w:asciiTheme="minorEastAsia" w:hAnsiTheme="minorEastAsia" w:eastAsiaTheme="minorEastAsia" w:cstheme="minorEastAsia"/>
          <w:b w:val="0"/>
          <w:bCs w:val="0"/>
          <w:color w:val="auto"/>
          <w:sz w:val="22"/>
          <w:szCs w:val="22"/>
          <w:highlight w:val="none"/>
          <w:lang w:eastAsia="zh-CN"/>
        </w:rPr>
        <w:t>，</w:t>
      </w:r>
      <w:r>
        <w:rPr>
          <w:rFonts w:hint="eastAsia" w:asciiTheme="minorEastAsia" w:hAnsiTheme="minorEastAsia" w:eastAsiaTheme="minorEastAsia" w:cstheme="minorEastAsia"/>
          <w:b w:val="0"/>
          <w:bCs w:val="0"/>
          <w:color w:val="auto"/>
          <w:sz w:val="22"/>
          <w:szCs w:val="22"/>
          <w:highlight w:val="none"/>
        </w:rPr>
        <w:t>在</w:t>
      </w:r>
      <w:r>
        <w:rPr>
          <w:rFonts w:hint="eastAsia" w:asciiTheme="minorEastAsia" w:hAnsiTheme="minorEastAsia" w:eastAsiaTheme="minorEastAsia" w:cstheme="minorEastAsia"/>
          <w:b w:val="0"/>
          <w:bCs w:val="0"/>
          <w:color w:val="auto"/>
          <w:sz w:val="22"/>
          <w:szCs w:val="22"/>
          <w:highlight w:val="none"/>
          <w:lang w:eastAsia="zh-CN"/>
        </w:rPr>
        <w:t>采购人</w:t>
      </w:r>
      <w:r>
        <w:rPr>
          <w:rFonts w:hint="eastAsia" w:asciiTheme="minorEastAsia" w:hAnsiTheme="minorEastAsia" w:eastAsiaTheme="minorEastAsia" w:cstheme="minorEastAsia"/>
          <w:b w:val="0"/>
          <w:bCs w:val="0"/>
          <w:color w:val="auto"/>
          <w:sz w:val="22"/>
          <w:szCs w:val="22"/>
          <w:highlight w:val="none"/>
        </w:rPr>
        <w:t>收到</w:t>
      </w:r>
      <w:r>
        <w:rPr>
          <w:rFonts w:hint="eastAsia" w:asciiTheme="minorEastAsia" w:hAnsiTheme="minorEastAsia" w:eastAsiaTheme="minorEastAsia" w:cstheme="minorEastAsia"/>
          <w:b w:val="0"/>
          <w:bCs w:val="0"/>
          <w:color w:val="auto"/>
          <w:sz w:val="22"/>
          <w:szCs w:val="22"/>
          <w:highlight w:val="none"/>
          <w:lang w:eastAsia="zh-CN"/>
        </w:rPr>
        <w:t>中标人</w:t>
      </w:r>
      <w:r>
        <w:rPr>
          <w:rFonts w:hint="eastAsia" w:asciiTheme="minorEastAsia" w:hAnsiTheme="minorEastAsia" w:eastAsiaTheme="minorEastAsia" w:cstheme="minorEastAsia"/>
          <w:b w:val="0"/>
          <w:bCs w:val="0"/>
          <w:color w:val="auto"/>
          <w:sz w:val="22"/>
          <w:szCs w:val="22"/>
          <w:highlight w:val="none"/>
        </w:rPr>
        <w:t>初验书面申请后15天内根据国家电梯安装验收规范和质量标准进行竣工初检验，</w:t>
      </w:r>
      <w:r>
        <w:rPr>
          <w:rFonts w:hint="eastAsia" w:asciiTheme="minorEastAsia" w:hAnsiTheme="minorEastAsia" w:eastAsiaTheme="minorEastAsia" w:cstheme="minorEastAsia"/>
          <w:b w:val="0"/>
          <w:bCs w:val="0"/>
          <w:color w:val="auto"/>
          <w:sz w:val="22"/>
          <w:szCs w:val="22"/>
          <w:highlight w:val="none"/>
          <w:lang w:eastAsia="zh-CN"/>
        </w:rPr>
        <w:t>中标人</w:t>
      </w:r>
      <w:r>
        <w:rPr>
          <w:rFonts w:hint="eastAsia" w:asciiTheme="minorEastAsia" w:hAnsiTheme="minorEastAsia" w:eastAsiaTheme="minorEastAsia" w:cstheme="minorEastAsia"/>
          <w:b w:val="0"/>
          <w:bCs w:val="0"/>
          <w:color w:val="auto"/>
          <w:sz w:val="22"/>
          <w:szCs w:val="22"/>
          <w:highlight w:val="none"/>
        </w:rPr>
        <w:t>须委托地方相关技术监督部门对电梯进行检测验收。因货物质量问题发生争议时，由本地质量技术监督部门鉴定。货物符合质量技术标准的，鉴定费由</w:t>
      </w:r>
      <w:r>
        <w:rPr>
          <w:rFonts w:hint="eastAsia" w:asciiTheme="minorEastAsia" w:hAnsiTheme="minorEastAsia" w:eastAsiaTheme="minorEastAsia" w:cstheme="minorEastAsia"/>
          <w:b w:val="0"/>
          <w:bCs w:val="0"/>
          <w:color w:val="auto"/>
          <w:sz w:val="22"/>
          <w:szCs w:val="22"/>
          <w:highlight w:val="none"/>
          <w:lang w:eastAsia="zh-CN"/>
        </w:rPr>
        <w:t>采购人</w:t>
      </w:r>
      <w:r>
        <w:rPr>
          <w:rFonts w:hint="eastAsia" w:asciiTheme="minorEastAsia" w:hAnsiTheme="minorEastAsia" w:eastAsiaTheme="minorEastAsia" w:cstheme="minorEastAsia"/>
          <w:b w:val="0"/>
          <w:bCs w:val="0"/>
          <w:color w:val="auto"/>
          <w:sz w:val="22"/>
          <w:szCs w:val="22"/>
          <w:highlight w:val="none"/>
        </w:rPr>
        <w:t>承担；否则鉴定费由</w:t>
      </w:r>
      <w:r>
        <w:rPr>
          <w:rFonts w:hint="eastAsia" w:asciiTheme="minorEastAsia" w:hAnsiTheme="minorEastAsia" w:eastAsiaTheme="minorEastAsia" w:cstheme="minorEastAsia"/>
          <w:b w:val="0"/>
          <w:bCs w:val="0"/>
          <w:color w:val="auto"/>
          <w:sz w:val="22"/>
          <w:szCs w:val="22"/>
          <w:highlight w:val="none"/>
          <w:lang w:eastAsia="zh-CN"/>
        </w:rPr>
        <w:t>中标人</w:t>
      </w:r>
      <w:r>
        <w:rPr>
          <w:rFonts w:hint="eastAsia" w:asciiTheme="minorEastAsia" w:hAnsiTheme="minorEastAsia" w:eastAsiaTheme="minorEastAsia" w:cstheme="minorEastAsia"/>
          <w:b w:val="0"/>
          <w:bCs w:val="0"/>
          <w:color w:val="auto"/>
          <w:sz w:val="22"/>
          <w:szCs w:val="22"/>
          <w:highlight w:val="none"/>
        </w:rPr>
        <w:t>承担。初验合格后，</w:t>
      </w:r>
      <w:r>
        <w:rPr>
          <w:rFonts w:hint="eastAsia" w:asciiTheme="minorEastAsia" w:hAnsiTheme="minorEastAsia" w:eastAsiaTheme="minorEastAsia" w:cstheme="minorEastAsia"/>
          <w:b w:val="0"/>
          <w:bCs w:val="0"/>
          <w:color w:val="auto"/>
          <w:sz w:val="22"/>
          <w:szCs w:val="22"/>
          <w:highlight w:val="none"/>
          <w:lang w:eastAsia="zh-CN"/>
        </w:rPr>
        <w:t>中标人</w:t>
      </w:r>
      <w:r>
        <w:rPr>
          <w:rFonts w:hint="eastAsia" w:asciiTheme="minorEastAsia" w:hAnsiTheme="minorEastAsia" w:eastAsiaTheme="minorEastAsia" w:cstheme="minorEastAsia"/>
          <w:b w:val="0"/>
          <w:bCs w:val="0"/>
          <w:color w:val="auto"/>
          <w:sz w:val="22"/>
          <w:szCs w:val="22"/>
          <w:highlight w:val="none"/>
        </w:rPr>
        <w:t>可申请进行终验，终验前</w:t>
      </w:r>
      <w:r>
        <w:rPr>
          <w:rFonts w:hint="eastAsia" w:asciiTheme="minorEastAsia" w:hAnsiTheme="minorEastAsia" w:eastAsiaTheme="minorEastAsia" w:cstheme="minorEastAsia"/>
          <w:b w:val="0"/>
          <w:bCs w:val="0"/>
          <w:color w:val="auto"/>
          <w:sz w:val="22"/>
          <w:szCs w:val="22"/>
          <w:highlight w:val="none"/>
          <w:lang w:eastAsia="zh-CN"/>
        </w:rPr>
        <w:t>中标人</w:t>
      </w:r>
      <w:r>
        <w:rPr>
          <w:rFonts w:hint="eastAsia" w:asciiTheme="minorEastAsia" w:hAnsiTheme="minorEastAsia" w:eastAsiaTheme="minorEastAsia" w:cstheme="minorEastAsia"/>
          <w:b w:val="0"/>
          <w:bCs w:val="0"/>
          <w:color w:val="auto"/>
          <w:sz w:val="22"/>
          <w:szCs w:val="22"/>
          <w:highlight w:val="none"/>
        </w:rPr>
        <w:t>需取得电梯检验报告、检验标志、使用登记证。</w:t>
      </w:r>
    </w:p>
    <w:p w14:paraId="76D308FF">
      <w:pPr>
        <w:keepNext w:val="0"/>
        <w:keepLines w:val="0"/>
        <w:pageBreakBefore w:val="0"/>
        <w:tabs>
          <w:tab w:val="left" w:pos="900"/>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（二）</w:t>
      </w:r>
      <w:r>
        <w:rPr>
          <w:rFonts w:hint="eastAsia" w:asciiTheme="minorEastAsia" w:hAnsiTheme="minorEastAsia" w:eastAsiaTheme="minorEastAsia" w:cstheme="minorEastAsia"/>
          <w:b w:val="0"/>
          <w:bCs w:val="0"/>
          <w:color w:val="auto"/>
          <w:sz w:val="22"/>
          <w:szCs w:val="22"/>
          <w:highlight w:val="none"/>
          <w:lang w:eastAsia="zh-CN"/>
        </w:rPr>
        <w:t>中标人免费</w:t>
      </w:r>
      <w:r>
        <w:rPr>
          <w:rFonts w:hint="eastAsia" w:asciiTheme="minorEastAsia" w:hAnsiTheme="minorEastAsia" w:eastAsiaTheme="minorEastAsia" w:cstheme="minorEastAsia"/>
          <w:b w:val="0"/>
          <w:bCs w:val="0"/>
          <w:color w:val="auto"/>
          <w:sz w:val="22"/>
          <w:szCs w:val="22"/>
          <w:highlight w:val="none"/>
        </w:rPr>
        <w:t>负责代办理电梯报检手续，取得广州市特种机电设备检测研究院的《电梯安全检验合格证》，并办理使用登记。</w:t>
      </w:r>
    </w:p>
    <w:p w14:paraId="49C1C755">
      <w:pPr>
        <w:keepNext w:val="0"/>
        <w:keepLines w:val="0"/>
        <w:pageBreakBefore w:val="0"/>
        <w:tabs>
          <w:tab w:val="left" w:pos="900"/>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（三）</w:t>
      </w:r>
      <w:r>
        <w:rPr>
          <w:rFonts w:hint="eastAsia" w:asciiTheme="minorEastAsia" w:hAnsiTheme="minorEastAsia" w:eastAsiaTheme="minorEastAsia" w:cstheme="minorEastAsia"/>
          <w:b w:val="0"/>
          <w:bCs w:val="0"/>
          <w:color w:val="auto"/>
          <w:sz w:val="22"/>
          <w:szCs w:val="22"/>
          <w:highlight w:val="none"/>
          <w:lang w:eastAsia="zh-CN"/>
        </w:rPr>
        <w:t>中标人</w:t>
      </w:r>
      <w:r>
        <w:rPr>
          <w:rFonts w:hint="eastAsia" w:asciiTheme="minorEastAsia" w:hAnsiTheme="minorEastAsia" w:eastAsiaTheme="minorEastAsia" w:cstheme="minorEastAsia"/>
          <w:b w:val="0"/>
          <w:bCs w:val="0"/>
          <w:color w:val="auto"/>
          <w:sz w:val="22"/>
          <w:szCs w:val="22"/>
          <w:highlight w:val="none"/>
        </w:rPr>
        <w:t>必须提供设备的安装、调试、使用所需的中文技术文件，包括但不限于以下文件：</w:t>
      </w:r>
    </w:p>
    <w:p w14:paraId="61333653">
      <w:pPr>
        <w:keepNext w:val="0"/>
        <w:keepLines w:val="0"/>
        <w:pageBreakBefore w:val="0"/>
        <w:tabs>
          <w:tab w:val="left" w:pos="900"/>
        </w:tabs>
        <w:kinsoku/>
        <w:wordWrap/>
        <w:overflowPunct/>
        <w:topLinePunct w:val="0"/>
        <w:autoSpaceDE/>
        <w:autoSpaceDN/>
        <w:bidi w:val="0"/>
        <w:adjustRightInd w:val="0"/>
        <w:snapToGrid w:val="0"/>
        <w:spacing w:line="432" w:lineRule="auto"/>
        <w:ind w:firstLine="440" w:firstLineChars="200"/>
        <w:jc w:val="left"/>
        <w:textAlignment w:val="auto"/>
        <w:rPr>
          <w:rFonts w:hint="eastAsia" w:asciiTheme="minorEastAsia" w:hAnsiTheme="minorEastAsia" w:eastAsiaTheme="minorEastAsia" w:cstheme="minorEastAsia"/>
          <w:b w:val="0"/>
          <w:bCs w:val="0"/>
          <w:color w:val="auto"/>
          <w:sz w:val="22"/>
          <w:szCs w:val="22"/>
          <w:highlight w:val="none"/>
        </w:rPr>
      </w:pPr>
      <w:r>
        <w:rPr>
          <w:rFonts w:hint="eastAsia" w:asciiTheme="minorEastAsia" w:hAnsiTheme="minorEastAsia" w:eastAsiaTheme="minorEastAsia" w:cstheme="minorEastAsia"/>
          <w:b w:val="0"/>
          <w:bCs w:val="0"/>
          <w:color w:val="auto"/>
          <w:sz w:val="22"/>
          <w:szCs w:val="22"/>
          <w:highlight w:val="none"/>
        </w:rPr>
        <w:t>1.机房、井道布置图；2.电气原理图及符合说明，电气原理说明书；3.使用维护说明书；4.电梯部件安装图册；5.最终图纸光盘；6.城建档案资料；7.工程结算资料；8.采购人认为需要的其它文件；9.电气线路控制元件明细说明；10.电气安装敷线图；11.电气安装接线图；12.电气调试说明书；13.控制柜内主板操作键盘（控钮）的操作方法及说明；14.故障码说明表；15.产品合格证；16.电梯功能表；17.装箱单。</w:t>
      </w:r>
    </w:p>
    <w:p w14:paraId="68CA1805">
      <w:pPr>
        <w:rPr>
          <w:rFonts w:hint="eastAsia" w:asciiTheme="minorEastAsia" w:hAnsiTheme="minorEastAsia" w:eastAsiaTheme="minorEastAsia" w:cstheme="minorEastAsia"/>
          <w:b/>
          <w:bCs/>
          <w:sz w:val="32"/>
          <w:szCs w:val="32"/>
          <w:highlight w:val="none"/>
          <w:lang w:val="en-US" w:eastAsia="zh-CN" w:bidi="ar-SA"/>
        </w:rPr>
      </w:pPr>
      <w:bookmarkStart w:id="40" w:name="_Toc12821"/>
      <w:r>
        <w:rPr>
          <w:rFonts w:hint="eastAsia" w:asciiTheme="minorEastAsia" w:hAnsiTheme="minorEastAsia" w:eastAsiaTheme="minorEastAsia" w:cstheme="minorEastAsia"/>
          <w:b/>
          <w:bCs/>
          <w:sz w:val="32"/>
          <w:szCs w:val="32"/>
          <w:highlight w:val="none"/>
          <w:lang w:val="en-US" w:eastAsia="zh-CN" w:bidi="ar-SA"/>
        </w:rPr>
        <w:br w:type="page"/>
      </w:r>
    </w:p>
    <w:p w14:paraId="00950EB3">
      <w:pPr>
        <w:numPr>
          <w:ilvl w:val="0"/>
          <w:numId w:val="0"/>
        </w:numPr>
        <w:spacing w:before="240" w:beforeLines="100" w:after="120" w:afterLines="50" w:line="360" w:lineRule="auto"/>
        <w:jc w:val="center"/>
        <w:outlineLvl w:val="0"/>
        <w:rPr>
          <w:rFonts w:hint="eastAsia" w:asciiTheme="minorEastAsia" w:hAnsiTheme="minorEastAsia" w:eastAsiaTheme="minorEastAsia" w:cstheme="minorEastAsia"/>
          <w:b/>
          <w:bCs/>
          <w:sz w:val="32"/>
          <w:szCs w:val="32"/>
          <w:highlight w:val="none"/>
          <w:lang w:val="en-US" w:eastAsia="zh-CN" w:bidi="ar-SA"/>
        </w:rPr>
      </w:pPr>
      <w:r>
        <w:rPr>
          <w:rFonts w:hint="eastAsia" w:asciiTheme="minorEastAsia" w:hAnsiTheme="minorEastAsia" w:eastAsiaTheme="minorEastAsia" w:cstheme="minorEastAsia"/>
          <w:b/>
          <w:bCs/>
          <w:sz w:val="32"/>
          <w:szCs w:val="32"/>
          <w:highlight w:val="none"/>
          <w:lang w:val="en-US" w:eastAsia="zh-CN" w:bidi="ar-SA"/>
        </w:rPr>
        <w:t>第五章 合同</w:t>
      </w:r>
      <w:bookmarkEnd w:id="27"/>
      <w:bookmarkEnd w:id="28"/>
      <w:bookmarkEnd w:id="40"/>
      <w:bookmarkStart w:id="41" w:name="_Toc416771361"/>
      <w:bookmarkStart w:id="42" w:name="_Toc379872472"/>
      <w:bookmarkStart w:id="43" w:name="_Toc410738974"/>
      <w:bookmarkStart w:id="44" w:name="_Toc410736175"/>
      <w:bookmarkStart w:id="45" w:name="_Toc416770251"/>
      <w:r>
        <w:rPr>
          <w:rFonts w:hint="eastAsia" w:asciiTheme="minorEastAsia" w:hAnsiTheme="minorEastAsia" w:eastAsiaTheme="minorEastAsia" w:cstheme="minorEastAsia"/>
          <w:b/>
          <w:bCs/>
          <w:sz w:val="32"/>
          <w:szCs w:val="32"/>
          <w:highlight w:val="none"/>
          <w:lang w:val="en-US" w:eastAsia="zh-CN" w:bidi="ar-SA"/>
        </w:rPr>
        <w:t>文本</w:t>
      </w:r>
    </w:p>
    <w:p w14:paraId="37EF7AA7">
      <w:pPr>
        <w:pStyle w:val="141"/>
        <w:numPr>
          <w:ilvl w:val="0"/>
          <w:numId w:val="0"/>
        </w:numPr>
        <w:jc w:val="both"/>
        <w:rPr>
          <w:rFonts w:hint="eastAsia" w:asciiTheme="minorEastAsia" w:hAnsiTheme="minorEastAsia" w:eastAsiaTheme="minorEastAsia" w:cstheme="minorEastAsia"/>
          <w:highlight w:val="none"/>
          <w:lang w:val="en-US" w:eastAsia="zh-CN"/>
        </w:rPr>
      </w:pPr>
    </w:p>
    <w:p w14:paraId="485CD1C5">
      <w:pPr>
        <w:keepNext w:val="0"/>
        <w:keepLines w:val="0"/>
        <w:pageBreakBefore w:val="0"/>
        <w:widowControl/>
        <w:wordWrap/>
        <w:overflowPunct/>
        <w:topLinePunct w:val="0"/>
        <w:autoSpaceDE w:val="0"/>
        <w:autoSpaceDN w:val="0"/>
        <w:bidi w:val="0"/>
        <w:adjustRightInd w:val="0"/>
        <w:snapToGrid w:val="0"/>
        <w:spacing w:before="175" w:line="240" w:lineRule="auto"/>
        <w:ind w:left="485"/>
        <w:jc w:val="center"/>
        <w:textAlignment w:val="baseline"/>
        <w:rPr>
          <w:rFonts w:hint="eastAsia" w:asciiTheme="minorEastAsia" w:hAnsiTheme="minorEastAsia" w:eastAsiaTheme="minorEastAsia" w:cstheme="minorEastAsia"/>
          <w:spacing w:val="0"/>
          <w:position w:val="0"/>
          <w:sz w:val="24"/>
          <w:szCs w:val="24"/>
          <w:highlight w:val="none"/>
        </w:rPr>
      </w:pPr>
      <w:bookmarkStart w:id="46" w:name="_Toc100930342"/>
      <w:r>
        <w:rPr>
          <w:rFonts w:hint="eastAsia" w:asciiTheme="minorEastAsia" w:hAnsiTheme="minorEastAsia" w:eastAsiaTheme="minorEastAsia" w:cstheme="minorEastAsia"/>
          <w:spacing w:val="0"/>
          <w:position w:val="0"/>
          <w:sz w:val="24"/>
          <w:szCs w:val="24"/>
          <w:highlight w:val="none"/>
        </w:rPr>
        <w:t>注：本合同</w:t>
      </w:r>
      <w:r>
        <w:rPr>
          <w:rFonts w:hint="eastAsia" w:asciiTheme="minorEastAsia" w:hAnsiTheme="minorEastAsia" w:eastAsiaTheme="minorEastAsia" w:cstheme="minorEastAsia"/>
          <w:spacing w:val="0"/>
          <w:position w:val="0"/>
          <w:sz w:val="24"/>
          <w:szCs w:val="24"/>
          <w:highlight w:val="none"/>
          <w:lang w:val="en-US" w:eastAsia="zh-CN"/>
        </w:rPr>
        <w:t>文本</w:t>
      </w:r>
      <w:r>
        <w:rPr>
          <w:rFonts w:hint="eastAsia" w:asciiTheme="minorEastAsia" w:hAnsiTheme="minorEastAsia" w:eastAsiaTheme="minorEastAsia" w:cstheme="minorEastAsia"/>
          <w:spacing w:val="0"/>
          <w:position w:val="0"/>
          <w:sz w:val="24"/>
          <w:szCs w:val="24"/>
          <w:highlight w:val="none"/>
        </w:rPr>
        <w:t>仅供参考，甲乙双方可根据实际情况进行补充。</w:t>
      </w:r>
    </w:p>
    <w:p w14:paraId="18842CFD">
      <w:pPr>
        <w:pStyle w:val="19"/>
        <w:rPr>
          <w:rFonts w:hint="eastAsia" w:asciiTheme="minorEastAsia" w:hAnsiTheme="minorEastAsia" w:eastAsiaTheme="minorEastAsia" w:cstheme="minorEastAsia"/>
          <w:highlight w:val="none"/>
        </w:rPr>
      </w:pPr>
    </w:p>
    <w:p w14:paraId="050F818F">
      <w:pPr>
        <w:jc w:val="center"/>
        <w:outlineLvl w:val="1"/>
        <w:rPr>
          <w:rFonts w:hint="eastAsia" w:asciiTheme="minorEastAsia" w:hAnsiTheme="minorEastAsia" w:eastAsiaTheme="minorEastAsia" w:cstheme="minorEastAsia"/>
          <w:sz w:val="56"/>
          <w:szCs w:val="56"/>
          <w:highlight w:val="none"/>
          <w:lang w:eastAsia="zh-CN"/>
        </w:rPr>
      </w:pPr>
      <w:r>
        <w:rPr>
          <w:rFonts w:hint="eastAsia" w:asciiTheme="minorEastAsia" w:hAnsiTheme="minorEastAsia" w:eastAsiaTheme="minorEastAsia" w:cstheme="minorEastAsia"/>
          <w:sz w:val="56"/>
          <w:szCs w:val="56"/>
          <w:highlight w:val="none"/>
        </w:rPr>
        <w:t>中国人民警察大学（广州）</w:t>
      </w:r>
      <w:r>
        <w:rPr>
          <w:rFonts w:hint="eastAsia" w:asciiTheme="minorEastAsia" w:hAnsiTheme="minorEastAsia" w:eastAsiaTheme="minorEastAsia" w:cstheme="minorEastAsia"/>
          <w:sz w:val="56"/>
          <w:szCs w:val="56"/>
          <w:highlight w:val="none"/>
          <w:lang w:val="en-US" w:eastAsia="zh-CN"/>
        </w:rPr>
        <w:t>10-11号学生宿舍楼加装电梯项目</w:t>
      </w:r>
      <w:r>
        <w:rPr>
          <w:rFonts w:hint="eastAsia" w:asciiTheme="minorEastAsia" w:hAnsiTheme="minorEastAsia" w:eastAsiaTheme="minorEastAsia" w:cstheme="minorEastAsia"/>
          <w:sz w:val="56"/>
          <w:szCs w:val="56"/>
          <w:highlight w:val="none"/>
          <w:lang w:eastAsia="zh-CN"/>
        </w:rPr>
        <w:t>（</w:t>
      </w:r>
      <w:r>
        <w:rPr>
          <w:rFonts w:hint="eastAsia" w:asciiTheme="minorEastAsia" w:hAnsiTheme="minorEastAsia" w:eastAsiaTheme="minorEastAsia" w:cstheme="minorEastAsia"/>
          <w:sz w:val="56"/>
          <w:szCs w:val="56"/>
          <w:highlight w:val="none"/>
          <w:lang w:val="en-US" w:eastAsia="zh-CN"/>
        </w:rPr>
        <w:t>采购包1</w:t>
      </w:r>
      <w:r>
        <w:rPr>
          <w:rFonts w:hint="eastAsia" w:asciiTheme="minorEastAsia" w:hAnsiTheme="minorEastAsia" w:eastAsiaTheme="minorEastAsia" w:cstheme="minorEastAsia"/>
          <w:sz w:val="56"/>
          <w:szCs w:val="56"/>
          <w:highlight w:val="none"/>
          <w:lang w:eastAsia="zh-CN"/>
        </w:rPr>
        <w:t>：井道改造）</w:t>
      </w:r>
    </w:p>
    <w:p w14:paraId="396A4414">
      <w:pPr>
        <w:pStyle w:val="19"/>
        <w:rPr>
          <w:rFonts w:hint="eastAsia" w:asciiTheme="minorEastAsia" w:hAnsiTheme="minorEastAsia" w:eastAsiaTheme="minorEastAsia" w:cstheme="minorEastAsia"/>
          <w:highlight w:val="none"/>
        </w:rPr>
      </w:pPr>
    </w:p>
    <w:p w14:paraId="2B727370">
      <w:pPr>
        <w:jc w:val="center"/>
        <w:rPr>
          <w:rFonts w:hint="eastAsia" w:asciiTheme="minorEastAsia" w:hAnsiTheme="minorEastAsia" w:eastAsiaTheme="minorEastAsia" w:cstheme="minorEastAsia"/>
          <w:b/>
          <w:color w:val="000000"/>
          <w:sz w:val="72"/>
          <w:szCs w:val="72"/>
          <w:highlight w:val="none"/>
        </w:rPr>
      </w:pPr>
      <w:r>
        <w:rPr>
          <w:rFonts w:hint="eastAsia" w:asciiTheme="minorEastAsia" w:hAnsiTheme="minorEastAsia" w:eastAsiaTheme="minorEastAsia" w:cstheme="minorEastAsia"/>
          <w:b/>
          <w:color w:val="000000"/>
          <w:sz w:val="72"/>
          <w:szCs w:val="72"/>
          <w:highlight w:val="none"/>
        </w:rPr>
        <w:t>施</w:t>
      </w:r>
    </w:p>
    <w:p w14:paraId="6DB347DC">
      <w:pPr>
        <w:jc w:val="center"/>
        <w:rPr>
          <w:rFonts w:hint="eastAsia" w:asciiTheme="minorEastAsia" w:hAnsiTheme="minorEastAsia" w:eastAsiaTheme="minorEastAsia" w:cstheme="minorEastAsia"/>
          <w:b/>
          <w:color w:val="000000"/>
          <w:sz w:val="32"/>
          <w:szCs w:val="32"/>
          <w:highlight w:val="none"/>
        </w:rPr>
      </w:pPr>
    </w:p>
    <w:p w14:paraId="66FEA4EB">
      <w:pPr>
        <w:jc w:val="center"/>
        <w:rPr>
          <w:rFonts w:hint="eastAsia" w:asciiTheme="minorEastAsia" w:hAnsiTheme="minorEastAsia" w:eastAsiaTheme="minorEastAsia" w:cstheme="minorEastAsia"/>
          <w:b/>
          <w:color w:val="000000"/>
          <w:sz w:val="72"/>
          <w:szCs w:val="72"/>
          <w:highlight w:val="none"/>
        </w:rPr>
      </w:pPr>
      <w:r>
        <w:rPr>
          <w:rFonts w:hint="eastAsia" w:asciiTheme="minorEastAsia" w:hAnsiTheme="minorEastAsia" w:eastAsiaTheme="minorEastAsia" w:cstheme="minorEastAsia"/>
          <w:b/>
          <w:color w:val="000000"/>
          <w:sz w:val="72"/>
          <w:szCs w:val="72"/>
          <w:highlight w:val="none"/>
        </w:rPr>
        <w:t>工</w:t>
      </w:r>
    </w:p>
    <w:p w14:paraId="3F0F16AD">
      <w:pPr>
        <w:jc w:val="center"/>
        <w:rPr>
          <w:rFonts w:hint="eastAsia" w:asciiTheme="minorEastAsia" w:hAnsiTheme="minorEastAsia" w:eastAsiaTheme="minorEastAsia" w:cstheme="minorEastAsia"/>
          <w:b/>
          <w:color w:val="000000"/>
          <w:sz w:val="32"/>
          <w:szCs w:val="32"/>
          <w:highlight w:val="none"/>
        </w:rPr>
      </w:pPr>
    </w:p>
    <w:p w14:paraId="5A853779">
      <w:pPr>
        <w:jc w:val="center"/>
        <w:rPr>
          <w:rFonts w:hint="eastAsia" w:asciiTheme="minorEastAsia" w:hAnsiTheme="minorEastAsia" w:eastAsiaTheme="minorEastAsia" w:cstheme="minorEastAsia"/>
          <w:b/>
          <w:color w:val="000000"/>
          <w:sz w:val="72"/>
          <w:szCs w:val="72"/>
          <w:highlight w:val="none"/>
        </w:rPr>
      </w:pPr>
      <w:r>
        <w:rPr>
          <w:rFonts w:hint="eastAsia" w:asciiTheme="minorEastAsia" w:hAnsiTheme="minorEastAsia" w:eastAsiaTheme="minorEastAsia" w:cstheme="minorEastAsia"/>
          <w:b/>
          <w:color w:val="000000"/>
          <w:sz w:val="72"/>
          <w:szCs w:val="72"/>
          <w:highlight w:val="none"/>
        </w:rPr>
        <w:t>合</w:t>
      </w:r>
    </w:p>
    <w:p w14:paraId="3657E5B8">
      <w:pPr>
        <w:jc w:val="center"/>
        <w:rPr>
          <w:rFonts w:hint="eastAsia" w:asciiTheme="minorEastAsia" w:hAnsiTheme="minorEastAsia" w:eastAsiaTheme="minorEastAsia" w:cstheme="minorEastAsia"/>
          <w:b/>
          <w:color w:val="000000"/>
          <w:sz w:val="32"/>
          <w:szCs w:val="32"/>
          <w:highlight w:val="none"/>
        </w:rPr>
      </w:pPr>
    </w:p>
    <w:p w14:paraId="6715586F">
      <w:pPr>
        <w:jc w:val="center"/>
        <w:rPr>
          <w:rFonts w:hint="eastAsia" w:asciiTheme="minorEastAsia" w:hAnsiTheme="minorEastAsia" w:eastAsiaTheme="minorEastAsia" w:cstheme="minorEastAsia"/>
          <w:b/>
          <w:color w:val="000000"/>
          <w:sz w:val="72"/>
          <w:szCs w:val="72"/>
          <w:highlight w:val="none"/>
        </w:rPr>
      </w:pPr>
      <w:r>
        <w:rPr>
          <w:rFonts w:hint="eastAsia" w:asciiTheme="minorEastAsia" w:hAnsiTheme="minorEastAsia" w:eastAsiaTheme="minorEastAsia" w:cstheme="minorEastAsia"/>
          <w:b/>
          <w:color w:val="000000"/>
          <w:sz w:val="72"/>
          <w:szCs w:val="72"/>
          <w:highlight w:val="none"/>
        </w:rPr>
        <w:t>同</w:t>
      </w:r>
    </w:p>
    <w:p w14:paraId="42FFDCB1">
      <w:pPr>
        <w:rPr>
          <w:rFonts w:hint="eastAsia" w:asciiTheme="minorEastAsia" w:hAnsiTheme="minorEastAsia" w:eastAsiaTheme="minorEastAsia" w:cstheme="minorEastAsia"/>
          <w:b/>
          <w:highlight w:val="none"/>
        </w:rPr>
      </w:pPr>
    </w:p>
    <w:p w14:paraId="03BD83E5">
      <w:pPr>
        <w:pStyle w:val="19"/>
        <w:ind w:left="0" w:leftChars="0" w:firstLine="0" w:firstLineChars="0"/>
        <w:rPr>
          <w:rFonts w:hint="eastAsia" w:asciiTheme="minorEastAsia" w:hAnsiTheme="minorEastAsia" w:eastAsiaTheme="minorEastAsia" w:cstheme="minorEastAsia"/>
          <w:highlight w:val="none"/>
        </w:rPr>
      </w:pPr>
    </w:p>
    <w:p w14:paraId="03B5D341">
      <w:pPr>
        <w:spacing w:line="480" w:lineRule="exact"/>
        <w:ind w:firstLine="1968" w:firstLineChars="700"/>
        <w:rPr>
          <w:rFonts w:hint="eastAsia" w:asciiTheme="minorEastAsia" w:hAnsiTheme="minorEastAsia" w:eastAsiaTheme="minorEastAsia" w:cstheme="minorEastAsia"/>
          <w:b/>
          <w:color w:val="000000"/>
          <w:sz w:val="28"/>
          <w:szCs w:val="28"/>
          <w:highlight w:val="none"/>
          <w:u w:val="single"/>
        </w:rPr>
      </w:pPr>
      <w:r>
        <w:rPr>
          <w:rFonts w:hint="eastAsia" w:asciiTheme="minorEastAsia" w:hAnsiTheme="minorEastAsia" w:eastAsiaTheme="minorEastAsia" w:cstheme="minorEastAsia"/>
          <w:b/>
          <w:color w:val="000000"/>
          <w:sz w:val="28"/>
          <w:szCs w:val="28"/>
          <w:highlight w:val="none"/>
        </w:rPr>
        <w:t>项目编号：</w:t>
      </w:r>
      <w:r>
        <w:rPr>
          <w:rFonts w:hint="eastAsia" w:asciiTheme="minorEastAsia" w:hAnsiTheme="minorEastAsia" w:eastAsiaTheme="minorEastAsia" w:cstheme="minorEastAsia"/>
          <w:b/>
          <w:color w:val="000000"/>
          <w:sz w:val="28"/>
          <w:szCs w:val="28"/>
          <w:highlight w:val="none"/>
          <w:u w:val="single"/>
        </w:rPr>
        <w:t xml:space="preserve">                 </w:t>
      </w:r>
    </w:p>
    <w:p w14:paraId="7E59EC35">
      <w:pPr>
        <w:spacing w:line="480" w:lineRule="exact"/>
        <w:ind w:firstLine="2193" w:firstLineChars="780"/>
        <w:rPr>
          <w:rFonts w:hint="eastAsia" w:asciiTheme="minorEastAsia" w:hAnsiTheme="minorEastAsia" w:eastAsiaTheme="minorEastAsia" w:cstheme="minorEastAsia"/>
          <w:b/>
          <w:color w:val="000000"/>
          <w:sz w:val="28"/>
          <w:szCs w:val="28"/>
          <w:highlight w:val="none"/>
        </w:rPr>
      </w:pPr>
      <w:r>
        <w:rPr>
          <w:rFonts w:hint="eastAsia" w:asciiTheme="minorEastAsia" w:hAnsiTheme="minorEastAsia" w:eastAsiaTheme="minorEastAsia" w:cstheme="minorEastAsia"/>
          <w:b/>
          <w:color w:val="000000"/>
          <w:sz w:val="28"/>
          <w:szCs w:val="28"/>
          <w:highlight w:val="none"/>
        </w:rPr>
        <w:t xml:space="preserve"> </w:t>
      </w:r>
    </w:p>
    <w:p w14:paraId="33E449E2">
      <w:pPr>
        <w:spacing w:line="480" w:lineRule="exact"/>
        <w:ind w:firstLine="1968" w:firstLineChars="700"/>
        <w:rPr>
          <w:rFonts w:hint="eastAsia" w:asciiTheme="minorEastAsia" w:hAnsiTheme="minorEastAsia" w:eastAsiaTheme="minorEastAsia" w:cstheme="minorEastAsia"/>
          <w:b/>
          <w:color w:val="000000"/>
          <w:sz w:val="28"/>
          <w:szCs w:val="28"/>
          <w:highlight w:val="none"/>
        </w:rPr>
      </w:pPr>
      <w:r>
        <w:rPr>
          <w:rFonts w:hint="eastAsia" w:asciiTheme="minorEastAsia" w:hAnsiTheme="minorEastAsia" w:eastAsiaTheme="minorEastAsia" w:cstheme="minorEastAsia"/>
          <w:b/>
          <w:color w:val="000000"/>
          <w:sz w:val="28"/>
          <w:szCs w:val="28"/>
          <w:highlight w:val="none"/>
        </w:rPr>
        <w:t xml:space="preserve">签定日期: </w:t>
      </w:r>
      <w:r>
        <w:rPr>
          <w:rFonts w:hint="eastAsia" w:asciiTheme="minorEastAsia" w:hAnsiTheme="minorEastAsia" w:eastAsiaTheme="minorEastAsia" w:cstheme="minorEastAsia"/>
          <w:b/>
          <w:color w:val="000000"/>
          <w:sz w:val="28"/>
          <w:szCs w:val="28"/>
          <w:highlight w:val="none"/>
          <w:u w:val="single"/>
        </w:rPr>
        <w:t xml:space="preserve">      </w:t>
      </w:r>
      <w:r>
        <w:rPr>
          <w:rFonts w:hint="eastAsia" w:asciiTheme="minorEastAsia" w:hAnsiTheme="minorEastAsia" w:eastAsiaTheme="minorEastAsia" w:cstheme="minorEastAsia"/>
          <w:b/>
          <w:color w:val="000000"/>
          <w:sz w:val="28"/>
          <w:szCs w:val="28"/>
          <w:highlight w:val="none"/>
        </w:rPr>
        <w:t>年</w:t>
      </w:r>
      <w:r>
        <w:rPr>
          <w:rFonts w:hint="eastAsia" w:asciiTheme="minorEastAsia" w:hAnsiTheme="minorEastAsia" w:eastAsiaTheme="minorEastAsia" w:cstheme="minorEastAsia"/>
          <w:b/>
          <w:color w:val="000000"/>
          <w:sz w:val="28"/>
          <w:szCs w:val="28"/>
          <w:highlight w:val="none"/>
          <w:u w:val="single"/>
        </w:rPr>
        <w:t xml:space="preserve">   </w:t>
      </w:r>
      <w:r>
        <w:rPr>
          <w:rFonts w:hint="eastAsia" w:asciiTheme="minorEastAsia" w:hAnsiTheme="minorEastAsia" w:eastAsiaTheme="minorEastAsia" w:cstheme="minorEastAsia"/>
          <w:b/>
          <w:color w:val="000000"/>
          <w:sz w:val="28"/>
          <w:szCs w:val="28"/>
          <w:highlight w:val="none"/>
        </w:rPr>
        <w:t>月</w:t>
      </w:r>
      <w:r>
        <w:rPr>
          <w:rFonts w:hint="eastAsia" w:asciiTheme="minorEastAsia" w:hAnsiTheme="minorEastAsia" w:eastAsiaTheme="minorEastAsia" w:cstheme="minorEastAsia"/>
          <w:b/>
          <w:color w:val="000000"/>
          <w:sz w:val="28"/>
          <w:szCs w:val="28"/>
          <w:highlight w:val="none"/>
          <w:u w:val="single"/>
        </w:rPr>
        <w:t xml:space="preserve">   </w:t>
      </w:r>
      <w:r>
        <w:rPr>
          <w:rFonts w:hint="eastAsia" w:asciiTheme="minorEastAsia" w:hAnsiTheme="minorEastAsia" w:eastAsiaTheme="minorEastAsia" w:cstheme="minorEastAsia"/>
          <w:b/>
          <w:color w:val="000000"/>
          <w:sz w:val="28"/>
          <w:szCs w:val="28"/>
          <w:highlight w:val="none"/>
        </w:rPr>
        <w:t>日</w:t>
      </w:r>
    </w:p>
    <w:p w14:paraId="0C4BF095">
      <w:pPr>
        <w:spacing w:line="360" w:lineRule="auto"/>
        <w:jc w:val="center"/>
        <w:outlineLvl w:val="9"/>
        <w:rPr>
          <w:rFonts w:hint="eastAsia" w:asciiTheme="minorEastAsia" w:hAnsiTheme="minorEastAsia" w:eastAsiaTheme="minorEastAsia" w:cstheme="minorEastAsia"/>
          <w:b/>
          <w:sz w:val="30"/>
          <w:szCs w:val="30"/>
          <w:highlight w:val="none"/>
        </w:rPr>
      </w:pPr>
      <w:r>
        <w:rPr>
          <w:rFonts w:hint="eastAsia" w:asciiTheme="minorEastAsia" w:hAnsiTheme="minorEastAsia" w:eastAsiaTheme="minorEastAsia" w:cstheme="minorEastAsia"/>
          <w:b/>
          <w:color w:val="000000"/>
          <w:szCs w:val="32"/>
          <w:highlight w:val="none"/>
        </w:rPr>
        <w:br w:type="page"/>
      </w:r>
      <w:r>
        <w:rPr>
          <w:rFonts w:hint="eastAsia" w:asciiTheme="minorEastAsia" w:hAnsiTheme="minorEastAsia" w:eastAsiaTheme="minorEastAsia" w:cstheme="minorEastAsia"/>
          <w:b/>
          <w:sz w:val="30"/>
          <w:szCs w:val="30"/>
          <w:highlight w:val="none"/>
        </w:rPr>
        <w:t>第一部分：合同协议书</w:t>
      </w:r>
    </w:p>
    <w:p w14:paraId="362B0679">
      <w:pPr>
        <w:spacing w:line="360" w:lineRule="auto"/>
        <w:ind w:firstLine="480" w:firstLineChars="200"/>
        <w:rPr>
          <w:rFonts w:hint="eastAsia"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color w:val="000000"/>
          <w:sz w:val="24"/>
          <w:highlight w:val="none"/>
        </w:rPr>
        <w:t>甲方（甲方）：</w:t>
      </w:r>
      <w:r>
        <w:rPr>
          <w:rFonts w:hint="eastAsia" w:asciiTheme="minorEastAsia" w:hAnsiTheme="minorEastAsia" w:eastAsiaTheme="minorEastAsia" w:cstheme="minorEastAsia"/>
          <w:color w:val="000000"/>
          <w:sz w:val="24"/>
          <w:highlight w:val="none"/>
          <w:u w:val="single"/>
        </w:rPr>
        <w:t xml:space="preserve">  中国人民警察大学（广州）    </w:t>
      </w:r>
    </w:p>
    <w:p w14:paraId="0C740A69">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color w:val="000000"/>
          <w:sz w:val="24"/>
          <w:highlight w:val="none"/>
        </w:rPr>
        <w:t>乙方（乙方）：</w:t>
      </w:r>
      <w:r>
        <w:rPr>
          <w:rFonts w:hint="eastAsia" w:asciiTheme="minorEastAsia" w:hAnsiTheme="minorEastAsia" w:eastAsiaTheme="minorEastAsia" w:cstheme="minorEastAsia"/>
          <w:color w:val="000000"/>
          <w:sz w:val="24"/>
          <w:highlight w:val="none"/>
          <w:u w:val="single"/>
        </w:rPr>
        <w:t xml:space="preserve">                              </w:t>
      </w:r>
    </w:p>
    <w:p w14:paraId="7EF5FC17">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依照《中华人民共和国民法典》、《中华人民共和国建筑法》及其他有关法律、行政法规，遵循平等、自愿、公平和诚实信用的原则，双方就本维修工程施工事项协商一致，订立本合同。</w:t>
      </w:r>
    </w:p>
    <w:p w14:paraId="759E5B7D">
      <w:pPr>
        <w:pStyle w:val="18"/>
        <w:tabs>
          <w:tab w:val="left" w:pos="3120"/>
        </w:tabs>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一、工程概况</w:t>
      </w:r>
      <w:r>
        <w:rPr>
          <w:rFonts w:hint="eastAsia" w:asciiTheme="minorEastAsia" w:hAnsiTheme="minorEastAsia" w:eastAsiaTheme="minorEastAsia" w:cstheme="minorEastAsia"/>
          <w:b/>
          <w:bCs/>
          <w:color w:val="000000"/>
          <w:sz w:val="24"/>
          <w:szCs w:val="24"/>
          <w:highlight w:val="none"/>
        </w:rPr>
        <w:tab/>
      </w:r>
    </w:p>
    <w:p w14:paraId="3C87C83C">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工程名称：</w:t>
      </w:r>
      <w:r>
        <w:rPr>
          <w:rFonts w:hint="eastAsia" w:asciiTheme="minorEastAsia" w:hAnsiTheme="minorEastAsia" w:eastAsiaTheme="minorEastAsia" w:cstheme="minorEastAsia"/>
          <w:color w:val="000000"/>
          <w:sz w:val="24"/>
          <w:highlight w:val="none"/>
          <w:u w:val="single"/>
        </w:rPr>
        <w:t>中国人民警察大学（广州）</w:t>
      </w:r>
      <w:r>
        <w:rPr>
          <w:rFonts w:hint="eastAsia" w:asciiTheme="minorEastAsia" w:hAnsiTheme="minorEastAsia" w:eastAsiaTheme="minorEastAsia" w:cstheme="minorEastAsia"/>
          <w:color w:val="000000"/>
          <w:sz w:val="24"/>
          <w:highlight w:val="none"/>
          <w:u w:val="single"/>
          <w:lang w:val="en-US" w:eastAsia="zh-CN"/>
        </w:rPr>
        <w:t>10-11号学生宿舍楼加装电梯项目</w:t>
      </w:r>
      <w:r>
        <w:rPr>
          <w:rFonts w:hint="eastAsia" w:asciiTheme="minorEastAsia" w:hAnsiTheme="minorEastAsia" w:eastAsiaTheme="minorEastAsia" w:cstheme="minorEastAsia"/>
          <w:color w:val="000000"/>
          <w:sz w:val="24"/>
          <w:highlight w:val="none"/>
          <w:u w:val="single"/>
          <w:lang w:eastAsia="zh-CN"/>
        </w:rPr>
        <w:t>（包组一：井道改造）</w:t>
      </w:r>
      <w:r>
        <w:rPr>
          <w:rFonts w:hint="eastAsia" w:asciiTheme="minorEastAsia" w:hAnsiTheme="minorEastAsia" w:eastAsiaTheme="minorEastAsia" w:cstheme="minorEastAsia"/>
          <w:color w:val="000000"/>
          <w:sz w:val="24"/>
          <w:highlight w:val="none"/>
          <w:u w:val="single"/>
        </w:rPr>
        <w:t xml:space="preserve">   </w:t>
      </w:r>
    </w:p>
    <w:p w14:paraId="3210DB8B">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工程地点：</w:t>
      </w:r>
      <w:r>
        <w:rPr>
          <w:rFonts w:hint="eastAsia" w:asciiTheme="minorEastAsia" w:hAnsiTheme="minorEastAsia" w:eastAsiaTheme="minorEastAsia" w:cstheme="minorEastAsia"/>
          <w:color w:val="000000"/>
          <w:sz w:val="24"/>
          <w:highlight w:val="none"/>
          <w:u w:val="single"/>
        </w:rPr>
        <w:t xml:space="preserve"> 广东省广州市天河区奥体南路399号                                 </w:t>
      </w:r>
    </w:p>
    <w:p w14:paraId="68AED42A">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工程内容：</w:t>
      </w:r>
      <w:r>
        <w:rPr>
          <w:rFonts w:hint="eastAsia" w:asciiTheme="minorEastAsia" w:hAnsiTheme="minorEastAsia" w:eastAsiaTheme="minorEastAsia" w:cstheme="minorEastAsia"/>
          <w:color w:val="000000"/>
          <w:sz w:val="24"/>
          <w:highlight w:val="none"/>
          <w:u w:val="single"/>
          <w:lang w:eastAsia="zh-CN"/>
        </w:rPr>
        <w:t>为盘活房屋资源，改善住宿条件，计划为</w:t>
      </w:r>
      <w:r>
        <w:rPr>
          <w:rFonts w:hint="eastAsia" w:asciiTheme="minorEastAsia" w:hAnsiTheme="minorEastAsia" w:eastAsiaTheme="minorEastAsia" w:cstheme="minorEastAsia"/>
          <w:color w:val="000000"/>
          <w:sz w:val="24"/>
          <w:highlight w:val="none"/>
          <w:u w:val="single"/>
          <w:lang w:val="en-US" w:eastAsia="zh-CN"/>
        </w:rPr>
        <w:t>10-11号学生宿舍楼加装电梯</w:t>
      </w:r>
      <w:r>
        <w:rPr>
          <w:rFonts w:hint="eastAsia" w:asciiTheme="minorEastAsia" w:hAnsiTheme="minorEastAsia" w:eastAsiaTheme="minorEastAsia" w:cstheme="minorEastAsia"/>
          <w:color w:val="000000"/>
          <w:sz w:val="24"/>
          <w:highlight w:val="none"/>
          <w:u w:val="single"/>
          <w:lang w:eastAsia="zh-CN"/>
        </w:rPr>
        <w:t>，改造电梯井道，经测算，约需经费</w:t>
      </w:r>
      <w:r>
        <w:rPr>
          <w:rFonts w:hint="eastAsia" w:asciiTheme="minorEastAsia" w:hAnsiTheme="minorEastAsia" w:eastAsiaTheme="minorEastAsia" w:cstheme="minorEastAsia"/>
          <w:color w:val="000000"/>
          <w:sz w:val="24"/>
          <w:highlight w:val="none"/>
          <w:u w:val="single"/>
          <w:lang w:val="en-US" w:eastAsia="zh-CN"/>
        </w:rPr>
        <w:t>71.83万元</w:t>
      </w:r>
      <w:r>
        <w:rPr>
          <w:rFonts w:hint="eastAsia" w:asciiTheme="minorEastAsia" w:hAnsiTheme="minorEastAsia" w:eastAsiaTheme="minorEastAsia" w:cstheme="minorEastAsia"/>
          <w:color w:val="000000"/>
          <w:sz w:val="24"/>
          <w:highlight w:val="none"/>
          <w:u w:val="single"/>
        </w:rPr>
        <w:t>。</w:t>
      </w:r>
    </w:p>
    <w:p w14:paraId="14F080BF">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资金来源：</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sz w:val="24"/>
          <w:highlight w:val="none"/>
          <w:u w:val="single"/>
        </w:rPr>
        <w:t xml:space="preserve"> 财政性资金  </w:t>
      </w:r>
    </w:p>
    <w:p w14:paraId="483A78A9">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二、工程承包范围</w:t>
      </w:r>
    </w:p>
    <w:p w14:paraId="57EBF557">
      <w:pPr>
        <w:adjustRightInd w:val="0"/>
        <w:snapToGrid w:val="0"/>
        <w:spacing w:line="360" w:lineRule="auto"/>
        <w:ind w:firstLine="480" w:firstLineChars="200"/>
        <w:rPr>
          <w:rFonts w:hint="eastAsia"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color w:val="000000"/>
          <w:sz w:val="24"/>
          <w:highlight w:val="none"/>
        </w:rPr>
        <w:t>承包范围：</w:t>
      </w:r>
      <w:r>
        <w:rPr>
          <w:rFonts w:hint="eastAsia" w:asciiTheme="minorEastAsia" w:hAnsiTheme="minorEastAsia" w:eastAsiaTheme="minorEastAsia" w:cstheme="minorEastAsia"/>
          <w:sz w:val="24"/>
          <w:highlight w:val="none"/>
        </w:rPr>
        <w:t>根据建设单位提供的施工图纸、工程量清单、现场踏勘情况、使用材料说明及资料、工程性质、工程特点，由乙方包工、包料、包机械、包质量、包工期、包安全、包文明施工、包验收，按施工图纸、工程量清单所列内容（含设备材料清单）实行</w:t>
      </w:r>
      <w:r>
        <w:rPr>
          <w:rFonts w:hint="eastAsia" w:asciiTheme="minorEastAsia" w:hAnsiTheme="minorEastAsia" w:eastAsiaTheme="minorEastAsia" w:cstheme="minorEastAsia"/>
          <w:sz w:val="24"/>
          <w:highlight w:val="none"/>
          <w:u w:val="single"/>
        </w:rPr>
        <w:t>单价</w:t>
      </w:r>
      <w:r>
        <w:rPr>
          <w:rFonts w:hint="eastAsia" w:asciiTheme="minorEastAsia" w:hAnsiTheme="minorEastAsia" w:eastAsiaTheme="minorEastAsia" w:cstheme="minorEastAsia"/>
          <w:sz w:val="24"/>
          <w:highlight w:val="none"/>
        </w:rPr>
        <w:t>包干。</w:t>
      </w:r>
    </w:p>
    <w:p w14:paraId="62612180">
      <w:pPr>
        <w:pStyle w:val="18"/>
        <w:adjustRightInd w:val="0"/>
        <w:snapToGrid w:val="0"/>
        <w:spacing w:line="360" w:lineRule="auto"/>
        <w:ind w:firstLine="482" w:firstLineChars="20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三、合同工期</w:t>
      </w:r>
    </w:p>
    <w:p w14:paraId="6646CF65">
      <w:pPr>
        <w:adjustRightInd w:val="0"/>
        <w:snapToGrid w:val="0"/>
        <w:spacing w:line="360" w:lineRule="auto"/>
        <w:ind w:firstLine="480" w:firstLineChars="200"/>
        <w:rPr>
          <w:rFonts w:hint="eastAsia" w:asciiTheme="minorEastAsia" w:hAnsiTheme="minorEastAsia" w:eastAsiaTheme="minorEastAsia" w:cstheme="minorEastAsia"/>
          <w:iCs/>
          <w:sz w:val="24"/>
          <w:highlight w:val="none"/>
          <w:u w:val="single"/>
        </w:rPr>
      </w:pPr>
      <w:r>
        <w:rPr>
          <w:rFonts w:hint="eastAsia" w:asciiTheme="minorEastAsia" w:hAnsiTheme="minorEastAsia" w:eastAsiaTheme="minorEastAsia" w:cstheme="minorEastAsia"/>
          <w:sz w:val="24"/>
          <w:highlight w:val="none"/>
        </w:rPr>
        <w:t>开工日期：</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年 </w:t>
      </w:r>
      <w:r>
        <w:rPr>
          <w:rFonts w:hint="eastAsia" w:asciiTheme="minorEastAsia" w:hAnsiTheme="minorEastAsia" w:eastAsiaTheme="minorEastAsia" w:cstheme="minorEastAsia"/>
          <w:iCs/>
          <w:sz w:val="24"/>
          <w:highlight w:val="none"/>
          <w:u w:val="single"/>
        </w:rPr>
        <w:t xml:space="preserve">   </w:t>
      </w:r>
      <w:r>
        <w:rPr>
          <w:rFonts w:hint="eastAsia" w:asciiTheme="minorEastAsia" w:hAnsiTheme="minorEastAsia" w:eastAsiaTheme="minorEastAsia" w:cstheme="minorEastAsia"/>
          <w:sz w:val="24"/>
          <w:highlight w:val="none"/>
        </w:rPr>
        <w:t>月</w:t>
      </w:r>
      <w:r>
        <w:rPr>
          <w:rFonts w:hint="eastAsia" w:asciiTheme="minorEastAsia" w:hAnsiTheme="minorEastAsia" w:eastAsiaTheme="minorEastAsia" w:cstheme="minorEastAsia"/>
          <w:iCs/>
          <w:sz w:val="24"/>
          <w:highlight w:val="none"/>
          <w:u w:val="single"/>
        </w:rPr>
        <w:t xml:space="preserve">   </w:t>
      </w:r>
      <w:r>
        <w:rPr>
          <w:rFonts w:hint="eastAsia" w:asciiTheme="minorEastAsia" w:hAnsiTheme="minorEastAsia" w:eastAsiaTheme="minorEastAsia" w:cstheme="minorEastAsia"/>
          <w:sz w:val="24"/>
          <w:highlight w:val="none"/>
        </w:rPr>
        <w:t>日</w:t>
      </w:r>
    </w:p>
    <w:p w14:paraId="7C6D3EAA">
      <w:pPr>
        <w:adjustRightInd w:val="0"/>
        <w:snapToGrid w:val="0"/>
        <w:spacing w:line="360" w:lineRule="auto"/>
        <w:ind w:firstLine="480" w:firstLineChars="200"/>
        <w:rPr>
          <w:rFonts w:hint="eastAsia"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sz w:val="24"/>
          <w:highlight w:val="none"/>
        </w:rPr>
        <w:t>竣工日期:</w:t>
      </w:r>
      <w:r>
        <w:rPr>
          <w:rFonts w:hint="eastAsia" w:asciiTheme="minorEastAsia" w:hAnsiTheme="minorEastAsia" w:eastAsiaTheme="minorEastAsia" w:cstheme="minorEastAsia"/>
          <w:iCs/>
          <w:sz w:val="24"/>
          <w:highlight w:val="none"/>
        </w:rPr>
        <w:t xml:space="preserve"> </w:t>
      </w:r>
      <w:r>
        <w:rPr>
          <w:rFonts w:hint="eastAsia" w:asciiTheme="minorEastAsia" w:hAnsiTheme="minorEastAsia" w:eastAsiaTheme="minorEastAsia" w:cstheme="minorEastAsia"/>
          <w:iCs/>
          <w:sz w:val="24"/>
          <w:highlight w:val="none"/>
          <w:u w:val="single"/>
        </w:rPr>
        <w:t xml:space="preserve">   </w:t>
      </w:r>
      <w:r>
        <w:rPr>
          <w:rFonts w:hint="eastAsia" w:asciiTheme="minorEastAsia" w:hAnsiTheme="minorEastAsia" w:eastAsiaTheme="minorEastAsia" w:cstheme="minorEastAsia"/>
          <w:sz w:val="24"/>
          <w:highlight w:val="none"/>
        </w:rPr>
        <w:t xml:space="preserve">年 </w:t>
      </w:r>
      <w:r>
        <w:rPr>
          <w:rFonts w:hint="eastAsia" w:asciiTheme="minorEastAsia" w:hAnsiTheme="minorEastAsia" w:eastAsiaTheme="minorEastAsia" w:cstheme="minorEastAsia"/>
          <w:iCs/>
          <w:sz w:val="24"/>
          <w:highlight w:val="none"/>
          <w:u w:val="single"/>
        </w:rPr>
        <w:t xml:space="preserve">   </w:t>
      </w:r>
      <w:r>
        <w:rPr>
          <w:rFonts w:hint="eastAsia" w:asciiTheme="minorEastAsia" w:hAnsiTheme="minorEastAsia" w:eastAsiaTheme="minorEastAsia" w:cstheme="minorEastAsia"/>
          <w:sz w:val="24"/>
          <w:highlight w:val="none"/>
        </w:rPr>
        <w:t>月</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日</w:t>
      </w:r>
    </w:p>
    <w:p w14:paraId="241FC13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合同工期总日历天数：</w:t>
      </w:r>
      <w:r>
        <w:rPr>
          <w:rFonts w:hint="eastAsia" w:asciiTheme="minorEastAsia" w:hAnsiTheme="minorEastAsia" w:eastAsiaTheme="minorEastAsia" w:cstheme="minorEastAsia"/>
          <w:iCs/>
          <w:sz w:val="24"/>
          <w:highlight w:val="none"/>
          <w:u w:val="single"/>
        </w:rPr>
        <w:t xml:space="preserve"> </w:t>
      </w:r>
      <w:r>
        <w:rPr>
          <w:rFonts w:hint="eastAsia" w:asciiTheme="minorEastAsia" w:hAnsiTheme="minorEastAsia" w:eastAsiaTheme="minorEastAsia" w:cstheme="minorEastAsia"/>
          <w:iCs/>
          <w:sz w:val="24"/>
          <w:highlight w:val="none"/>
          <w:u w:val="single"/>
          <w:lang w:val="en-US" w:eastAsia="zh-CN"/>
        </w:rPr>
        <w:t>90</w:t>
      </w:r>
      <w:r>
        <w:rPr>
          <w:rFonts w:hint="eastAsia" w:asciiTheme="minorEastAsia" w:hAnsiTheme="minorEastAsia" w:eastAsiaTheme="minorEastAsia" w:cstheme="minorEastAsia"/>
          <w:sz w:val="24"/>
          <w:highlight w:val="none"/>
        </w:rPr>
        <w:t>天。</w:t>
      </w:r>
    </w:p>
    <w:p w14:paraId="5F718A85">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四、质量标准</w:t>
      </w:r>
    </w:p>
    <w:p w14:paraId="1B1CB0D1">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工程质量标准：</w:t>
      </w:r>
      <w:r>
        <w:rPr>
          <w:rFonts w:hint="eastAsia" w:asciiTheme="minorEastAsia" w:hAnsiTheme="minorEastAsia" w:eastAsiaTheme="minorEastAsia" w:cstheme="minorEastAsia"/>
          <w:sz w:val="24"/>
          <w:highlight w:val="none"/>
        </w:rPr>
        <w:t>达到国家质量评定</w:t>
      </w:r>
      <w:r>
        <w:rPr>
          <w:rFonts w:hint="eastAsia" w:asciiTheme="minorEastAsia" w:hAnsiTheme="minorEastAsia" w:eastAsiaTheme="minorEastAsia" w:cstheme="minorEastAsia"/>
          <w:b/>
          <w:sz w:val="24"/>
          <w:highlight w:val="none"/>
          <w:u w:val="single"/>
        </w:rPr>
        <w:t xml:space="preserve">  合格 </w:t>
      </w:r>
      <w:r>
        <w:rPr>
          <w:rFonts w:hint="eastAsia" w:asciiTheme="minorEastAsia" w:hAnsiTheme="minorEastAsia" w:eastAsiaTheme="minorEastAsia" w:cstheme="minorEastAsia"/>
          <w:sz w:val="24"/>
          <w:highlight w:val="none"/>
        </w:rPr>
        <w:t>标准。</w:t>
      </w:r>
    </w:p>
    <w:p w14:paraId="2A8C15D5">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五、合同价款</w:t>
      </w:r>
    </w:p>
    <w:p w14:paraId="2EB569C8">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color w:val="000000"/>
          <w:sz w:val="24"/>
          <w:highlight w:val="none"/>
        </w:rPr>
        <w:t>金额人民币</w:t>
      </w:r>
      <w:r>
        <w:rPr>
          <w:rFonts w:hint="eastAsia" w:asciiTheme="minorEastAsia" w:hAnsiTheme="minorEastAsia" w:eastAsiaTheme="minorEastAsia" w:cstheme="minorEastAsia"/>
          <w:sz w:val="24"/>
          <w:highlight w:val="none"/>
        </w:rPr>
        <w:t>（大写）：</w:t>
      </w:r>
      <w:r>
        <w:rPr>
          <w:rFonts w:hint="eastAsia" w:asciiTheme="minorEastAsia" w:hAnsiTheme="minorEastAsia" w:eastAsiaTheme="minorEastAsia" w:cstheme="minorEastAsia"/>
          <w:sz w:val="24"/>
          <w:highlight w:val="none"/>
          <w:u w:val="single"/>
        </w:rPr>
        <w:t xml:space="preserve">                              </w:t>
      </w:r>
    </w:p>
    <w:p w14:paraId="2E99B02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(小写):￥</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sz w:val="24"/>
          <w:highlight w:val="none"/>
        </w:rPr>
        <w:t>元</w:t>
      </w:r>
    </w:p>
    <w:p w14:paraId="06524DF7">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六、组成合同的文件</w:t>
      </w:r>
    </w:p>
    <w:p w14:paraId="41BFC42A">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6.1组成本合同的文件包括：</w:t>
      </w:r>
    </w:p>
    <w:p w14:paraId="199371B4">
      <w:pPr>
        <w:adjustRightInd w:val="0"/>
        <w:snapToGrid w:val="0"/>
        <w:spacing w:line="360" w:lineRule="auto"/>
        <w:ind w:firstLine="528"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pacing w:val="12"/>
          <w:sz w:val="24"/>
          <w:highlight w:val="none"/>
        </w:rPr>
        <w:t>(1)</w:t>
      </w:r>
      <w:r>
        <w:rPr>
          <w:rFonts w:hint="eastAsia" w:asciiTheme="minorEastAsia" w:hAnsiTheme="minorEastAsia" w:eastAsiaTheme="minorEastAsia" w:cstheme="minorEastAsia"/>
          <w:color w:val="000000"/>
          <w:sz w:val="24"/>
          <w:highlight w:val="none"/>
        </w:rPr>
        <w:t>本合同协议书</w:t>
      </w:r>
    </w:p>
    <w:p w14:paraId="34BA0D3E">
      <w:pPr>
        <w:adjustRightInd w:val="0"/>
        <w:snapToGrid w:val="0"/>
        <w:spacing w:line="360" w:lineRule="auto"/>
        <w:ind w:firstLine="528"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pacing w:val="12"/>
          <w:sz w:val="24"/>
          <w:highlight w:val="none"/>
        </w:rPr>
        <w:t>(2)</w:t>
      </w:r>
      <w:r>
        <w:rPr>
          <w:rFonts w:hint="eastAsia" w:asciiTheme="minorEastAsia" w:hAnsiTheme="minorEastAsia" w:eastAsiaTheme="minorEastAsia" w:cstheme="minorEastAsia"/>
          <w:color w:val="000000"/>
          <w:sz w:val="24"/>
          <w:highlight w:val="none"/>
        </w:rPr>
        <w:t>本合同专用条款</w:t>
      </w:r>
    </w:p>
    <w:p w14:paraId="146635F6">
      <w:pPr>
        <w:adjustRightInd w:val="0"/>
        <w:snapToGrid w:val="0"/>
        <w:spacing w:line="360" w:lineRule="auto"/>
        <w:ind w:firstLine="528"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pacing w:val="12"/>
          <w:sz w:val="24"/>
          <w:highlight w:val="none"/>
        </w:rPr>
        <w:t>(3)</w:t>
      </w:r>
      <w:r>
        <w:rPr>
          <w:rFonts w:hint="eastAsia" w:asciiTheme="minorEastAsia" w:hAnsiTheme="minorEastAsia" w:eastAsiaTheme="minorEastAsia" w:cstheme="minorEastAsia"/>
          <w:color w:val="000000"/>
          <w:sz w:val="24"/>
          <w:highlight w:val="none"/>
        </w:rPr>
        <w:t>工程质量保修书</w:t>
      </w:r>
    </w:p>
    <w:p w14:paraId="5ED949FC">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6.2双方有关工程的洽商、变更等书面协议或文件视为本合同的组成部分。</w:t>
      </w:r>
    </w:p>
    <w:p w14:paraId="26783834">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七、本协议书中有关词语含义与本合同《专用条款》中的定义相同。</w:t>
      </w:r>
    </w:p>
    <w:p w14:paraId="074AE8D0">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八、乙方向甲方承诺按照合同约定施工、竣工并在质量保修期内承担工程质量保修责任。</w:t>
      </w:r>
    </w:p>
    <w:p w14:paraId="682DC1BC">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九、甲方向乙方承诺按照合同约定的期限和方式支付合同价款及其他应当支付的款项。</w:t>
      </w:r>
    </w:p>
    <w:p w14:paraId="59DB14AE">
      <w:pPr>
        <w:pStyle w:val="18"/>
        <w:adjustRightInd w:val="0"/>
        <w:snapToGrid w:val="0"/>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 xml:space="preserve">十、合同生效   </w:t>
      </w:r>
    </w:p>
    <w:p w14:paraId="39FD402F">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10.1合同订立时间：</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highlight w:val="none"/>
        </w:rPr>
        <w:t>年</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highlight w:val="none"/>
        </w:rPr>
        <w:t>月</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highlight w:val="none"/>
        </w:rPr>
        <w:t>日</w:t>
      </w:r>
    </w:p>
    <w:p w14:paraId="68DD86D7">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10.2合同订立地点：</w:t>
      </w:r>
      <w:r>
        <w:rPr>
          <w:rFonts w:hint="eastAsia" w:asciiTheme="minorEastAsia" w:hAnsiTheme="minorEastAsia" w:eastAsiaTheme="minorEastAsia" w:cstheme="minorEastAsia"/>
          <w:color w:val="000000"/>
          <w:sz w:val="24"/>
          <w:highlight w:val="none"/>
          <w:u w:val="single"/>
        </w:rPr>
        <w:t xml:space="preserve"> 广州市天河区奥体南399号 </w:t>
      </w:r>
    </w:p>
    <w:p w14:paraId="2E52F838">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10.3本合同双方签字盖章后生效。</w:t>
      </w:r>
    </w:p>
    <w:p w14:paraId="50FCB5BB">
      <w:pPr>
        <w:pStyle w:val="19"/>
        <w:ind w:left="0" w:leftChars="0"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4"/>
          <w:highlight w:val="none"/>
        </w:rPr>
        <w:t>10.4本合同一式伍份，甲方执叁份，乙方执贰份。</w:t>
      </w:r>
    </w:p>
    <w:p w14:paraId="73716A34">
      <w:pPr>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mc:AlternateContent>
          <mc:Choice Requires="wps">
            <w:drawing>
              <wp:anchor distT="0" distB="0" distL="114300" distR="114300" simplePos="0" relativeHeight="251663360" behindDoc="0" locked="0" layoutInCell="1" allowOverlap="1">
                <wp:simplePos x="0" y="0"/>
                <wp:positionH relativeFrom="column">
                  <wp:posOffset>3054985</wp:posOffset>
                </wp:positionH>
                <wp:positionV relativeFrom="paragraph">
                  <wp:posOffset>142240</wp:posOffset>
                </wp:positionV>
                <wp:extent cx="2126615" cy="2760345"/>
                <wp:effectExtent l="0" t="0" r="6985" b="1905"/>
                <wp:wrapNone/>
                <wp:docPr id="5" name="文本框 5"/>
                <wp:cNvGraphicFramePr/>
                <a:graphic xmlns:a="http://schemas.openxmlformats.org/drawingml/2006/main">
                  <a:graphicData uri="http://schemas.microsoft.com/office/word/2010/wordprocessingShape">
                    <wps:wsp>
                      <wps:cNvSpPr txBox="1"/>
                      <wps:spPr>
                        <a:xfrm>
                          <a:off x="0" y="0"/>
                          <a:ext cx="2126615" cy="2760345"/>
                        </a:xfrm>
                        <a:prstGeom prst="rect">
                          <a:avLst/>
                        </a:prstGeom>
                        <a:solidFill>
                          <a:srgbClr val="FFFFFF"/>
                        </a:solidFill>
                        <a:ln>
                          <a:noFill/>
                        </a:ln>
                      </wps:spPr>
                      <wps:txbx>
                        <w:txbxContent>
                          <w:p w14:paraId="297C7D2E">
                            <w:pPr>
                              <w:spacing w:line="480" w:lineRule="exact"/>
                              <w:rPr>
                                <w:rFonts w:ascii="仿宋" w:hAnsi="仿宋" w:eastAsia="仿宋" w:cs="仿宋"/>
                                <w:color w:val="000000"/>
                              </w:rPr>
                            </w:pPr>
                            <w:r>
                              <w:rPr>
                                <w:rFonts w:hint="eastAsia" w:ascii="仿宋" w:hAnsi="仿宋" w:eastAsia="仿宋" w:cs="仿宋"/>
                              </w:rPr>
                              <w:t xml:space="preserve">乙方（盖章）：  </w:t>
                            </w:r>
                          </w:p>
                          <w:p w14:paraId="00D598C7">
                            <w:pPr>
                              <w:spacing w:line="480" w:lineRule="exact"/>
                              <w:ind w:left="525" w:hanging="525" w:hangingChars="250"/>
                              <w:rPr>
                                <w:rFonts w:ascii="仿宋" w:hAnsi="仿宋" w:eastAsia="仿宋" w:cs="仿宋"/>
                              </w:rPr>
                            </w:pPr>
                          </w:p>
                          <w:p w14:paraId="40A25268">
                            <w:pPr>
                              <w:spacing w:line="480" w:lineRule="exact"/>
                              <w:rPr>
                                <w:rFonts w:ascii="仿宋" w:hAnsi="仿宋" w:eastAsia="仿宋" w:cs="仿宋"/>
                                <w:color w:val="000000"/>
                              </w:rPr>
                            </w:pPr>
                            <w:r>
                              <w:rPr>
                                <w:rFonts w:hint="eastAsia" w:ascii="仿宋" w:hAnsi="仿宋" w:eastAsia="仿宋" w:cs="仿宋"/>
                              </w:rPr>
                              <w:t xml:space="preserve">地  址：  </w:t>
                            </w:r>
                          </w:p>
                          <w:p w14:paraId="114876AB">
                            <w:pPr>
                              <w:spacing w:line="480" w:lineRule="exact"/>
                              <w:rPr>
                                <w:rFonts w:ascii="仿宋" w:hAnsi="仿宋" w:eastAsia="仿宋" w:cs="仿宋"/>
                                <w:color w:val="000000"/>
                              </w:rPr>
                            </w:pPr>
                            <w:r>
                              <w:rPr>
                                <w:rFonts w:hint="eastAsia" w:ascii="仿宋" w:hAnsi="仿宋" w:eastAsia="仿宋" w:cs="仿宋"/>
                              </w:rPr>
                              <w:t xml:space="preserve"> </w:t>
                            </w:r>
                          </w:p>
                          <w:p w14:paraId="51C85165">
                            <w:pPr>
                              <w:spacing w:line="360" w:lineRule="auto"/>
                              <w:rPr>
                                <w:rFonts w:ascii="仿宋" w:hAnsi="仿宋" w:eastAsia="仿宋" w:cs="仿宋"/>
                              </w:rPr>
                            </w:pPr>
                            <w:r>
                              <w:rPr>
                                <w:rFonts w:hint="eastAsia" w:ascii="仿宋" w:hAnsi="仿宋" w:eastAsia="仿宋" w:cs="仿宋"/>
                              </w:rPr>
                              <w:t>签约代表：</w:t>
                            </w:r>
                          </w:p>
                          <w:p w14:paraId="7817F051">
                            <w:pPr>
                              <w:spacing w:line="480" w:lineRule="exact"/>
                              <w:rPr>
                                <w:rFonts w:ascii="仿宋" w:hAnsi="仿宋" w:eastAsia="仿宋" w:cs="仿宋"/>
                              </w:rPr>
                            </w:pPr>
                          </w:p>
                          <w:p w14:paraId="1632DC6F">
                            <w:pPr>
                              <w:spacing w:line="480" w:lineRule="exact"/>
                              <w:rPr>
                                <w:rFonts w:ascii="仿宋" w:hAnsi="仿宋" w:eastAsia="仿宋" w:cs="仿宋"/>
                              </w:rPr>
                            </w:pPr>
                            <w:r>
                              <w:rPr>
                                <w:rFonts w:hint="eastAsia" w:ascii="仿宋" w:hAnsi="仿宋" w:eastAsia="仿宋" w:cs="仿宋"/>
                              </w:rPr>
                              <w:t>日  期：</w:t>
                            </w:r>
                          </w:p>
                        </w:txbxContent>
                      </wps:txbx>
                      <wps:bodyPr wrap="square" upright="1"/>
                    </wps:wsp>
                  </a:graphicData>
                </a:graphic>
              </wp:anchor>
            </w:drawing>
          </mc:Choice>
          <mc:Fallback>
            <w:pict>
              <v:shape id="_x0000_s1026" o:spid="_x0000_s1026" o:spt="202" type="#_x0000_t202" style="position:absolute;left:0pt;margin-left:240.55pt;margin-top:11.2pt;height:217.35pt;width:167.45pt;z-index:251663360;mso-width-relative:page;mso-height-relative:page;" fillcolor="#FFFFFF" filled="t" stroked="f" coordsize="21600,21600" o:gfxdata="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&#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A3AawjXAAAACgEAAA8AAAAAAAAAAQAgAAAAIgAAAGRy&#10;cy9kb3ducmV2LnhtbFBLAQIUABQAAAAIAIdO4kDMowu5zQEAAIYDAAAOAAAAAAAAAAEAIAAAACYB&#10;AABkcnMvZTJvRG9jLnhtbFBLBQYAAAAABgAGAFkBAABlBQAAAAA=&#10;">
                <v:fill on="t" focussize="0,0"/>
                <v:stroke on="f"/>
                <v:imagedata o:title=""/>
                <o:lock v:ext="edit" aspectratio="f"/>
                <v:textbox>
                  <w:txbxContent>
                    <w:p w14:paraId="297C7D2E">
                      <w:pPr>
                        <w:spacing w:line="480" w:lineRule="exact"/>
                        <w:rPr>
                          <w:rFonts w:ascii="仿宋" w:hAnsi="仿宋" w:eastAsia="仿宋" w:cs="仿宋"/>
                          <w:color w:val="000000"/>
                        </w:rPr>
                      </w:pPr>
                      <w:r>
                        <w:rPr>
                          <w:rFonts w:hint="eastAsia" w:ascii="仿宋" w:hAnsi="仿宋" w:eastAsia="仿宋" w:cs="仿宋"/>
                        </w:rPr>
                        <w:t xml:space="preserve">乙方（盖章）：  </w:t>
                      </w:r>
                    </w:p>
                    <w:p w14:paraId="00D598C7">
                      <w:pPr>
                        <w:spacing w:line="480" w:lineRule="exact"/>
                        <w:ind w:left="525" w:hanging="525" w:hangingChars="250"/>
                        <w:rPr>
                          <w:rFonts w:ascii="仿宋" w:hAnsi="仿宋" w:eastAsia="仿宋" w:cs="仿宋"/>
                        </w:rPr>
                      </w:pPr>
                    </w:p>
                    <w:p w14:paraId="40A25268">
                      <w:pPr>
                        <w:spacing w:line="480" w:lineRule="exact"/>
                        <w:rPr>
                          <w:rFonts w:ascii="仿宋" w:hAnsi="仿宋" w:eastAsia="仿宋" w:cs="仿宋"/>
                          <w:color w:val="000000"/>
                        </w:rPr>
                      </w:pPr>
                      <w:r>
                        <w:rPr>
                          <w:rFonts w:hint="eastAsia" w:ascii="仿宋" w:hAnsi="仿宋" w:eastAsia="仿宋" w:cs="仿宋"/>
                        </w:rPr>
                        <w:t xml:space="preserve">地  址：  </w:t>
                      </w:r>
                    </w:p>
                    <w:p w14:paraId="114876AB">
                      <w:pPr>
                        <w:spacing w:line="480" w:lineRule="exact"/>
                        <w:rPr>
                          <w:rFonts w:ascii="仿宋" w:hAnsi="仿宋" w:eastAsia="仿宋" w:cs="仿宋"/>
                          <w:color w:val="000000"/>
                        </w:rPr>
                      </w:pPr>
                      <w:r>
                        <w:rPr>
                          <w:rFonts w:hint="eastAsia" w:ascii="仿宋" w:hAnsi="仿宋" w:eastAsia="仿宋" w:cs="仿宋"/>
                        </w:rPr>
                        <w:t xml:space="preserve"> </w:t>
                      </w:r>
                    </w:p>
                    <w:p w14:paraId="51C85165">
                      <w:pPr>
                        <w:spacing w:line="360" w:lineRule="auto"/>
                        <w:rPr>
                          <w:rFonts w:ascii="仿宋" w:hAnsi="仿宋" w:eastAsia="仿宋" w:cs="仿宋"/>
                        </w:rPr>
                      </w:pPr>
                      <w:r>
                        <w:rPr>
                          <w:rFonts w:hint="eastAsia" w:ascii="仿宋" w:hAnsi="仿宋" w:eastAsia="仿宋" w:cs="仿宋"/>
                        </w:rPr>
                        <w:t>签约代表：</w:t>
                      </w:r>
                    </w:p>
                    <w:p w14:paraId="7817F051">
                      <w:pPr>
                        <w:spacing w:line="480" w:lineRule="exact"/>
                        <w:rPr>
                          <w:rFonts w:ascii="仿宋" w:hAnsi="仿宋" w:eastAsia="仿宋" w:cs="仿宋"/>
                        </w:rPr>
                      </w:pPr>
                    </w:p>
                    <w:p w14:paraId="1632DC6F">
                      <w:pPr>
                        <w:spacing w:line="480" w:lineRule="exact"/>
                        <w:rPr>
                          <w:rFonts w:ascii="仿宋" w:hAnsi="仿宋" w:eastAsia="仿宋" w:cs="仿宋"/>
                        </w:rPr>
                      </w:pPr>
                      <w:r>
                        <w:rPr>
                          <w:rFonts w:hint="eastAsia" w:ascii="仿宋" w:hAnsi="仿宋" w:eastAsia="仿宋" w:cs="仿宋"/>
                        </w:rPr>
                        <w:t>日  期：</w:t>
                      </w:r>
                    </w:p>
                  </w:txbxContent>
                </v:textbox>
              </v:shape>
            </w:pict>
          </mc:Fallback>
        </mc:AlternateContent>
      </w:r>
      <w:r>
        <w:rPr>
          <w:rFonts w:hint="eastAsia" w:asciiTheme="minorEastAsia" w:hAnsiTheme="minorEastAsia" w:eastAsiaTheme="minorEastAsia" w:cstheme="minorEastAsia"/>
          <w:color w:val="000000"/>
          <w:sz w:val="24"/>
          <w:highlight w:val="none"/>
        </w:rPr>
        <mc:AlternateContent>
          <mc:Choice Requires="wps">
            <w:drawing>
              <wp:anchor distT="0" distB="0" distL="114300" distR="114300" simplePos="0" relativeHeight="251662336" behindDoc="0" locked="0" layoutInCell="1" allowOverlap="1">
                <wp:simplePos x="0" y="0"/>
                <wp:positionH relativeFrom="column">
                  <wp:posOffset>-30480</wp:posOffset>
                </wp:positionH>
                <wp:positionV relativeFrom="paragraph">
                  <wp:posOffset>147320</wp:posOffset>
                </wp:positionV>
                <wp:extent cx="3166745" cy="2760345"/>
                <wp:effectExtent l="0" t="0" r="14605" b="1905"/>
                <wp:wrapNone/>
                <wp:docPr id="10" name="文本框 10"/>
                <wp:cNvGraphicFramePr/>
                <a:graphic xmlns:a="http://schemas.openxmlformats.org/drawingml/2006/main">
                  <a:graphicData uri="http://schemas.microsoft.com/office/word/2010/wordprocessingShape">
                    <wps:wsp>
                      <wps:cNvSpPr txBox="1"/>
                      <wps:spPr>
                        <a:xfrm>
                          <a:off x="0" y="0"/>
                          <a:ext cx="3166745" cy="2760345"/>
                        </a:xfrm>
                        <a:prstGeom prst="rect">
                          <a:avLst/>
                        </a:prstGeom>
                        <a:solidFill>
                          <a:srgbClr val="FFFFFF"/>
                        </a:solidFill>
                        <a:ln>
                          <a:noFill/>
                        </a:ln>
                      </wps:spPr>
                      <wps:txbx>
                        <w:txbxContent>
                          <w:p w14:paraId="77686963">
                            <w:pPr>
                              <w:spacing w:line="480" w:lineRule="exact"/>
                              <w:rPr>
                                <w:rFonts w:ascii="仿宋" w:hAnsi="仿宋" w:eastAsia="仿宋" w:cs="仿宋"/>
                              </w:rPr>
                            </w:pPr>
                            <w:r>
                              <w:rPr>
                                <w:rFonts w:hint="eastAsia" w:ascii="仿宋" w:hAnsi="仿宋" w:eastAsia="仿宋" w:cs="仿宋"/>
                              </w:rPr>
                              <w:t>甲方（盖章）：中国人民警察大学（广州）</w:t>
                            </w:r>
                          </w:p>
                          <w:p w14:paraId="7F69EDAD">
                            <w:pPr>
                              <w:spacing w:line="480" w:lineRule="exact"/>
                              <w:ind w:left="525" w:hanging="525" w:hangingChars="250"/>
                              <w:rPr>
                                <w:rFonts w:ascii="仿宋" w:hAnsi="仿宋" w:eastAsia="仿宋" w:cs="仿宋"/>
                              </w:rPr>
                            </w:pPr>
                          </w:p>
                          <w:p w14:paraId="602BAB93">
                            <w:pPr>
                              <w:spacing w:line="480" w:lineRule="exact"/>
                              <w:ind w:left="525" w:hanging="525" w:hangingChars="250"/>
                              <w:rPr>
                                <w:rFonts w:ascii="仿宋" w:hAnsi="仿宋" w:eastAsia="仿宋" w:cs="仿宋"/>
                                <w:color w:val="000000"/>
                              </w:rPr>
                            </w:pPr>
                            <w:r>
                              <w:rPr>
                                <w:rFonts w:hint="eastAsia" w:ascii="仿宋" w:hAnsi="仿宋" w:eastAsia="仿宋" w:cs="仿宋"/>
                              </w:rPr>
                              <w:t>地  址：广州市天河区奥体南路399号</w:t>
                            </w:r>
                          </w:p>
                          <w:p w14:paraId="35476368">
                            <w:pPr>
                              <w:spacing w:line="480" w:lineRule="exact"/>
                              <w:ind w:left="525" w:hanging="525" w:hangingChars="250"/>
                              <w:rPr>
                                <w:rFonts w:ascii="仿宋" w:hAnsi="仿宋" w:eastAsia="仿宋" w:cs="仿宋"/>
                              </w:rPr>
                            </w:pPr>
                          </w:p>
                          <w:p w14:paraId="1A4FF872">
                            <w:pPr>
                              <w:spacing w:line="480" w:lineRule="exact"/>
                              <w:rPr>
                                <w:rFonts w:ascii="仿宋" w:hAnsi="仿宋" w:eastAsia="仿宋" w:cs="仿宋"/>
                              </w:rPr>
                            </w:pPr>
                            <w:r>
                              <w:rPr>
                                <w:rFonts w:hint="eastAsia" w:ascii="仿宋" w:hAnsi="仿宋" w:eastAsia="仿宋" w:cs="仿宋"/>
                              </w:rPr>
                              <w:t>签约代表：</w:t>
                            </w:r>
                          </w:p>
                          <w:p w14:paraId="13907285">
                            <w:pPr>
                              <w:spacing w:line="480" w:lineRule="exact"/>
                              <w:rPr>
                                <w:rFonts w:ascii="仿宋" w:hAnsi="仿宋" w:eastAsia="仿宋" w:cs="仿宋"/>
                              </w:rPr>
                            </w:pPr>
                          </w:p>
                          <w:p w14:paraId="198B9AFA">
                            <w:pPr>
                              <w:spacing w:line="480" w:lineRule="exact"/>
                              <w:rPr>
                                <w:rFonts w:ascii="仿宋" w:hAnsi="仿宋" w:eastAsia="仿宋" w:cs="仿宋"/>
                              </w:rPr>
                            </w:pPr>
                            <w:r>
                              <w:rPr>
                                <w:rFonts w:hint="eastAsia" w:ascii="仿宋" w:hAnsi="仿宋" w:eastAsia="仿宋" w:cs="仿宋"/>
                              </w:rPr>
                              <w:t>日  期：</w:t>
                            </w:r>
                          </w:p>
                        </w:txbxContent>
                      </wps:txbx>
                      <wps:bodyPr upright="1"/>
                    </wps:wsp>
                  </a:graphicData>
                </a:graphic>
              </wp:anchor>
            </w:drawing>
          </mc:Choice>
          <mc:Fallback>
            <w:pict>
              <v:shape id="_x0000_s1026" o:spid="_x0000_s1026" o:spt="202" type="#_x0000_t202" style="position:absolute;left:0pt;margin-left:-2.4pt;margin-top:11.6pt;height:217.35pt;width:249.35pt;z-index:251662336;mso-width-relative:page;mso-height-relative:page;" fillcolor="#FFFFFF" filled="t" stroked="f" coordsize="21600,21600" o:gfxdata="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sxMDt2AAAAAkBAAAPAAAAAAAAAAEAIAAAACIAAABkcnMvZG93bnJldi54&#10;bWxQSwECFAAUAAAACACHTuJA7v++jMEBAAB6AwAADgAAAAAAAAABACAAAAAnAQAAZHJzL2Uyb0Rv&#10;Yy54bWxQSwUGAAAAAAYABgBZAQAAWgUAAAAA&#10;">
                <v:fill on="t" focussize="0,0"/>
                <v:stroke on="f"/>
                <v:imagedata o:title=""/>
                <o:lock v:ext="edit" aspectratio="f"/>
                <v:textbox>
                  <w:txbxContent>
                    <w:p w14:paraId="77686963">
                      <w:pPr>
                        <w:spacing w:line="480" w:lineRule="exact"/>
                        <w:rPr>
                          <w:rFonts w:ascii="仿宋" w:hAnsi="仿宋" w:eastAsia="仿宋" w:cs="仿宋"/>
                        </w:rPr>
                      </w:pPr>
                      <w:r>
                        <w:rPr>
                          <w:rFonts w:hint="eastAsia" w:ascii="仿宋" w:hAnsi="仿宋" w:eastAsia="仿宋" w:cs="仿宋"/>
                        </w:rPr>
                        <w:t>甲方（盖章）：中国人民警察大学（广州）</w:t>
                      </w:r>
                    </w:p>
                    <w:p w14:paraId="7F69EDAD">
                      <w:pPr>
                        <w:spacing w:line="480" w:lineRule="exact"/>
                        <w:ind w:left="525" w:hanging="525" w:hangingChars="250"/>
                        <w:rPr>
                          <w:rFonts w:ascii="仿宋" w:hAnsi="仿宋" w:eastAsia="仿宋" w:cs="仿宋"/>
                        </w:rPr>
                      </w:pPr>
                    </w:p>
                    <w:p w14:paraId="602BAB93">
                      <w:pPr>
                        <w:spacing w:line="480" w:lineRule="exact"/>
                        <w:ind w:left="525" w:hanging="525" w:hangingChars="250"/>
                        <w:rPr>
                          <w:rFonts w:ascii="仿宋" w:hAnsi="仿宋" w:eastAsia="仿宋" w:cs="仿宋"/>
                          <w:color w:val="000000"/>
                        </w:rPr>
                      </w:pPr>
                      <w:r>
                        <w:rPr>
                          <w:rFonts w:hint="eastAsia" w:ascii="仿宋" w:hAnsi="仿宋" w:eastAsia="仿宋" w:cs="仿宋"/>
                        </w:rPr>
                        <w:t>地  址：广州市天河区奥体南路399号</w:t>
                      </w:r>
                    </w:p>
                    <w:p w14:paraId="35476368">
                      <w:pPr>
                        <w:spacing w:line="480" w:lineRule="exact"/>
                        <w:ind w:left="525" w:hanging="525" w:hangingChars="250"/>
                        <w:rPr>
                          <w:rFonts w:ascii="仿宋" w:hAnsi="仿宋" w:eastAsia="仿宋" w:cs="仿宋"/>
                        </w:rPr>
                      </w:pPr>
                    </w:p>
                    <w:p w14:paraId="1A4FF872">
                      <w:pPr>
                        <w:spacing w:line="480" w:lineRule="exact"/>
                        <w:rPr>
                          <w:rFonts w:ascii="仿宋" w:hAnsi="仿宋" w:eastAsia="仿宋" w:cs="仿宋"/>
                        </w:rPr>
                      </w:pPr>
                      <w:r>
                        <w:rPr>
                          <w:rFonts w:hint="eastAsia" w:ascii="仿宋" w:hAnsi="仿宋" w:eastAsia="仿宋" w:cs="仿宋"/>
                        </w:rPr>
                        <w:t>签约代表：</w:t>
                      </w:r>
                    </w:p>
                    <w:p w14:paraId="13907285">
                      <w:pPr>
                        <w:spacing w:line="480" w:lineRule="exact"/>
                        <w:rPr>
                          <w:rFonts w:ascii="仿宋" w:hAnsi="仿宋" w:eastAsia="仿宋" w:cs="仿宋"/>
                        </w:rPr>
                      </w:pPr>
                    </w:p>
                    <w:p w14:paraId="198B9AFA">
                      <w:pPr>
                        <w:spacing w:line="480" w:lineRule="exact"/>
                        <w:rPr>
                          <w:rFonts w:ascii="仿宋" w:hAnsi="仿宋" w:eastAsia="仿宋" w:cs="仿宋"/>
                        </w:rPr>
                      </w:pPr>
                      <w:r>
                        <w:rPr>
                          <w:rFonts w:hint="eastAsia" w:ascii="仿宋" w:hAnsi="仿宋" w:eastAsia="仿宋" w:cs="仿宋"/>
                        </w:rPr>
                        <w:t>日  期：</w:t>
                      </w:r>
                    </w:p>
                  </w:txbxContent>
                </v:textbox>
              </v:shape>
            </w:pict>
          </mc:Fallback>
        </mc:AlternateContent>
      </w:r>
    </w:p>
    <w:p w14:paraId="3A7A455A">
      <w:pPr>
        <w:spacing w:line="360" w:lineRule="auto"/>
        <w:ind w:left="420" w:firstLine="480" w:firstLineChars="200"/>
        <w:rPr>
          <w:rFonts w:hint="eastAsia" w:asciiTheme="minorEastAsia" w:hAnsiTheme="minorEastAsia" w:eastAsiaTheme="minorEastAsia" w:cstheme="minorEastAsia"/>
          <w:color w:val="000000"/>
          <w:sz w:val="24"/>
          <w:highlight w:val="none"/>
          <w:u w:val="single"/>
        </w:rPr>
      </w:pPr>
    </w:p>
    <w:p w14:paraId="54D5CE17">
      <w:pPr>
        <w:spacing w:line="360" w:lineRule="auto"/>
        <w:ind w:left="420" w:firstLine="480" w:firstLineChars="200"/>
        <w:rPr>
          <w:rFonts w:hint="eastAsia" w:asciiTheme="minorEastAsia" w:hAnsiTheme="minorEastAsia" w:eastAsiaTheme="minorEastAsia" w:cstheme="minorEastAsia"/>
          <w:color w:val="000000"/>
          <w:sz w:val="24"/>
          <w:highlight w:val="none"/>
          <w:u w:val="single"/>
        </w:rPr>
      </w:pPr>
    </w:p>
    <w:p w14:paraId="068A2BD5">
      <w:pPr>
        <w:tabs>
          <w:tab w:val="left" w:pos="4815"/>
        </w:tabs>
        <w:spacing w:line="360" w:lineRule="auto"/>
        <w:ind w:firstLine="480" w:firstLineChars="200"/>
        <w:rPr>
          <w:rFonts w:hint="eastAsia" w:asciiTheme="minorEastAsia" w:hAnsiTheme="minorEastAsia" w:eastAsiaTheme="minorEastAsia" w:cstheme="minorEastAsia"/>
          <w:sz w:val="24"/>
          <w:highlight w:val="none"/>
        </w:rPr>
      </w:pPr>
    </w:p>
    <w:p w14:paraId="5981289D">
      <w:pPr>
        <w:tabs>
          <w:tab w:val="left" w:pos="4815"/>
        </w:tabs>
        <w:spacing w:line="360" w:lineRule="auto"/>
        <w:ind w:firstLine="480" w:firstLineChars="200"/>
        <w:rPr>
          <w:rFonts w:hint="eastAsia" w:asciiTheme="minorEastAsia" w:hAnsiTheme="minorEastAsia" w:eastAsiaTheme="minorEastAsia" w:cstheme="minorEastAsia"/>
          <w:sz w:val="24"/>
          <w:highlight w:val="none"/>
        </w:rPr>
      </w:pPr>
    </w:p>
    <w:p w14:paraId="30FC072B">
      <w:pPr>
        <w:spacing w:line="360" w:lineRule="auto"/>
        <w:ind w:firstLine="482" w:firstLineChars="200"/>
        <w:rPr>
          <w:rFonts w:hint="eastAsia" w:asciiTheme="minorEastAsia" w:hAnsiTheme="minorEastAsia" w:eastAsiaTheme="minorEastAsia" w:cstheme="minorEastAsia"/>
          <w:b/>
          <w:sz w:val="24"/>
          <w:highlight w:val="none"/>
        </w:rPr>
      </w:pPr>
    </w:p>
    <w:p w14:paraId="6BD1D85B">
      <w:pPr>
        <w:spacing w:line="360" w:lineRule="auto"/>
        <w:ind w:firstLine="482" w:firstLineChars="200"/>
        <w:jc w:val="center"/>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第二部分、专用条款</w:t>
      </w:r>
    </w:p>
    <w:p w14:paraId="113D12FE">
      <w:pPr>
        <w:spacing w:line="360" w:lineRule="auto"/>
        <w:ind w:firstLine="480" w:firstLineChars="200"/>
        <w:rPr>
          <w:rFonts w:hint="eastAsia" w:asciiTheme="minorEastAsia" w:hAnsiTheme="minorEastAsia" w:eastAsiaTheme="minorEastAsia" w:cstheme="minorEastAsia"/>
          <w:sz w:val="24"/>
          <w:highlight w:val="none"/>
        </w:rPr>
      </w:pPr>
    </w:p>
    <w:p w14:paraId="0DF7E0ED">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p>
    <w:p w14:paraId="69C0DDC7">
      <w:pPr>
        <w:adjustRightInd w:val="0"/>
        <w:snapToGrid w:val="0"/>
        <w:spacing w:line="360" w:lineRule="auto"/>
        <w:jc w:val="center"/>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sz w:val="30"/>
          <w:szCs w:val="30"/>
          <w:highlight w:val="none"/>
        </w:rPr>
        <w:t>第二部分：专用部分条款</w:t>
      </w:r>
    </w:p>
    <w:p w14:paraId="17E971CF">
      <w:pPr>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br w:type="page"/>
      </w:r>
    </w:p>
    <w:p w14:paraId="0354F563">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一、甲方工作</w:t>
      </w:r>
    </w:p>
    <w:p w14:paraId="1E5B3C60">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1.1开工前</w:t>
      </w:r>
      <w:r>
        <w:rPr>
          <w:rFonts w:hint="eastAsia" w:asciiTheme="minorEastAsia" w:hAnsiTheme="minorEastAsia" w:eastAsiaTheme="minorEastAsia" w:cstheme="minorEastAsia"/>
          <w:sz w:val="24"/>
          <w:highlight w:val="none"/>
          <w:u w:val="single"/>
        </w:rPr>
        <w:t>7</w:t>
      </w:r>
      <w:r>
        <w:rPr>
          <w:rFonts w:hint="eastAsia" w:asciiTheme="minorEastAsia" w:hAnsiTheme="minorEastAsia" w:eastAsiaTheme="minorEastAsia" w:cstheme="minorEastAsia"/>
          <w:sz w:val="24"/>
          <w:highlight w:val="none"/>
        </w:rPr>
        <w:t>天，向乙方提供经确认的施工图纸或做法说明</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u w:val="single"/>
          <w:lang w:val="en-US" w:eastAsia="zh-CN"/>
        </w:rPr>
        <w:t>1</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份，并向乙方进行现场交底。全部腾空或部分腾空房屋，清除影响施工的障碍物。对只能部分腾空的房屋中所滞留的家具、陈设等采取保护措施。向乙方提供施工所需的水、电源，并说明使用注意事项。办理施工所涉及的各种申请、批件等手续。</w:t>
      </w:r>
    </w:p>
    <w:p w14:paraId="735FC0DC">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1.2指派</w:t>
      </w:r>
      <w:r>
        <w:rPr>
          <w:rFonts w:hint="eastAsia" w:asciiTheme="minorEastAsia" w:hAnsiTheme="minorEastAsia" w:eastAsiaTheme="minorEastAsia" w:cstheme="minorEastAsia"/>
          <w:b/>
          <w:sz w:val="24"/>
          <w:highlight w:val="none"/>
          <w:u w:val="single"/>
        </w:rPr>
        <w:t xml:space="preserve">    </w:t>
      </w:r>
      <w:r>
        <w:rPr>
          <w:rFonts w:hint="eastAsia" w:asciiTheme="minorEastAsia" w:hAnsiTheme="minorEastAsia" w:eastAsiaTheme="minorEastAsia" w:cstheme="minorEastAsia"/>
          <w:sz w:val="24"/>
          <w:highlight w:val="none"/>
        </w:rPr>
        <w:t>为甲方驻工地代表，负责合同履行。对工程质量、进度进行监督检查，办理验收、变更、登记手续和其他事宜。</w:t>
      </w:r>
    </w:p>
    <w:p w14:paraId="0E9A06B8">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1.3如确实需要拆改原建筑物结构或设备管线，负责到有关部门办理相应审批手续。</w:t>
      </w:r>
    </w:p>
    <w:p w14:paraId="2968142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1.4协调有关部门支持乙方做好现场保卫、消防、垃圾处理等工作。 </w:t>
      </w:r>
    </w:p>
    <w:p w14:paraId="3688600B">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二、乙方工作</w:t>
      </w:r>
    </w:p>
    <w:p w14:paraId="4811A2F1">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2.1参加甲方组织的施工图纸或作法说明的现场交底，拟定施工方案和进度计划，交甲方审定。</w:t>
      </w:r>
    </w:p>
    <w:p w14:paraId="61B27322">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color w:val="000000"/>
          <w:sz w:val="24"/>
          <w:highlight w:val="none"/>
        </w:rPr>
        <w:t>2.2指派</w:t>
      </w:r>
      <w:r>
        <w:rPr>
          <w:rFonts w:hint="eastAsia" w:asciiTheme="minorEastAsia" w:hAnsiTheme="minorEastAsia" w:eastAsiaTheme="minorEastAsia" w:cstheme="minorEastAsia"/>
          <w:b/>
          <w:color w:val="000000"/>
          <w:sz w:val="24"/>
          <w:highlight w:val="none"/>
          <w:u w:val="single"/>
        </w:rPr>
        <w:t xml:space="preserve">    </w:t>
      </w:r>
      <w:r>
        <w:rPr>
          <w:rFonts w:hint="eastAsia" w:asciiTheme="minorEastAsia" w:hAnsiTheme="minorEastAsia" w:eastAsiaTheme="minorEastAsia" w:cstheme="minorEastAsia"/>
          <w:color w:val="000000"/>
          <w:sz w:val="24"/>
          <w:highlight w:val="none"/>
        </w:rPr>
        <w:t>为乙方驻工地代表，负责合同履行。按要求组织施工，保质、保量、按期完</w:t>
      </w:r>
      <w:r>
        <w:rPr>
          <w:rFonts w:hint="eastAsia" w:asciiTheme="minorEastAsia" w:hAnsiTheme="minorEastAsia" w:eastAsiaTheme="minorEastAsia" w:cstheme="minorEastAsia"/>
          <w:sz w:val="24"/>
          <w:highlight w:val="none"/>
        </w:rPr>
        <w:t>成施工任务，解决由乙方负责的各项事宜，主动按约定向甲方汇报施工进展等信息。</w:t>
      </w:r>
    </w:p>
    <w:p w14:paraId="70BCF7ED">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2.3严格执行施工规范、安全操作规程、防火安全规定、环境保护规定。严格按照图纸或作法说明进行施工，做好各项质量检查记录并向甲方汇报。参加竣工验收，编制工程结算，绘制竣工图纸。</w:t>
      </w:r>
    </w:p>
    <w:p w14:paraId="6872E89E">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2.4遵守国家或地方政府及有关部门对施工现场管理的规定，妥善保护好施工现场周围建筑物、设备管线、古树名木不受损坏，如因施工人员在施工中损坏周围的建筑物、设备管线、古树名木，乙方承担相关责任及费用；做好施工现场保卫和垃圾清除或归纳等工作，处理好由于施工带来的扰民问题及周围单位(住户)的关系。</w:t>
      </w:r>
    </w:p>
    <w:p w14:paraId="18C468CA">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2.5施工中未经甲方同意或有关部门批准，不得随意拆改原建筑物结构及各种设备管线。</w:t>
      </w:r>
    </w:p>
    <w:p w14:paraId="7E6AE7E0">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2.6工程竣工末移交甲方之前，负责对现场一切设施和工程成品进行保护。</w:t>
      </w:r>
    </w:p>
    <w:p w14:paraId="793A938E">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2.7若因违反以上条款给甲方造成损失，乙方应承担相应的赔偿责任。</w:t>
      </w:r>
    </w:p>
    <w:p w14:paraId="16CFE67A">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三、关于工期的约定</w:t>
      </w:r>
    </w:p>
    <w:p w14:paraId="6C47D4B7">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3.1甲方要求比合同约定的工期提前竣工时，应征得乙方同意。</w:t>
      </w:r>
    </w:p>
    <w:p w14:paraId="705AF1B2">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3.2因甲方未按约定完成工作，影响工期，工期顺延。</w:t>
      </w:r>
    </w:p>
    <w:p w14:paraId="10E016F9">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3.3因乙方责任，不能按期开工或中途无故停工，影响工期，工期不顺延。</w:t>
      </w:r>
    </w:p>
    <w:p w14:paraId="3C91DB2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3.4因设计变更或非乙方原因造成的停电、停水、停气及不可抗力因素影响，导致停工8小时以上(一周内累计计算)，工期相应顺延。乙方应记录停工原因及时间，形成报告交甲方复核确认。</w:t>
      </w:r>
    </w:p>
    <w:p w14:paraId="2789FF62">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四、关于工程质量及验收的约定</w:t>
      </w:r>
    </w:p>
    <w:p w14:paraId="17400073">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4.1本工程以施工图纸、作法说明、设计变更和《建筑装饰工程施工及验收规范》(JGJ73--91)、《建筑安装工程质量检验评定统一标准》(GBJ300--88)等国家制订的施工及验收规范为质量评定验收标准。</w:t>
      </w:r>
    </w:p>
    <w:p w14:paraId="43AAD57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4.2本工程质量应达到国家质量评定</w:t>
      </w:r>
      <w:r>
        <w:rPr>
          <w:rFonts w:hint="eastAsia" w:asciiTheme="minorEastAsia" w:hAnsiTheme="minorEastAsia" w:eastAsiaTheme="minorEastAsia" w:cstheme="minorEastAsia"/>
          <w:sz w:val="24"/>
          <w:highlight w:val="none"/>
          <w:u w:val="single"/>
        </w:rPr>
        <w:t>合格</w:t>
      </w:r>
      <w:r>
        <w:rPr>
          <w:rFonts w:hint="eastAsia" w:asciiTheme="minorEastAsia" w:hAnsiTheme="minorEastAsia" w:eastAsiaTheme="minorEastAsia" w:cstheme="minorEastAsia"/>
          <w:sz w:val="24"/>
          <w:highlight w:val="none"/>
        </w:rPr>
        <w:t>标准。</w:t>
      </w:r>
    </w:p>
    <w:p w14:paraId="0FB53B73">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4.3甲、乙双方应及时办理隐蔽工程和中间工程的检查与验收手续，乙方应提前三天书面通知甲方参加验收，甲方如无法按时参加验收应书面回复乙方并与乙方重新确定验收日期。</w:t>
      </w:r>
    </w:p>
    <w:p w14:paraId="37BE33C1">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4.4由于乙方原因造成质量事故，其返工费用由乙方承担，工期不顺延。</w:t>
      </w:r>
    </w:p>
    <w:p w14:paraId="011F7DB5">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4.5工程竣工时，乙方应提前三天书面通知甲方验收，甲方自接到验收通知</w:t>
      </w:r>
      <w:r>
        <w:rPr>
          <w:rFonts w:hint="eastAsia" w:asciiTheme="minorEastAsia" w:hAnsiTheme="minorEastAsia" w:eastAsiaTheme="minorEastAsia" w:cstheme="minorEastAsia"/>
          <w:sz w:val="24"/>
          <w:highlight w:val="none"/>
          <w:u w:val="single"/>
        </w:rPr>
        <w:t>7</w:t>
      </w:r>
      <w:r>
        <w:rPr>
          <w:rFonts w:hint="eastAsia" w:asciiTheme="minorEastAsia" w:hAnsiTheme="minorEastAsia" w:eastAsiaTheme="minorEastAsia" w:cstheme="minorEastAsia"/>
          <w:sz w:val="24"/>
          <w:highlight w:val="none"/>
        </w:rPr>
        <w:t>日内组织验收，并办理验收、移交手续。如甲方在规定时间内未能组织验收，需及时通知乙方，另定验收日期。</w:t>
      </w:r>
    </w:p>
    <w:p w14:paraId="42BDA51B">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五、关于工程价款及结算的约定</w:t>
      </w:r>
    </w:p>
    <w:p w14:paraId="11BE53D2">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5.1工程款支付:本项目实行单价包干，增加及减少部分按实结算。</w:t>
      </w:r>
    </w:p>
    <w:p w14:paraId="42864449">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接到中标通知书7日内，乙方须向甲方提供中标价5%作为履约保函，甲方收到履约保函后，双方签订合同。</w:t>
      </w:r>
    </w:p>
    <w:p w14:paraId="0B812551">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合同签订之日起，收到乙方正式发票和请款资料后，经甲方财务部门审核，以转账日期作为付款日期，甲方向乙方支付30%的合同款作为项目预付款；当工程累计进度达到50%时，收到乙方正式发票和请款资料后，经甲方项目负责人和监理工程师确认后，甲方按合同价的10%向乙方拨付进度款；当工程累计进度达到60%时，收到乙方正式发票和请款资料后，经甲方项目负责人和监理工程师确认后，甲方按合同价的10%向乙方拨付进度款；当工程累计进度达到70%时，收到乙方正式发票和请款资料后，经甲方项目负责人和监理工程师确认后，甲方按合同价的10%向乙方拨付进度款；当工程累计进度达到80%时，在甲方全部项目经费下达后，收到乙方正式发票和请款资料后，并经甲方项目负责人和监理工程师确认后，甲方按合同价的10%向乙方拨付进度款；工程通过竣工验收，经甲方财务部门审核后，以转账日期作为付款日期，甲方须向乙方累计支付至合同价的90%，同时，向乙方退还履约担保。</w:t>
      </w:r>
    </w:p>
    <w:p w14:paraId="6B82635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工程通过竣工验收30个工作日内，乙方提交项目结算书，并按甲方要求送交第三方审计单位进行结算审计，结算审计完成后，由乙方向甲方账户转入审定金额的3%作为项目质量保证金，甲方再向乙方累计支付至结算审定金额的100%。</w:t>
      </w:r>
    </w:p>
    <w:p w14:paraId="5E064B4F">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项目两年缺陷责任期满后，甲方向乙方无息返还质量保证金。</w:t>
      </w:r>
    </w:p>
    <w:p w14:paraId="1415E78B">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结算审核费按以下规定执行：若结算审核审减率在5%之内，由甲方承担全额结算审核费；若结算审核审减率在5%（含）-10%之间，由甲、乙双方各承担50%的结算审核费；若结算审核审减率大于10%（含），由乙方承担全额结算审核费。</w:t>
      </w:r>
    </w:p>
    <w:p w14:paraId="5CB5C49B">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5.2乙方收款账户为（如有变更，乙方另行书面通知甲方）：</w:t>
      </w:r>
    </w:p>
    <w:p w14:paraId="7AEF2D81">
      <w:pPr>
        <w:adjustRightInd w:val="0"/>
        <w:snapToGrid w:val="0"/>
        <w:spacing w:line="360" w:lineRule="auto"/>
        <w:ind w:firstLine="480" w:firstLineChars="200"/>
        <w:rPr>
          <w:rFonts w:hint="eastAsia"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sz w:val="24"/>
          <w:highlight w:val="none"/>
        </w:rPr>
        <w:t>开户银行：</w:t>
      </w:r>
      <w:r>
        <w:rPr>
          <w:rFonts w:hint="eastAsia" w:asciiTheme="minorEastAsia" w:hAnsiTheme="minorEastAsia" w:eastAsiaTheme="minorEastAsia" w:cstheme="minorEastAsia"/>
          <w:sz w:val="24"/>
          <w:highlight w:val="none"/>
          <w:u w:val="single"/>
        </w:rPr>
        <w:t xml:space="preserve">                                    </w:t>
      </w:r>
    </w:p>
    <w:p w14:paraId="21F65BC3">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银行账号：</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                    </w:t>
      </w:r>
    </w:p>
    <w:p w14:paraId="3B37A0DD">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开 户 名：</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                                               </w:t>
      </w:r>
    </w:p>
    <w:p w14:paraId="7E2F447D">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5.3双方商定本合同价款采用按单价包</w:t>
      </w:r>
      <w:r>
        <w:rPr>
          <w:rFonts w:hint="eastAsia" w:asciiTheme="minorEastAsia" w:hAnsiTheme="minorEastAsia" w:eastAsiaTheme="minorEastAsia" w:cstheme="minorEastAsia"/>
          <w:sz w:val="24"/>
          <w:highlight w:val="none"/>
          <w:u w:val="single"/>
        </w:rPr>
        <w:t>干</w:t>
      </w:r>
      <w:r>
        <w:rPr>
          <w:rFonts w:hint="eastAsia" w:asciiTheme="minorEastAsia" w:hAnsiTheme="minorEastAsia" w:eastAsiaTheme="minorEastAsia" w:cstheme="minorEastAsia"/>
          <w:sz w:val="24"/>
          <w:highlight w:val="none"/>
        </w:rPr>
        <w:t>结算，合同清单内（外）增减部分按实进行结算。</w:t>
      </w:r>
    </w:p>
    <w:p w14:paraId="1EDE7DF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5.4甲方进行工程竣工验收后，不代表竣工结算，还需根据实际测量结果进行最终的工程竣工结算。</w:t>
      </w:r>
    </w:p>
    <w:p w14:paraId="566A27B7">
      <w:pPr>
        <w:adjustRightInd w:val="0"/>
        <w:snapToGrid w:val="0"/>
        <w:spacing w:line="360" w:lineRule="auto"/>
        <w:ind w:firstLine="482"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b/>
          <w:bCs/>
          <w:sz w:val="24"/>
          <w:highlight w:val="none"/>
        </w:rPr>
        <w:t>六、关于材料供应的约定</w:t>
      </w:r>
    </w:p>
    <w:p w14:paraId="2468B111">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6.1凡由乙方采购的材料、设备，进入施工现场时，需经甲方作质量确认后方可进场，并及时向甲方提供材料、设备的相关送检资料</w:t>
      </w:r>
      <w:r>
        <w:rPr>
          <w:rFonts w:hint="eastAsia" w:asciiTheme="minorEastAsia" w:hAnsiTheme="minorEastAsia" w:eastAsiaTheme="minorEastAsia" w:cstheme="minorEastAsia"/>
          <w:sz w:val="24"/>
          <w:highlight w:val="none"/>
          <w:lang w:eastAsia="zh-CN"/>
        </w:rPr>
        <w:t>；</w:t>
      </w:r>
      <w:r>
        <w:rPr>
          <w:rFonts w:hint="eastAsia" w:asciiTheme="minorEastAsia" w:hAnsiTheme="minorEastAsia" w:eastAsiaTheme="minorEastAsia" w:cstheme="minorEastAsia"/>
          <w:sz w:val="24"/>
          <w:highlight w:val="none"/>
        </w:rPr>
        <w:t xml:space="preserve">如该等材料、设备不符合质量要求或规格有差异，应禁止使用，若已使用，乙方负责将其更换为质量和规格符合要求的材料、设备，由此造成的损失由乙方负责。 </w:t>
      </w:r>
    </w:p>
    <w:p w14:paraId="0A254F6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6.2乙方不得以任何理由或借口延误甲供材的及时进场入库，否则以每次</w:t>
      </w:r>
      <w:r>
        <w:rPr>
          <w:rFonts w:hint="eastAsia" w:asciiTheme="minorEastAsia" w:hAnsiTheme="minorEastAsia" w:eastAsiaTheme="minorEastAsia" w:cstheme="minorEastAsia"/>
          <w:sz w:val="24"/>
          <w:highlight w:val="none"/>
          <w:u w:val="single"/>
        </w:rPr>
        <w:t xml:space="preserve"> 500</w:t>
      </w:r>
      <w:r>
        <w:rPr>
          <w:rFonts w:hint="eastAsia" w:asciiTheme="minorEastAsia" w:hAnsiTheme="minorEastAsia" w:eastAsiaTheme="minorEastAsia" w:cstheme="minorEastAsia"/>
          <w:sz w:val="24"/>
          <w:highlight w:val="none"/>
        </w:rPr>
        <w:t>元罚款；乙方协助甲方保证甲供材的进场，应积极承担甲供材的施工配合义务，若出现不配合甚至刁难供货商的情况，按甲方每协调一次扣除</w:t>
      </w:r>
      <w:r>
        <w:rPr>
          <w:rFonts w:hint="eastAsia" w:asciiTheme="minorEastAsia" w:hAnsiTheme="minorEastAsia" w:eastAsiaTheme="minorEastAsia" w:cstheme="minorEastAsia"/>
          <w:sz w:val="24"/>
          <w:highlight w:val="none"/>
          <w:u w:val="single"/>
        </w:rPr>
        <w:t xml:space="preserve">  500  </w:t>
      </w:r>
      <w:r>
        <w:rPr>
          <w:rFonts w:hint="eastAsia" w:asciiTheme="minorEastAsia" w:hAnsiTheme="minorEastAsia" w:eastAsiaTheme="minorEastAsia" w:cstheme="minorEastAsia"/>
          <w:sz w:val="24"/>
          <w:highlight w:val="none"/>
        </w:rPr>
        <w:t>元作为违约金。</w:t>
      </w:r>
    </w:p>
    <w:p w14:paraId="320283D0">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七、有关安全生产和防火的约定</w:t>
      </w:r>
    </w:p>
    <w:p w14:paraId="0C71D124">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7.1乙方在施工期间应严格遵守《建筑安装工程安全技术规程》《建筑安装工人安全操作规程》、《中华人民共和国消防条例》和其他相关的法规、规范。</w:t>
      </w:r>
    </w:p>
    <w:p w14:paraId="20AF939F">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7.2由于乙方在施工生产过程中违反有关安全操作规程、消防条例，导致发生安全或火灾事故，乙方应承担由此引发的一切经济损失。</w:t>
      </w:r>
    </w:p>
    <w:p w14:paraId="060F9A82">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八、违约责任</w:t>
      </w:r>
    </w:p>
    <w:p w14:paraId="22D2748C">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8.1因乙方责任原因不能按合同规定的工期交付使用的，每拖延一天，应每日按合同价款0.3%的标准向甲方支付违约金，误期违约金的最高限额为合同总价款的</w:t>
      </w:r>
      <w:r>
        <w:rPr>
          <w:rFonts w:hint="eastAsia" w:asciiTheme="minorEastAsia" w:hAnsiTheme="minorEastAsia" w:eastAsiaTheme="minorEastAsia" w:cstheme="minorEastAsia"/>
          <w:sz w:val="24"/>
          <w:highlight w:val="none"/>
          <w:u w:val="single"/>
        </w:rPr>
        <w:t>20</w:t>
      </w:r>
      <w:r>
        <w:rPr>
          <w:rFonts w:hint="eastAsia" w:asciiTheme="minorEastAsia" w:hAnsiTheme="minorEastAsia" w:eastAsiaTheme="minorEastAsia" w:cstheme="minorEastAsia"/>
          <w:sz w:val="24"/>
          <w:highlight w:val="none"/>
        </w:rPr>
        <w:t>%；若对甲方造成损失的，需赔偿甲方的实际损失。</w:t>
      </w:r>
    </w:p>
    <w:p w14:paraId="2E0F1D73">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8.2乙方应妥善保护甲方提供的设备及现场堆放的家具、陈设和工程成品，如造成损失，应照价赔偿。</w:t>
      </w:r>
    </w:p>
    <w:p w14:paraId="220EECD7">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8.3未经甲方同意，乙方擅自拆改原建筑物结构或设备管线，由此发生的损失或事故(包括罚款)，由乙方负责并承担赔偿损失。</w:t>
      </w:r>
    </w:p>
    <w:p w14:paraId="01F274D7">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8.4因乙方施工造成工程质量不符合合同规定的，乙方负责无偿修理或返工，甲方有权暂停支付进度款，直至工程符合质量要求为止。</w:t>
      </w:r>
    </w:p>
    <w:p w14:paraId="09A5C23C">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8.5施工过程中，若有需经过甲方或相关验收部门确认及审批的项目，乙方在未经甲方或相关验收部门确认及审批而擅自施工的，由此产生的一切责任及费用由乙方自己承担。</w:t>
      </w:r>
    </w:p>
    <w:p w14:paraId="5C95561E">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8.6因一方原因，合同无法继续履行时，应书面通知对方，办理合同终止协议，并由责任方赔偿对方由此造成的经济损失。</w:t>
      </w:r>
    </w:p>
    <w:p w14:paraId="2283FDC3">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九、争议或纠纷处理</w:t>
      </w:r>
    </w:p>
    <w:p w14:paraId="5327E4E6">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9.1本合同在履行期间，双方发生争议时，在不影响工程进度的前提下，双方可采取协商解决或请有关部门进行调解。</w:t>
      </w:r>
    </w:p>
    <w:p w14:paraId="692A2842">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9.2当事人不愿通过协商、调解解决或者协商、调解不成时，本合同在执行中发生的争议双方同意向广州市天河区人民法院提起诉讼。</w:t>
      </w:r>
    </w:p>
    <w:p w14:paraId="3737062F">
      <w:pPr>
        <w:adjustRightInd w:val="0"/>
        <w:snapToGrid w:val="0"/>
        <w:spacing w:line="360" w:lineRule="auto"/>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十、其他约定</w:t>
      </w:r>
    </w:p>
    <w:p w14:paraId="5969CB48">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bCs/>
          <w:sz w:val="24"/>
          <w:highlight w:val="none"/>
        </w:rPr>
        <w:t>10.1甲方书面要求增加的</w:t>
      </w:r>
      <w:r>
        <w:rPr>
          <w:rFonts w:hint="eastAsia" w:asciiTheme="minorEastAsia" w:hAnsiTheme="minorEastAsia" w:eastAsiaTheme="minorEastAsia" w:cstheme="minorEastAsia"/>
          <w:sz w:val="24"/>
          <w:highlight w:val="none"/>
        </w:rPr>
        <w:t>工程项目，预算方式原则上按甲方确认的工程报价方式执行。</w:t>
      </w:r>
    </w:p>
    <w:p w14:paraId="7E538447">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10.2项目清单和设计图以外的增加工程项目必须由甲方确认后,乙方方可施工。</w:t>
      </w:r>
    </w:p>
    <w:p w14:paraId="4543FF13">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10.3本合同签订后，甲乙双方如需要提出修改时，经双方协商一致后，可以签订补充协议，作为本合同的补充合同，具有同等法律效力。</w:t>
      </w:r>
    </w:p>
    <w:p w14:paraId="6A4F5CF2">
      <w:pPr>
        <w:adjustRightInd w:val="0"/>
        <w:snapToGrid w:val="0"/>
        <w:spacing w:line="360" w:lineRule="auto"/>
        <w:ind w:firstLine="480" w:firstLineChars="200"/>
        <w:rPr>
          <w:rFonts w:hint="eastAsia" w:asciiTheme="minorEastAsia" w:hAnsiTheme="minorEastAsia" w:eastAsiaTheme="minorEastAsia" w:cstheme="minorEastAsia"/>
          <w:b/>
          <w:sz w:val="30"/>
          <w:szCs w:val="30"/>
          <w:highlight w:val="none"/>
        </w:rPr>
      </w:pPr>
      <w:r>
        <w:rPr>
          <w:rFonts w:hint="eastAsia" w:asciiTheme="minorEastAsia" w:hAnsiTheme="minorEastAsia" w:eastAsiaTheme="minorEastAsia" w:cstheme="minorEastAsia"/>
          <w:sz w:val="24"/>
          <w:highlight w:val="none"/>
        </w:rPr>
        <w:t>10.4甲、乙双方的联系地址已注记在本合同上，所有信函均应以上述地址为依据。如甲、乙各方变更联系地址应在迁徙之日将新注记地址函告并送达对方，否则视本合同注记的联系地址为唯一合法联系地址，所有按本合同注记地址寄出的函件视为已送达甲、乙各方。</w:t>
      </w:r>
      <w:r>
        <w:rPr>
          <w:rFonts w:hint="eastAsia" w:asciiTheme="minorEastAsia" w:hAnsiTheme="minorEastAsia" w:eastAsiaTheme="minorEastAsia" w:cstheme="minorEastAsia"/>
          <w:b/>
          <w:sz w:val="30"/>
          <w:szCs w:val="30"/>
          <w:highlight w:val="none"/>
        </w:rPr>
        <w:br w:type="page"/>
      </w:r>
    </w:p>
    <w:p w14:paraId="4713D566">
      <w:pPr>
        <w:adjustRightInd w:val="0"/>
        <w:snapToGrid w:val="0"/>
        <w:spacing w:line="360" w:lineRule="auto"/>
        <w:ind w:firstLine="602" w:firstLineChars="200"/>
        <w:jc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b/>
          <w:sz w:val="30"/>
          <w:szCs w:val="30"/>
          <w:highlight w:val="none"/>
        </w:rPr>
        <w:t>第</w:t>
      </w:r>
      <w:r>
        <w:rPr>
          <w:rFonts w:hint="eastAsia" w:asciiTheme="minorEastAsia" w:hAnsiTheme="minorEastAsia" w:eastAsiaTheme="minorEastAsia" w:cstheme="minorEastAsia"/>
          <w:b/>
          <w:sz w:val="30"/>
          <w:szCs w:val="30"/>
          <w:highlight w:val="none"/>
          <w:lang w:val="en-US" w:eastAsia="zh-CN"/>
        </w:rPr>
        <w:t>二</w:t>
      </w:r>
      <w:r>
        <w:rPr>
          <w:rFonts w:hint="eastAsia" w:asciiTheme="minorEastAsia" w:hAnsiTheme="minorEastAsia" w:eastAsiaTheme="minorEastAsia" w:cstheme="minorEastAsia"/>
          <w:b/>
          <w:sz w:val="30"/>
          <w:szCs w:val="30"/>
          <w:highlight w:val="none"/>
        </w:rPr>
        <w:t>部分：工程质量保修书</w:t>
      </w:r>
    </w:p>
    <w:p w14:paraId="1F33AE34">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甲方、乙方根据《中华人民共和国建筑法》、《建设工程质量管理条例》和《房屋建筑工程质量保修办法》，经协商一致，</w:t>
      </w:r>
      <w:r>
        <w:rPr>
          <w:rFonts w:hint="eastAsia" w:asciiTheme="minorEastAsia" w:hAnsiTheme="minorEastAsia" w:eastAsiaTheme="minorEastAsia" w:cstheme="minorEastAsia"/>
          <w:sz w:val="24"/>
          <w:highlight w:val="none"/>
        </w:rPr>
        <w:t>对</w:t>
      </w:r>
      <w:r>
        <w:rPr>
          <w:rFonts w:hint="eastAsia" w:asciiTheme="minorEastAsia" w:hAnsiTheme="minorEastAsia" w:eastAsiaTheme="minorEastAsia" w:cstheme="minorEastAsia"/>
          <w:sz w:val="24"/>
          <w:highlight w:val="none"/>
          <w:u w:val="single"/>
        </w:rPr>
        <w:t xml:space="preserve">本次工程所涉及的项目 </w:t>
      </w:r>
      <w:r>
        <w:rPr>
          <w:rFonts w:hint="eastAsia" w:asciiTheme="minorEastAsia" w:hAnsiTheme="minorEastAsia" w:eastAsiaTheme="minorEastAsia" w:cstheme="minorEastAsia"/>
          <w:sz w:val="24"/>
          <w:highlight w:val="none"/>
        </w:rPr>
        <w:t>签订</w:t>
      </w:r>
      <w:r>
        <w:rPr>
          <w:rFonts w:hint="eastAsia" w:asciiTheme="minorEastAsia" w:hAnsiTheme="minorEastAsia" w:eastAsiaTheme="minorEastAsia" w:cstheme="minorEastAsia"/>
          <w:color w:val="000000"/>
          <w:sz w:val="24"/>
          <w:highlight w:val="none"/>
        </w:rPr>
        <w:t>工程质量保修书。</w:t>
      </w:r>
    </w:p>
    <w:p w14:paraId="278879E9">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1.工程质量保修范围和内容</w:t>
      </w:r>
    </w:p>
    <w:p w14:paraId="5445A88C">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1.1乙方在质量保修期内，按照有关法律、法规、规章规定和双方约定，承担本工程质量保修责任。</w:t>
      </w:r>
    </w:p>
    <w:p w14:paraId="6CE898BE">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1.2质量保修范围包括：本次装修范围内的项目。</w:t>
      </w:r>
    </w:p>
    <w:p w14:paraId="42C4E4A0">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2.质量保修期</w:t>
      </w:r>
    </w:p>
    <w:p w14:paraId="4A15A6B3">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2.1双方根据《建设工程质量管理条例》及有关规定，约定本工程的质量保修期如下：</w:t>
      </w:r>
    </w:p>
    <w:p w14:paraId="793173F5">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2.1.1基础设施工程、房屋建筑的</w:t>
      </w:r>
      <w:r>
        <w:rPr>
          <w:rFonts w:hint="eastAsia" w:asciiTheme="minorEastAsia" w:hAnsiTheme="minorEastAsia" w:eastAsiaTheme="minorEastAsia" w:cstheme="minorEastAsia"/>
          <w:highlight w:val="none"/>
        </w:rPr>
        <w:fldChar w:fldCharType="begin"/>
      </w:r>
      <w:r>
        <w:rPr>
          <w:rFonts w:hint="eastAsia" w:asciiTheme="minorEastAsia" w:hAnsiTheme="minorEastAsia" w:eastAsiaTheme="minorEastAsia" w:cstheme="minorEastAsia"/>
          <w:highlight w:val="none"/>
        </w:rPr>
        <w:instrText xml:space="preserve"> HYPERLINK "http://baike.baidu.com/view/2267867.htm" \t "_blank"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color w:val="000000"/>
          <w:sz w:val="24"/>
          <w:highlight w:val="none"/>
        </w:rPr>
        <w:t>地基基础工程</w:t>
      </w:r>
      <w:r>
        <w:rPr>
          <w:rFonts w:hint="eastAsia" w:asciiTheme="minorEastAsia" w:hAnsiTheme="minorEastAsia" w:eastAsiaTheme="minorEastAsia" w:cstheme="minorEastAsia"/>
          <w:color w:val="000000"/>
          <w:sz w:val="24"/>
          <w:highlight w:val="none"/>
        </w:rPr>
        <w:fldChar w:fldCharType="end"/>
      </w:r>
      <w:r>
        <w:rPr>
          <w:rFonts w:hint="eastAsia" w:asciiTheme="minorEastAsia" w:hAnsiTheme="minorEastAsia" w:eastAsiaTheme="minorEastAsia" w:cstheme="minorEastAsia"/>
          <w:color w:val="000000"/>
          <w:sz w:val="24"/>
          <w:highlight w:val="none"/>
        </w:rPr>
        <w:t>和</w:t>
      </w:r>
      <w:r>
        <w:rPr>
          <w:rFonts w:hint="eastAsia" w:asciiTheme="minorEastAsia" w:hAnsiTheme="minorEastAsia" w:eastAsiaTheme="minorEastAsia" w:cstheme="minorEastAsia"/>
          <w:highlight w:val="none"/>
        </w:rPr>
        <w:fldChar w:fldCharType="begin"/>
      </w:r>
      <w:r>
        <w:rPr>
          <w:rFonts w:hint="eastAsia" w:asciiTheme="minorEastAsia" w:hAnsiTheme="minorEastAsia" w:eastAsiaTheme="minorEastAsia" w:cstheme="minorEastAsia"/>
          <w:highlight w:val="none"/>
        </w:rPr>
        <w:instrText xml:space="preserve"> HYPERLINK "http://baike.baidu.com/view/3930570.htm" \t "_blank"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color w:val="000000"/>
          <w:sz w:val="24"/>
          <w:highlight w:val="none"/>
        </w:rPr>
        <w:t>主体结构工程</w:t>
      </w:r>
      <w:r>
        <w:rPr>
          <w:rFonts w:hint="eastAsia" w:asciiTheme="minorEastAsia" w:hAnsiTheme="minorEastAsia" w:eastAsiaTheme="minorEastAsia" w:cstheme="minorEastAsia"/>
          <w:color w:val="000000"/>
          <w:sz w:val="24"/>
          <w:highlight w:val="none"/>
        </w:rPr>
        <w:fldChar w:fldCharType="end"/>
      </w:r>
      <w:r>
        <w:rPr>
          <w:rFonts w:hint="eastAsia" w:asciiTheme="minorEastAsia" w:hAnsiTheme="minorEastAsia" w:eastAsiaTheme="minorEastAsia" w:cstheme="minorEastAsia"/>
          <w:color w:val="000000"/>
          <w:sz w:val="24"/>
          <w:highlight w:val="none"/>
        </w:rPr>
        <w:t>，为设计文件规定的该工程的合理使用年限；</w:t>
      </w:r>
    </w:p>
    <w:p w14:paraId="665D7BA0">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2.1.2屋面防水工程、有防水要求的卫生间、房间和外墙面的防渗漏，为5年；</w:t>
      </w:r>
    </w:p>
    <w:p w14:paraId="25F7EF06">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2.1.3供热与供冷系统，为2个采暖期、供冷期；</w:t>
      </w:r>
    </w:p>
    <w:p w14:paraId="75F4E1CF">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2.1.4电气管线、给排水管道、设备安装和装修工程，为2年。</w:t>
      </w:r>
    </w:p>
    <w:p w14:paraId="71B35DF2">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2.2本工程自竣工验收合格之日起实行保修。工程交付使用后，甲方或甲方委托物业管理公司对本项目实施管理，乙方对本项目有关维修义务的承诺同样适用于物业管理公司；在工程保修期限内，乙方应积极协助甲方或物业管理公司对本工程的相关部位进行维护管理。</w:t>
      </w:r>
    </w:p>
    <w:p w14:paraId="74E40D36">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2.3 本项目质量保修期为</w:t>
      </w:r>
      <w:r>
        <w:rPr>
          <w:rFonts w:hint="eastAsia" w:asciiTheme="minorEastAsia" w:hAnsiTheme="minorEastAsia" w:eastAsiaTheme="minorEastAsia" w:cstheme="minorEastAsia"/>
          <w:color w:val="000000"/>
          <w:sz w:val="24"/>
          <w:highlight w:val="none"/>
          <w:lang w:val="en-US" w:eastAsia="zh-CN"/>
        </w:rPr>
        <w:t>2</w:t>
      </w:r>
      <w:r>
        <w:rPr>
          <w:rFonts w:hint="eastAsia" w:asciiTheme="minorEastAsia" w:hAnsiTheme="minorEastAsia" w:eastAsiaTheme="minorEastAsia" w:cstheme="minorEastAsia"/>
          <w:color w:val="000000"/>
          <w:sz w:val="24"/>
          <w:highlight w:val="none"/>
        </w:rPr>
        <w:t>年，自工程通过竣工验收之日起算。质量保修期内，乙方按合同约定承担缺陷修复义务。质量保修期满14日内，乙方可向甲方申请返还3%结算审定金额的质量保证金，甲方在确认工程质量符合要求后予以返还。</w:t>
      </w:r>
    </w:p>
    <w:p w14:paraId="0D9C5548">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3.质量保修责任</w:t>
      </w:r>
    </w:p>
    <w:p w14:paraId="49F020F3">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3.1保修期限内，工程出现质量问题，乙方接到甲方或物业管理公司通知后应在24小时内派人到现场处理，两日内未完善处理的或维修三次不能满足规范要求，甲方有权直接另行委托修缮维护，费用由乙方承担，甲方审定的维修费用乙方不得有异议；如存在质量问题引起甲方损失，由乙方承担全部责任，甲方有权利用乙方质保金先行赔偿，不足部分仍由乙方承担责任，且甲方有权向乙方追偿因先行赔偿第三方支付的一切费用，乙方应予全额赔偿。</w:t>
      </w:r>
    </w:p>
    <w:p w14:paraId="1216DA22">
      <w:pPr>
        <w:tabs>
          <w:tab w:val="left" w:pos="1740"/>
        </w:tabs>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3.2发生紧急抢修事故的，乙方在接到事故通知后，应当立即到达事故现场抢修。</w:t>
      </w:r>
    </w:p>
    <w:p w14:paraId="36DAC6BD">
      <w:pPr>
        <w:tabs>
          <w:tab w:val="left" w:pos="1740"/>
        </w:tabs>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3.3质量保修完成后，由甲方组织验收。</w:t>
      </w:r>
    </w:p>
    <w:p w14:paraId="119FE486">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4.保修费用</w:t>
      </w:r>
    </w:p>
    <w:p w14:paraId="7D6315F6">
      <w:pPr>
        <w:adjustRightInd w:val="0"/>
        <w:snapToGrid w:val="0"/>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4.1保修费用由造成质量缺陷的责任方承担。</w:t>
      </w:r>
    </w:p>
    <w:p w14:paraId="5208422D">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p>
    <w:p w14:paraId="607380E8">
      <w:pPr>
        <w:pStyle w:val="19"/>
        <w:ind w:firstLine="480"/>
        <w:rPr>
          <w:rFonts w:hint="eastAsia" w:asciiTheme="minorEastAsia" w:hAnsiTheme="minorEastAsia" w:eastAsiaTheme="minorEastAsia" w:cstheme="minorEastAsia"/>
          <w:sz w:val="24"/>
          <w:highlight w:val="none"/>
        </w:rPr>
      </w:pPr>
    </w:p>
    <w:p w14:paraId="07F205B2">
      <w:pPr>
        <w:pStyle w:val="19"/>
        <w:ind w:left="0" w:leftChars="0" w:firstLine="0" w:firstLineChars="0"/>
        <w:rPr>
          <w:rFonts w:hint="eastAsia" w:asciiTheme="minorEastAsia" w:hAnsiTheme="minorEastAsia" w:eastAsiaTheme="minorEastAsia" w:cstheme="minorEastAsia"/>
          <w:sz w:val="24"/>
          <w:highlight w:val="none"/>
        </w:rPr>
      </w:pPr>
    </w:p>
    <w:p w14:paraId="08066860">
      <w:pPr>
        <w:adjustRightInd w:val="0"/>
        <w:snapToGrid w:val="0"/>
        <w:spacing w:line="360" w:lineRule="auto"/>
        <w:ind w:left="6598" w:right="-197" w:rightChars="-94" w:hanging="6597" w:hangingChars="274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4"/>
          <w:highlight w:val="none"/>
        </w:rPr>
        <w:t xml:space="preserve">甲方（盖章）： </w:t>
      </w:r>
      <w:r>
        <w:rPr>
          <w:rFonts w:hint="eastAsia" w:asciiTheme="minorEastAsia" w:hAnsiTheme="minorEastAsia" w:eastAsiaTheme="minorEastAsia" w:cstheme="minorEastAsia"/>
          <w:highlight w:val="none"/>
        </w:rPr>
        <w:t>中国人民警察大学（广州）</w:t>
      </w:r>
      <w:r>
        <w:rPr>
          <w:rFonts w:hint="eastAsia" w:asciiTheme="minorEastAsia" w:hAnsiTheme="minorEastAsia" w:eastAsiaTheme="minorEastAsia" w:cstheme="minorEastAsia"/>
          <w:sz w:val="24"/>
          <w:highlight w:val="none"/>
        </w:rPr>
        <w:t xml:space="preserve">   乙方（盖章）：</w:t>
      </w:r>
      <w:r>
        <w:rPr>
          <w:rFonts w:hint="eastAsia" w:asciiTheme="minorEastAsia" w:hAnsiTheme="minorEastAsia" w:eastAsiaTheme="minorEastAsia" w:cstheme="minorEastAsia"/>
          <w:highlight w:val="none"/>
        </w:rPr>
        <w:t xml:space="preserve"> </w:t>
      </w:r>
    </w:p>
    <w:p w14:paraId="45C8F2F3">
      <w:pPr>
        <w:adjustRightInd w:val="0"/>
        <w:snapToGrid w:val="0"/>
        <w:spacing w:line="360" w:lineRule="auto"/>
        <w:ind w:firstLine="480" w:firstLineChars="200"/>
        <w:rPr>
          <w:rFonts w:hint="eastAsia" w:asciiTheme="minorEastAsia" w:hAnsiTheme="minorEastAsia" w:eastAsiaTheme="minorEastAsia" w:cstheme="minorEastAsia"/>
          <w:sz w:val="24"/>
          <w:highlight w:val="none"/>
        </w:rPr>
      </w:pPr>
    </w:p>
    <w:p w14:paraId="55B0B498">
      <w:pPr>
        <w:adjustRightInd w:val="0"/>
        <w:snapToGrid w:val="0"/>
        <w:spacing w:line="360" w:lineRule="auto"/>
        <w:ind w:left="5398" w:right="-340" w:rightChars="-162" w:hanging="5397" w:hangingChars="2249"/>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sz w:val="24"/>
          <w:highlight w:val="none"/>
        </w:rPr>
        <w:t>地  址：</w:t>
      </w:r>
      <w:r>
        <w:rPr>
          <w:rFonts w:hint="eastAsia" w:asciiTheme="minorEastAsia" w:hAnsiTheme="minorEastAsia" w:eastAsiaTheme="minorEastAsia" w:cstheme="minorEastAsia"/>
          <w:highlight w:val="none"/>
        </w:rPr>
        <w:t>广州市天河区奥体南路399号</w:t>
      </w:r>
      <w:r>
        <w:rPr>
          <w:rFonts w:hint="eastAsia" w:asciiTheme="minorEastAsia" w:hAnsiTheme="minorEastAsia" w:eastAsiaTheme="minorEastAsia" w:cstheme="minorEastAsia"/>
          <w:sz w:val="24"/>
          <w:highlight w:val="none"/>
        </w:rPr>
        <w:t xml:space="preserve">      地  址：</w:t>
      </w:r>
      <w:r>
        <w:rPr>
          <w:rFonts w:hint="eastAsia" w:asciiTheme="minorEastAsia" w:hAnsiTheme="minorEastAsia" w:eastAsiaTheme="minorEastAsia" w:cstheme="minorEastAsia"/>
          <w:highlight w:val="none"/>
        </w:rPr>
        <w:t xml:space="preserve"> </w:t>
      </w:r>
    </w:p>
    <w:p w14:paraId="3B1908DA">
      <w:pPr>
        <w:pStyle w:val="19"/>
        <w:ind w:firstLine="480"/>
        <w:rPr>
          <w:rFonts w:hint="eastAsia" w:asciiTheme="minorEastAsia" w:hAnsiTheme="minorEastAsia" w:eastAsiaTheme="minorEastAsia" w:cstheme="minorEastAsia"/>
          <w:sz w:val="24"/>
          <w:highlight w:val="none"/>
        </w:rPr>
      </w:pPr>
    </w:p>
    <w:p w14:paraId="3F3CBE12">
      <w:pPr>
        <w:adjustRightInd w:val="0"/>
        <w:snapToGrid w:val="0"/>
        <w:spacing w:line="360" w:lineRule="auto"/>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日  期：                             日  期：</w:t>
      </w:r>
    </w:p>
    <w:p w14:paraId="68530666">
      <w:pPr>
        <w:rPr>
          <w:rFonts w:hint="eastAsia" w:asciiTheme="minorEastAsia" w:hAnsiTheme="minorEastAsia" w:eastAsiaTheme="minorEastAsia" w:cstheme="minorEastAsia"/>
          <w:sz w:val="56"/>
          <w:szCs w:val="56"/>
          <w:highlight w:val="none"/>
        </w:rPr>
      </w:pPr>
      <w:r>
        <w:rPr>
          <w:rFonts w:hint="eastAsia" w:asciiTheme="minorEastAsia" w:hAnsiTheme="minorEastAsia" w:eastAsiaTheme="minorEastAsia" w:cstheme="minorEastAsia"/>
          <w:sz w:val="56"/>
          <w:szCs w:val="56"/>
          <w:highlight w:val="none"/>
        </w:rPr>
        <w:br w:type="page"/>
      </w:r>
    </w:p>
    <w:p w14:paraId="0DC84A4B">
      <w:pPr>
        <w:jc w:val="center"/>
        <w:outlineLvl w:val="1"/>
        <w:rPr>
          <w:rFonts w:hint="eastAsia" w:asciiTheme="minorEastAsia" w:hAnsiTheme="minorEastAsia" w:eastAsiaTheme="minorEastAsia" w:cstheme="minorEastAsia"/>
          <w:sz w:val="56"/>
          <w:szCs w:val="56"/>
          <w:highlight w:val="none"/>
          <w:lang w:eastAsia="zh-CN"/>
        </w:rPr>
      </w:pPr>
      <w:r>
        <w:rPr>
          <w:rFonts w:hint="eastAsia" w:asciiTheme="minorEastAsia" w:hAnsiTheme="minorEastAsia" w:eastAsiaTheme="minorEastAsia" w:cstheme="minorEastAsia"/>
          <w:sz w:val="56"/>
          <w:szCs w:val="56"/>
          <w:highlight w:val="none"/>
        </w:rPr>
        <w:t>中国人民警察大学（广州）</w:t>
      </w:r>
      <w:r>
        <w:rPr>
          <w:rFonts w:hint="eastAsia" w:asciiTheme="minorEastAsia" w:hAnsiTheme="minorEastAsia" w:eastAsiaTheme="minorEastAsia" w:cstheme="minorEastAsia"/>
          <w:sz w:val="56"/>
          <w:szCs w:val="56"/>
          <w:highlight w:val="none"/>
          <w:lang w:val="en-US" w:eastAsia="zh-CN"/>
        </w:rPr>
        <w:t>10-11号学生宿舍楼加装电梯项目</w:t>
      </w:r>
      <w:r>
        <w:rPr>
          <w:rFonts w:hint="eastAsia" w:asciiTheme="minorEastAsia" w:hAnsiTheme="minorEastAsia" w:eastAsiaTheme="minorEastAsia" w:cstheme="minorEastAsia"/>
          <w:sz w:val="56"/>
          <w:szCs w:val="56"/>
          <w:highlight w:val="none"/>
          <w:lang w:eastAsia="zh-CN"/>
        </w:rPr>
        <w:t>（</w:t>
      </w:r>
      <w:r>
        <w:rPr>
          <w:rFonts w:hint="eastAsia" w:asciiTheme="minorEastAsia" w:hAnsiTheme="minorEastAsia" w:eastAsiaTheme="minorEastAsia" w:cstheme="minorEastAsia"/>
          <w:sz w:val="56"/>
          <w:szCs w:val="56"/>
          <w:highlight w:val="none"/>
          <w:lang w:val="en-US" w:eastAsia="zh-CN"/>
        </w:rPr>
        <w:t>采购包2</w:t>
      </w:r>
      <w:r>
        <w:rPr>
          <w:rFonts w:hint="eastAsia" w:asciiTheme="minorEastAsia" w:hAnsiTheme="minorEastAsia" w:eastAsiaTheme="minorEastAsia" w:cstheme="minorEastAsia"/>
          <w:sz w:val="56"/>
          <w:szCs w:val="56"/>
          <w:highlight w:val="none"/>
          <w:lang w:eastAsia="zh-CN"/>
        </w:rPr>
        <w:t>：电梯设备采购）</w:t>
      </w:r>
    </w:p>
    <w:p w14:paraId="6C5F6E16">
      <w:pPr>
        <w:pStyle w:val="137"/>
        <w:spacing w:before="0" w:after="0" w:line="360" w:lineRule="auto"/>
        <w:ind w:left="0" w:right="0"/>
        <w:jc w:val="center"/>
        <w:rPr>
          <w:rFonts w:hint="eastAsia" w:asciiTheme="minorEastAsia" w:hAnsiTheme="minorEastAsia" w:eastAsiaTheme="minorEastAsia" w:cstheme="minorEastAsia"/>
          <w:b/>
          <w:sz w:val="48"/>
          <w:highlight w:val="none"/>
        </w:rPr>
      </w:pPr>
    </w:p>
    <w:p w14:paraId="0B47A667">
      <w:pPr>
        <w:pStyle w:val="137"/>
        <w:spacing w:before="0" w:after="0" w:line="360" w:lineRule="auto"/>
        <w:ind w:left="0" w:right="0"/>
        <w:jc w:val="center"/>
        <w:rPr>
          <w:rFonts w:hint="eastAsia" w:asciiTheme="minorEastAsia" w:hAnsiTheme="minorEastAsia" w:eastAsiaTheme="minorEastAsia" w:cstheme="minorEastAsia"/>
          <w:b/>
          <w:sz w:val="48"/>
          <w:highlight w:val="none"/>
        </w:rPr>
      </w:pPr>
    </w:p>
    <w:p w14:paraId="157B5E08">
      <w:pPr>
        <w:pStyle w:val="137"/>
        <w:spacing w:before="0" w:after="0" w:line="360" w:lineRule="auto"/>
        <w:ind w:left="0" w:right="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sz w:val="48"/>
          <w:highlight w:val="none"/>
        </w:rPr>
        <w:t>合　同　书</w:t>
      </w:r>
    </w:p>
    <w:p w14:paraId="72CFE0C3">
      <w:pPr>
        <w:pStyle w:val="137"/>
        <w:spacing w:before="0" w:after="0"/>
        <w:ind w:left="0" w:right="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br w:type="textWrapping"/>
      </w:r>
      <w:r>
        <w:rPr>
          <w:rFonts w:hint="eastAsia" w:asciiTheme="minorEastAsia" w:hAnsiTheme="minorEastAsia" w:eastAsiaTheme="minorEastAsia" w:cstheme="minorEastAsia"/>
          <w:highlight w:val="none"/>
        </w:rPr>
        <w:br w:type="textWrapping"/>
      </w:r>
      <w:r>
        <w:rPr>
          <w:rFonts w:hint="eastAsia" w:asciiTheme="minorEastAsia" w:hAnsiTheme="minorEastAsia" w:eastAsiaTheme="minorEastAsia" w:cstheme="minorEastAsia"/>
          <w:highlight w:val="none"/>
        </w:rPr>
        <w:br w:type="textWrapping"/>
      </w:r>
      <w:r>
        <w:rPr>
          <w:rFonts w:hint="eastAsia" w:asciiTheme="minorEastAsia" w:hAnsiTheme="minorEastAsia" w:eastAsiaTheme="minorEastAsia" w:cstheme="minorEastAsia"/>
          <w:highlight w:val="none"/>
        </w:rPr>
        <w:br w:type="textWrapping"/>
      </w:r>
      <w:r>
        <w:rPr>
          <w:rFonts w:hint="eastAsia" w:asciiTheme="minorEastAsia" w:hAnsiTheme="minorEastAsia" w:eastAsiaTheme="minorEastAsia" w:cstheme="minorEastAsia"/>
          <w:highlight w:val="none"/>
        </w:rPr>
        <w:br w:type="textWrapping"/>
      </w:r>
    </w:p>
    <w:p w14:paraId="314C6AB7">
      <w:pPr>
        <w:pStyle w:val="137"/>
        <w:spacing w:before="150" w:after="150"/>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222222"/>
          <w:sz w:val="27"/>
          <w:highlight w:val="none"/>
        </w:rPr>
        <w:t xml:space="preserve"> </w:t>
      </w:r>
    </w:p>
    <w:p w14:paraId="0BB9C3AA">
      <w:pPr>
        <w:pStyle w:val="137"/>
        <w:spacing w:before="0" w:after="0"/>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222222"/>
          <w:sz w:val="24"/>
          <w:szCs w:val="24"/>
          <w:highlight w:val="none"/>
        </w:rPr>
        <w:t>项目编号：</w:t>
      </w:r>
      <w:r>
        <w:rPr>
          <w:rFonts w:hint="eastAsia" w:asciiTheme="minorEastAsia" w:hAnsiTheme="minorEastAsia" w:eastAsiaTheme="minorEastAsia" w:cstheme="minorEastAsia"/>
          <w:sz w:val="24"/>
          <w:szCs w:val="24"/>
          <w:highlight w:val="none"/>
          <w:u w:val="single"/>
        </w:rPr>
        <w:t xml:space="preserve">                   </w:t>
      </w:r>
    </w:p>
    <w:p w14:paraId="375E42D1">
      <w:pPr>
        <w:pStyle w:val="137"/>
        <w:spacing w:before="150" w:after="150"/>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222222"/>
          <w:sz w:val="24"/>
          <w:szCs w:val="24"/>
          <w:highlight w:val="none"/>
        </w:rPr>
        <w:t xml:space="preserve"> </w:t>
      </w:r>
    </w:p>
    <w:p w14:paraId="38474595">
      <w:pPr>
        <w:pStyle w:val="137"/>
        <w:spacing w:before="0" w:after="0"/>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222222"/>
          <w:sz w:val="24"/>
          <w:szCs w:val="24"/>
          <w:highlight w:val="none"/>
        </w:rPr>
        <w:t>项目名称：</w:t>
      </w:r>
      <w:r>
        <w:rPr>
          <w:rFonts w:hint="eastAsia" w:asciiTheme="minorEastAsia" w:hAnsiTheme="minorEastAsia" w:eastAsiaTheme="minorEastAsia" w:cstheme="minorEastAsia"/>
          <w:sz w:val="24"/>
          <w:szCs w:val="24"/>
          <w:highlight w:val="none"/>
          <w:u w:val="single"/>
        </w:rPr>
        <w:t xml:space="preserve">                   </w:t>
      </w:r>
    </w:p>
    <w:p w14:paraId="361BE272">
      <w:pPr>
        <w:pStyle w:val="137"/>
        <w:spacing w:before="0" w:after="0" w:line="360" w:lineRule="auto"/>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14:paraId="4EA1D146">
      <w:pPr>
        <w:pStyle w:val="137"/>
        <w:spacing w:before="0" w:after="0" w:line="360" w:lineRule="auto"/>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14:paraId="48DA5A39">
      <w:pPr>
        <w:pStyle w:val="137"/>
        <w:spacing w:before="0" w:after="0" w:line="360" w:lineRule="auto"/>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14:paraId="22D66BF6">
      <w:pPr>
        <w:pStyle w:val="137"/>
        <w:spacing w:before="0" w:after="0" w:line="360" w:lineRule="auto"/>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14:paraId="7820F5AF">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甲　　方：</w:t>
      </w:r>
      <w:r>
        <w:rPr>
          <w:rFonts w:hint="eastAsia" w:asciiTheme="minorEastAsia" w:hAnsiTheme="minorEastAsia" w:eastAsiaTheme="minorEastAsia" w:cstheme="minorEastAsia"/>
          <w:sz w:val="24"/>
          <w:szCs w:val="24"/>
          <w:highlight w:val="none"/>
          <w:u w:val="single"/>
        </w:rPr>
        <w:t>　　　　　</w:t>
      </w:r>
    </w:p>
    <w:p w14:paraId="0CFD6C75">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电　　话：</w:t>
      </w:r>
      <w:r>
        <w:rPr>
          <w:rFonts w:hint="eastAsia" w:asciiTheme="minorEastAsia" w:hAnsiTheme="minorEastAsia" w:eastAsiaTheme="minorEastAsia" w:cstheme="minorEastAsia"/>
          <w:sz w:val="24"/>
          <w:szCs w:val="24"/>
          <w:highlight w:val="none"/>
          <w:u w:val="single"/>
        </w:rPr>
        <w:t>　　　　</w:t>
      </w:r>
      <w:r>
        <w:rPr>
          <w:rFonts w:hint="eastAsia" w:asciiTheme="minorEastAsia" w:hAnsiTheme="minorEastAsia" w:eastAsiaTheme="minorEastAsia" w:cstheme="minorEastAsia"/>
          <w:sz w:val="24"/>
          <w:szCs w:val="24"/>
          <w:highlight w:val="none"/>
        </w:rPr>
        <w:t>　　传　　真：</w:t>
      </w:r>
      <w:r>
        <w:rPr>
          <w:rFonts w:hint="eastAsia" w:asciiTheme="minorEastAsia" w:hAnsiTheme="minorEastAsia" w:eastAsiaTheme="minorEastAsia" w:cstheme="minorEastAsia"/>
          <w:sz w:val="24"/>
          <w:szCs w:val="24"/>
          <w:highlight w:val="none"/>
          <w:u w:val="single"/>
        </w:rPr>
        <w:t>　　　</w:t>
      </w:r>
      <w:r>
        <w:rPr>
          <w:rFonts w:hint="eastAsia" w:asciiTheme="minorEastAsia" w:hAnsiTheme="minorEastAsia" w:eastAsiaTheme="minorEastAsia" w:cstheme="minorEastAsia"/>
          <w:sz w:val="24"/>
          <w:szCs w:val="24"/>
          <w:highlight w:val="none"/>
        </w:rPr>
        <w:t>　　地　　址：</w:t>
      </w:r>
      <w:r>
        <w:rPr>
          <w:rFonts w:hint="eastAsia" w:asciiTheme="minorEastAsia" w:hAnsiTheme="minorEastAsia" w:eastAsiaTheme="minorEastAsia" w:cstheme="minorEastAsia"/>
          <w:sz w:val="24"/>
          <w:szCs w:val="24"/>
          <w:highlight w:val="none"/>
          <w:u w:val="single"/>
        </w:rPr>
        <w:t>　　　</w:t>
      </w:r>
    </w:p>
    <w:p w14:paraId="37C99A8C">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乙　　方：</w:t>
      </w:r>
      <w:r>
        <w:rPr>
          <w:rFonts w:hint="eastAsia" w:asciiTheme="minorEastAsia" w:hAnsiTheme="minorEastAsia" w:eastAsiaTheme="minorEastAsia" w:cstheme="minorEastAsia"/>
          <w:sz w:val="24"/>
          <w:szCs w:val="24"/>
          <w:highlight w:val="none"/>
          <w:u w:val="single"/>
        </w:rPr>
        <w:t>　　　　　</w:t>
      </w:r>
    </w:p>
    <w:p w14:paraId="0D34FEFD">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电　　话：</w:t>
      </w:r>
      <w:r>
        <w:rPr>
          <w:rFonts w:hint="eastAsia" w:asciiTheme="minorEastAsia" w:hAnsiTheme="minorEastAsia" w:eastAsiaTheme="minorEastAsia" w:cstheme="minorEastAsia"/>
          <w:sz w:val="24"/>
          <w:szCs w:val="24"/>
          <w:highlight w:val="none"/>
          <w:u w:val="single"/>
        </w:rPr>
        <w:t>　　　　</w:t>
      </w:r>
      <w:r>
        <w:rPr>
          <w:rFonts w:hint="eastAsia" w:asciiTheme="minorEastAsia" w:hAnsiTheme="minorEastAsia" w:eastAsiaTheme="minorEastAsia" w:cstheme="minorEastAsia"/>
          <w:sz w:val="24"/>
          <w:szCs w:val="24"/>
          <w:highlight w:val="none"/>
        </w:rPr>
        <w:t>　　传　　真：</w:t>
      </w:r>
      <w:r>
        <w:rPr>
          <w:rFonts w:hint="eastAsia" w:asciiTheme="minorEastAsia" w:hAnsiTheme="minorEastAsia" w:eastAsiaTheme="minorEastAsia" w:cstheme="minorEastAsia"/>
          <w:sz w:val="24"/>
          <w:szCs w:val="24"/>
          <w:highlight w:val="none"/>
          <w:u w:val="single"/>
        </w:rPr>
        <w:t>　　　</w:t>
      </w:r>
      <w:r>
        <w:rPr>
          <w:rFonts w:hint="eastAsia" w:asciiTheme="minorEastAsia" w:hAnsiTheme="minorEastAsia" w:eastAsiaTheme="minorEastAsia" w:cstheme="minorEastAsia"/>
          <w:sz w:val="24"/>
          <w:szCs w:val="24"/>
          <w:highlight w:val="none"/>
        </w:rPr>
        <w:t>　　地　　址：</w:t>
      </w:r>
      <w:r>
        <w:rPr>
          <w:rFonts w:hint="eastAsia" w:asciiTheme="minorEastAsia" w:hAnsiTheme="minorEastAsia" w:eastAsiaTheme="minorEastAsia" w:cstheme="minorEastAsia"/>
          <w:sz w:val="24"/>
          <w:szCs w:val="24"/>
          <w:highlight w:val="none"/>
          <w:u w:val="single"/>
        </w:rPr>
        <w:t>　　　</w:t>
      </w:r>
    </w:p>
    <w:p w14:paraId="1C476B2F">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14:paraId="36DEBC6D">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根据 </w:t>
      </w:r>
      <w:r>
        <w:rPr>
          <w:rFonts w:hint="eastAsia" w:asciiTheme="minorEastAsia" w:hAnsiTheme="minorEastAsia" w:eastAsiaTheme="minorEastAsia" w:cstheme="minorEastAsia"/>
          <w:sz w:val="24"/>
          <w:szCs w:val="24"/>
          <w:highlight w:val="none"/>
          <w:u w:val="single"/>
        </w:rPr>
        <w:t xml:space="preserve">              项目</w:t>
      </w:r>
      <w:r>
        <w:rPr>
          <w:rFonts w:hint="eastAsia" w:asciiTheme="minorEastAsia" w:hAnsiTheme="minorEastAsia" w:eastAsiaTheme="minorEastAsia" w:cstheme="minorEastAsia"/>
          <w:sz w:val="24"/>
          <w:szCs w:val="24"/>
          <w:highlight w:val="none"/>
        </w:rPr>
        <w:t>的采购结果，按照《中华人民共和国政府采购法》、《中华人民共和国民法典(合同编)》的规定，经双方协商，本着平等互利和诚实信用的原则，一致同意签订本合同如下。</w:t>
      </w:r>
    </w:p>
    <w:p w14:paraId="4FD698E3">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一、货物内容</w:t>
      </w:r>
    </w:p>
    <w:tbl>
      <w:tblPr>
        <w:tblStyle w:val="40"/>
        <w:tblW w:w="8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3985"/>
        <w:gridCol w:w="788"/>
        <w:gridCol w:w="531"/>
        <w:gridCol w:w="531"/>
        <w:gridCol w:w="976"/>
        <w:gridCol w:w="976"/>
      </w:tblGrid>
      <w:tr w14:paraId="0565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788" w:type="dxa"/>
            <w:tcMar>
              <w:top w:w="37" w:type="dxa"/>
              <w:left w:w="67" w:type="dxa"/>
              <w:bottom w:w="30" w:type="dxa"/>
              <w:right w:w="67" w:type="dxa"/>
            </w:tcMar>
            <w:vAlign w:val="center"/>
          </w:tcPr>
          <w:p w14:paraId="4D48667F">
            <w:pPr>
              <w:pStyle w:val="137"/>
              <w:spacing w:before="0" w:after="0"/>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名称</w:t>
            </w:r>
          </w:p>
        </w:tc>
        <w:tc>
          <w:tcPr>
            <w:tcW w:w="3985" w:type="dxa"/>
            <w:tcMar>
              <w:top w:w="37" w:type="dxa"/>
              <w:left w:w="75" w:type="dxa"/>
              <w:bottom w:w="30" w:type="dxa"/>
              <w:right w:w="67" w:type="dxa"/>
            </w:tcMar>
            <w:vAlign w:val="center"/>
          </w:tcPr>
          <w:p w14:paraId="5847C663">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品牌、规格、标准/主要服务内容 </w:t>
            </w:r>
          </w:p>
        </w:tc>
        <w:tc>
          <w:tcPr>
            <w:tcW w:w="788" w:type="dxa"/>
            <w:tcMar>
              <w:top w:w="37" w:type="dxa"/>
              <w:left w:w="75" w:type="dxa"/>
              <w:bottom w:w="30" w:type="dxa"/>
              <w:right w:w="67" w:type="dxa"/>
            </w:tcMar>
            <w:vAlign w:val="center"/>
          </w:tcPr>
          <w:p w14:paraId="5D4A8263">
            <w:pPr>
              <w:pStyle w:val="137"/>
              <w:spacing w:before="0" w:after="0"/>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产地</w:t>
            </w:r>
          </w:p>
        </w:tc>
        <w:tc>
          <w:tcPr>
            <w:tcW w:w="531" w:type="dxa"/>
            <w:tcMar>
              <w:top w:w="37" w:type="dxa"/>
              <w:left w:w="75" w:type="dxa"/>
              <w:bottom w:w="30" w:type="dxa"/>
              <w:right w:w="67" w:type="dxa"/>
            </w:tcMar>
            <w:vAlign w:val="center"/>
          </w:tcPr>
          <w:p w14:paraId="5577E7D2">
            <w:pPr>
              <w:pStyle w:val="137"/>
              <w:spacing w:before="150" w:after="15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数量</w:t>
            </w:r>
          </w:p>
        </w:tc>
        <w:tc>
          <w:tcPr>
            <w:tcW w:w="531" w:type="dxa"/>
            <w:tcMar>
              <w:top w:w="37" w:type="dxa"/>
              <w:left w:w="75" w:type="dxa"/>
              <w:bottom w:w="30" w:type="dxa"/>
              <w:right w:w="67" w:type="dxa"/>
            </w:tcMar>
            <w:vAlign w:val="center"/>
          </w:tcPr>
          <w:p w14:paraId="7C307ECA">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单位</w:t>
            </w:r>
          </w:p>
        </w:tc>
        <w:tc>
          <w:tcPr>
            <w:tcW w:w="976" w:type="dxa"/>
            <w:tcMar>
              <w:top w:w="37" w:type="dxa"/>
              <w:left w:w="75" w:type="dxa"/>
              <w:bottom w:w="30" w:type="dxa"/>
              <w:right w:w="67" w:type="dxa"/>
            </w:tcMar>
            <w:vAlign w:val="center"/>
          </w:tcPr>
          <w:p w14:paraId="1441B023">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单价</w:t>
            </w:r>
          </w:p>
          <w:p w14:paraId="1C080E56">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（元）</w:t>
            </w:r>
          </w:p>
        </w:tc>
        <w:tc>
          <w:tcPr>
            <w:tcW w:w="976" w:type="dxa"/>
            <w:tcMar>
              <w:top w:w="37" w:type="dxa"/>
              <w:left w:w="75" w:type="dxa"/>
              <w:bottom w:w="30" w:type="dxa"/>
              <w:right w:w="67" w:type="dxa"/>
            </w:tcMar>
            <w:vAlign w:val="center"/>
          </w:tcPr>
          <w:p w14:paraId="78028406">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金额</w:t>
            </w:r>
          </w:p>
          <w:p w14:paraId="11906D4F">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（元）</w:t>
            </w:r>
          </w:p>
        </w:tc>
      </w:tr>
      <w:tr w14:paraId="54CA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788" w:type="dxa"/>
            <w:tcMar>
              <w:top w:w="45" w:type="dxa"/>
              <w:left w:w="67" w:type="dxa"/>
              <w:bottom w:w="37" w:type="dxa"/>
              <w:right w:w="67" w:type="dxa"/>
            </w:tcMar>
            <w:vAlign w:val="center"/>
          </w:tcPr>
          <w:p w14:paraId="495FBADF">
            <w:pPr>
              <w:pStyle w:val="137"/>
              <w:spacing w:before="0" w:after="0"/>
              <w:ind w:left="0" w:right="0"/>
              <w:jc w:val="center"/>
              <w:rPr>
                <w:rFonts w:hint="eastAsia" w:asciiTheme="minorEastAsia" w:hAnsiTheme="minorEastAsia" w:eastAsiaTheme="minorEastAsia" w:cstheme="minorEastAsia"/>
                <w:sz w:val="24"/>
                <w:szCs w:val="24"/>
                <w:highlight w:val="none"/>
              </w:rPr>
            </w:pPr>
          </w:p>
        </w:tc>
        <w:tc>
          <w:tcPr>
            <w:tcW w:w="3985" w:type="dxa"/>
            <w:tcMar>
              <w:top w:w="45" w:type="dxa"/>
              <w:left w:w="75" w:type="dxa"/>
              <w:bottom w:w="37" w:type="dxa"/>
              <w:right w:w="67" w:type="dxa"/>
            </w:tcMar>
            <w:vAlign w:val="center"/>
          </w:tcPr>
          <w:p w14:paraId="76CF39C9">
            <w:pPr>
              <w:pStyle w:val="137"/>
              <w:spacing w:before="0" w:after="0"/>
              <w:ind w:left="0" w:right="0"/>
              <w:jc w:val="center"/>
              <w:rPr>
                <w:rFonts w:hint="eastAsia" w:asciiTheme="minorEastAsia" w:hAnsiTheme="minorEastAsia" w:eastAsiaTheme="minorEastAsia" w:cstheme="minorEastAsia"/>
                <w:sz w:val="24"/>
                <w:szCs w:val="24"/>
                <w:highlight w:val="none"/>
              </w:rPr>
            </w:pPr>
          </w:p>
        </w:tc>
        <w:tc>
          <w:tcPr>
            <w:tcW w:w="788" w:type="dxa"/>
            <w:tcMar>
              <w:top w:w="45" w:type="dxa"/>
              <w:left w:w="75" w:type="dxa"/>
              <w:bottom w:w="37" w:type="dxa"/>
              <w:right w:w="67" w:type="dxa"/>
            </w:tcMar>
            <w:vAlign w:val="center"/>
          </w:tcPr>
          <w:p w14:paraId="52411289">
            <w:pPr>
              <w:pStyle w:val="137"/>
              <w:spacing w:before="0" w:after="0"/>
              <w:ind w:left="0" w:right="0"/>
              <w:jc w:val="center"/>
              <w:rPr>
                <w:rFonts w:hint="eastAsia" w:asciiTheme="minorEastAsia" w:hAnsiTheme="minorEastAsia" w:eastAsiaTheme="minorEastAsia" w:cstheme="minorEastAsia"/>
                <w:sz w:val="24"/>
                <w:szCs w:val="24"/>
                <w:highlight w:val="none"/>
              </w:rPr>
            </w:pPr>
          </w:p>
        </w:tc>
        <w:tc>
          <w:tcPr>
            <w:tcW w:w="531" w:type="dxa"/>
            <w:tcMar>
              <w:top w:w="45" w:type="dxa"/>
              <w:left w:w="75" w:type="dxa"/>
              <w:bottom w:w="37" w:type="dxa"/>
              <w:right w:w="67" w:type="dxa"/>
            </w:tcMar>
            <w:vAlign w:val="center"/>
          </w:tcPr>
          <w:p w14:paraId="563CCDAB">
            <w:pPr>
              <w:pStyle w:val="137"/>
              <w:spacing w:before="0" w:after="0"/>
              <w:ind w:left="0" w:right="0"/>
              <w:jc w:val="center"/>
              <w:rPr>
                <w:rFonts w:hint="eastAsia" w:asciiTheme="minorEastAsia" w:hAnsiTheme="minorEastAsia" w:eastAsiaTheme="minorEastAsia" w:cstheme="minorEastAsia"/>
                <w:sz w:val="24"/>
                <w:szCs w:val="24"/>
                <w:highlight w:val="none"/>
              </w:rPr>
            </w:pPr>
          </w:p>
        </w:tc>
        <w:tc>
          <w:tcPr>
            <w:tcW w:w="531" w:type="dxa"/>
            <w:tcMar>
              <w:top w:w="45" w:type="dxa"/>
              <w:left w:w="75" w:type="dxa"/>
              <w:bottom w:w="37" w:type="dxa"/>
              <w:right w:w="67" w:type="dxa"/>
            </w:tcMar>
            <w:vAlign w:val="center"/>
          </w:tcPr>
          <w:p w14:paraId="55D6FA8A">
            <w:pPr>
              <w:pStyle w:val="137"/>
              <w:spacing w:before="0" w:after="0"/>
              <w:ind w:left="0" w:right="0"/>
              <w:jc w:val="center"/>
              <w:rPr>
                <w:rFonts w:hint="eastAsia" w:asciiTheme="minorEastAsia" w:hAnsiTheme="minorEastAsia" w:eastAsiaTheme="minorEastAsia" w:cstheme="minorEastAsia"/>
                <w:sz w:val="24"/>
                <w:szCs w:val="24"/>
                <w:highlight w:val="none"/>
              </w:rPr>
            </w:pPr>
          </w:p>
        </w:tc>
        <w:tc>
          <w:tcPr>
            <w:tcW w:w="976" w:type="dxa"/>
            <w:tcMar>
              <w:top w:w="45" w:type="dxa"/>
              <w:left w:w="75" w:type="dxa"/>
              <w:bottom w:w="37" w:type="dxa"/>
              <w:right w:w="67" w:type="dxa"/>
            </w:tcMar>
            <w:vAlign w:val="center"/>
          </w:tcPr>
          <w:p w14:paraId="45DA1E9B">
            <w:pPr>
              <w:pStyle w:val="137"/>
              <w:spacing w:before="0" w:after="0"/>
              <w:ind w:left="0" w:right="0"/>
              <w:jc w:val="center"/>
              <w:rPr>
                <w:rFonts w:hint="eastAsia" w:asciiTheme="minorEastAsia" w:hAnsiTheme="minorEastAsia" w:eastAsiaTheme="minorEastAsia" w:cstheme="minorEastAsia"/>
                <w:sz w:val="24"/>
                <w:szCs w:val="24"/>
                <w:highlight w:val="none"/>
              </w:rPr>
            </w:pPr>
          </w:p>
        </w:tc>
        <w:tc>
          <w:tcPr>
            <w:tcW w:w="976" w:type="dxa"/>
            <w:tcMar>
              <w:top w:w="45" w:type="dxa"/>
              <w:left w:w="75" w:type="dxa"/>
              <w:bottom w:w="37" w:type="dxa"/>
              <w:right w:w="67" w:type="dxa"/>
            </w:tcMar>
            <w:vAlign w:val="center"/>
          </w:tcPr>
          <w:p w14:paraId="5DC53782">
            <w:pPr>
              <w:pStyle w:val="137"/>
              <w:spacing w:before="0" w:after="0"/>
              <w:ind w:left="0" w:right="0"/>
              <w:jc w:val="center"/>
              <w:rPr>
                <w:rFonts w:hint="eastAsia" w:asciiTheme="minorEastAsia" w:hAnsiTheme="minorEastAsia" w:eastAsiaTheme="minorEastAsia" w:cstheme="minorEastAsia"/>
                <w:sz w:val="24"/>
                <w:szCs w:val="24"/>
                <w:highlight w:val="none"/>
              </w:rPr>
            </w:pPr>
          </w:p>
        </w:tc>
      </w:tr>
      <w:tr w14:paraId="092A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788" w:type="dxa"/>
            <w:tcMar>
              <w:top w:w="45" w:type="dxa"/>
              <w:left w:w="67" w:type="dxa"/>
              <w:bottom w:w="37" w:type="dxa"/>
              <w:right w:w="67" w:type="dxa"/>
            </w:tcMar>
            <w:vAlign w:val="center"/>
          </w:tcPr>
          <w:p w14:paraId="69F2D627">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c>
          <w:tcPr>
            <w:tcW w:w="3985" w:type="dxa"/>
            <w:tcMar>
              <w:top w:w="45" w:type="dxa"/>
              <w:left w:w="75" w:type="dxa"/>
              <w:bottom w:w="37" w:type="dxa"/>
              <w:right w:w="67" w:type="dxa"/>
            </w:tcMar>
            <w:vAlign w:val="center"/>
          </w:tcPr>
          <w:p w14:paraId="77A92197">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c>
          <w:tcPr>
            <w:tcW w:w="788" w:type="dxa"/>
            <w:tcMar>
              <w:top w:w="45" w:type="dxa"/>
              <w:left w:w="75" w:type="dxa"/>
              <w:bottom w:w="37" w:type="dxa"/>
              <w:right w:w="67" w:type="dxa"/>
            </w:tcMar>
            <w:vAlign w:val="center"/>
          </w:tcPr>
          <w:p w14:paraId="669B4C0C">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c>
          <w:tcPr>
            <w:tcW w:w="531" w:type="dxa"/>
            <w:tcMar>
              <w:top w:w="45" w:type="dxa"/>
              <w:left w:w="75" w:type="dxa"/>
              <w:bottom w:w="37" w:type="dxa"/>
              <w:right w:w="67" w:type="dxa"/>
            </w:tcMar>
            <w:vAlign w:val="center"/>
          </w:tcPr>
          <w:p w14:paraId="2F3D7084">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c>
          <w:tcPr>
            <w:tcW w:w="531" w:type="dxa"/>
            <w:tcMar>
              <w:top w:w="45" w:type="dxa"/>
              <w:left w:w="75" w:type="dxa"/>
              <w:bottom w:w="37" w:type="dxa"/>
              <w:right w:w="67" w:type="dxa"/>
            </w:tcMar>
            <w:vAlign w:val="center"/>
          </w:tcPr>
          <w:p w14:paraId="19F737E1">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c>
          <w:tcPr>
            <w:tcW w:w="976" w:type="dxa"/>
            <w:tcMar>
              <w:top w:w="45" w:type="dxa"/>
              <w:left w:w="75" w:type="dxa"/>
              <w:bottom w:w="37" w:type="dxa"/>
              <w:right w:w="67" w:type="dxa"/>
            </w:tcMar>
            <w:vAlign w:val="center"/>
          </w:tcPr>
          <w:p w14:paraId="245ED05B">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c>
          <w:tcPr>
            <w:tcW w:w="976" w:type="dxa"/>
            <w:tcMar>
              <w:top w:w="45" w:type="dxa"/>
              <w:left w:w="75" w:type="dxa"/>
              <w:bottom w:w="37" w:type="dxa"/>
              <w:right w:w="67" w:type="dxa"/>
            </w:tcMar>
            <w:vAlign w:val="center"/>
          </w:tcPr>
          <w:p w14:paraId="409D0C22">
            <w:pPr>
              <w:pStyle w:val="137"/>
              <w:spacing w:before="0" w:after="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tc>
      </w:tr>
      <w:tr w14:paraId="1E16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599" w:type="dxa"/>
            <w:gridSpan w:val="6"/>
            <w:tcMar>
              <w:top w:w="45" w:type="dxa"/>
              <w:left w:w="67" w:type="dxa"/>
              <w:bottom w:w="37" w:type="dxa"/>
              <w:right w:w="67" w:type="dxa"/>
            </w:tcMar>
            <w:vAlign w:val="center"/>
          </w:tcPr>
          <w:p w14:paraId="5D1F8AC1">
            <w:pPr>
              <w:pStyle w:val="137"/>
              <w:spacing w:before="150" w:after="150"/>
              <w:ind w:left="0" w:right="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合计：人民币大写：</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元整</w:t>
            </w:r>
          </w:p>
        </w:tc>
        <w:tc>
          <w:tcPr>
            <w:tcW w:w="976" w:type="dxa"/>
            <w:tcMar>
              <w:top w:w="45" w:type="dxa"/>
              <w:left w:w="75" w:type="dxa"/>
              <w:bottom w:w="37" w:type="dxa"/>
              <w:right w:w="67" w:type="dxa"/>
            </w:tcMar>
            <w:vAlign w:val="center"/>
          </w:tcPr>
          <w:p w14:paraId="6F2758CD">
            <w:pPr>
              <w:pStyle w:val="137"/>
              <w:spacing w:before="0" w:after="0"/>
              <w:ind w:left="0" w:right="0"/>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 xml:space="preserve">  </w:t>
            </w:r>
          </w:p>
        </w:tc>
      </w:tr>
    </w:tbl>
    <w:p w14:paraId="44711CDE">
      <w:pPr>
        <w:pStyle w:val="137"/>
        <w:spacing w:before="0" w:after="0" w:line="360" w:lineRule="auto"/>
        <w:ind w:left="0" w:right="0" w:firstLine="4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合同总额包括乙方设计、安装、随机零配件、标配工具、运输保险、调试、培训、质保期服务、各项税费及合同实施过程中不可预见费用等。</w:t>
      </w:r>
    </w:p>
    <w:p w14:paraId="580E49D5">
      <w:pPr>
        <w:pStyle w:val="137"/>
        <w:spacing w:before="0" w:after="0" w:line="360" w:lineRule="auto"/>
        <w:ind w:left="0" w:right="0" w:firstLine="4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注：货物名称内容必须与投标文件中货物名称内容一致。</w:t>
      </w:r>
    </w:p>
    <w:p w14:paraId="613C528E">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二、合同金额</w:t>
      </w:r>
    </w:p>
    <w:p w14:paraId="06CDB094">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合同金额为（大写）：_________________元（￥_______________元）人民币。</w:t>
      </w:r>
    </w:p>
    <w:p w14:paraId="0ACE9E9F">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三、设备要求</w:t>
      </w:r>
    </w:p>
    <w:p w14:paraId="17EC8B02">
      <w:pPr>
        <w:pStyle w:val="137"/>
        <w:spacing w:before="0" w:after="0" w:line="360" w:lineRule="auto"/>
        <w:ind w:left="0" w:right="0" w:firstLine="4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货物为原制造商制造的全新产品，整机无污染，无侵权行为、表面无划损、无任何缺陷隐患，在中国境内可依常规安全合法使用。</w:t>
      </w:r>
    </w:p>
    <w:p w14:paraId="4CFD6D7A">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四、交货期、交货方式及交货地点</w:t>
      </w:r>
    </w:p>
    <w:p w14:paraId="03C2FBBA">
      <w:pPr>
        <w:pStyle w:val="137"/>
        <w:spacing w:before="0" w:after="0" w:line="360" w:lineRule="auto"/>
        <w:ind w:left="0" w:right="0" w:firstLine="4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1.交货期：</w:t>
      </w:r>
    </w:p>
    <w:p w14:paraId="6F719815">
      <w:pPr>
        <w:pStyle w:val="137"/>
        <w:spacing w:before="0" w:after="0" w:line="360" w:lineRule="auto"/>
        <w:ind w:left="0" w:right="0" w:firstLine="4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2.交货方式：</w:t>
      </w:r>
    </w:p>
    <w:p w14:paraId="4913F078">
      <w:pPr>
        <w:pStyle w:val="137"/>
        <w:spacing w:before="0" w:after="0" w:line="360" w:lineRule="auto"/>
        <w:ind w:left="0" w:right="0" w:firstLine="4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3.交货地点：</w:t>
      </w:r>
    </w:p>
    <w:p w14:paraId="6CF5206D">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五、付款方式</w:t>
      </w:r>
    </w:p>
    <w:p w14:paraId="7EBC54E5">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合同签订后，收到乙方正式发票，经甲方财务部门审核，以转账日期作为付款日期，甲方向乙方支付合同总价30%作为预付款。</w:t>
      </w:r>
    </w:p>
    <w:p w14:paraId="07617B74">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乙方将货物运抵指定交货地点并经甲方组织开箱初验合格（初验合格指必须满足采购文件合同中的初验条款要求）后，收到乙方正式发票的15个工作日内，经甲方财务部门审核，以转账日期作为付款日期，支付合同总价的20%。</w:t>
      </w:r>
    </w:p>
    <w:p w14:paraId="5F29BB5B">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乙方完成电梯设备安装后，经甲方确认，收到乙方正式发票的15个工作日内，经甲方财务部门审核，以转账日期作为付款日期，支付合同总价的20%。</w:t>
      </w:r>
    </w:p>
    <w:p w14:paraId="5D9D592B">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电梯设备安装调试结束，提交全部报告材料，且所有货物完成安装调试，质量监督部门验收合格，甲方对所有货物统一进行功能验收，验收合格且使用正常，剩余项目经费下达后，在收到乙方正式发票的15个工作日内，经甲方财务部门审核，以转账日期作为付款日期，支付至合同价的90%。</w:t>
      </w:r>
    </w:p>
    <w:p w14:paraId="06B0FE14">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验收合格30个工作日内，乙方提交项目结算书，并按甲方要求送交第三方审计单位进行结算审计，结算审计完成后，由乙方向甲方账户转入审定金额的3%作为项目质量保证金，甲方再向乙方累计支付至结算审定金额的100%。</w:t>
      </w:r>
    </w:p>
    <w:p w14:paraId="24D2C29B">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项目质保期满后，甲方向乙方无息返还质量保证金。</w:t>
      </w:r>
    </w:p>
    <w:p w14:paraId="3290C0A5">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乙方须在每次收款前向甲方开具等额的正式发票；收款方、出具发票方、合同均必须与名称一致。所有付款如遇寒暑假付款时间顺延。</w:t>
      </w:r>
    </w:p>
    <w:p w14:paraId="552A2AB1">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结算审核费按照以下规定执行：若结算审核审减率在5%之内，由甲方承担全额结算审核费；若结算审核审减率在5%（含）-10%之间，由甲方、乙方双方各承担50%的结算审核费；若结算审核审减率大于10%（含），由乙方承担全额结算审核费。</w:t>
      </w:r>
    </w:p>
    <w:p w14:paraId="09C64B65">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六、质保期及售后服务要求</w:t>
      </w:r>
    </w:p>
    <w:p w14:paraId="1F895B8C">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1.本合同的质量保证期（简称“质保期”）为</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年，质保期内乙方对所供货物实行包修、包换、包退及合同约定的其它事项，期满后可同时提供终身(免费/有偿)维修保养服务。</w:t>
      </w:r>
    </w:p>
    <w:p w14:paraId="342AB2F0">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2.免费日常维护保养：按国家电梯维护保养规范要求，定期对电梯进行清洁、润滑、检查、调整等日常维护保养工作，确保电梯正常运行；</w:t>
      </w:r>
    </w:p>
    <w:p w14:paraId="1568470B">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.免费故障检修处置：指派专人负责售后服务事宜，提供全年 365 天 ×24 小时免费售后服务热线电话，接到报障电话后 2 小时内到达现场处理故障，6小时内排除故障；</w:t>
      </w:r>
    </w:p>
    <w:p w14:paraId="32A5CDD5">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rPr>
        <w:t>.免费非人为损坏零部件更换：质保期内，电梯因设备质量问题或非人为损坏导致的零部件故障，中标人免费更换零部件，不收取配件费及人工费；</w:t>
      </w:r>
    </w:p>
    <w:p w14:paraId="40BE0988">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rPr>
        <w:t>.协助采购人电梯的年检工作。</w:t>
      </w:r>
    </w:p>
    <w:p w14:paraId="46CC8260">
      <w:pPr>
        <w:pStyle w:val="137"/>
        <w:spacing w:before="0" w:after="0" w:line="360" w:lineRule="auto"/>
        <w:ind w:right="0"/>
        <w:jc w:val="both"/>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七、履约保证金</w:t>
      </w:r>
    </w:p>
    <w:p w14:paraId="2A088EF6">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乙方</w:t>
      </w:r>
      <w:r>
        <w:rPr>
          <w:rFonts w:hint="eastAsia" w:asciiTheme="minorEastAsia" w:hAnsiTheme="minorEastAsia" w:eastAsiaTheme="minorEastAsia" w:cstheme="minorEastAsia"/>
          <w:sz w:val="24"/>
          <w:szCs w:val="24"/>
          <w:highlight w:val="none"/>
        </w:rPr>
        <w:t>在合同签订后5个工作日内，</w:t>
      </w:r>
      <w:r>
        <w:rPr>
          <w:rFonts w:hint="eastAsia" w:asciiTheme="minorEastAsia" w:hAnsiTheme="minorEastAsia" w:eastAsiaTheme="minorEastAsia" w:cstheme="minorEastAsia"/>
          <w:sz w:val="24"/>
          <w:szCs w:val="24"/>
          <w:highlight w:val="none"/>
          <w:lang w:eastAsia="zh-CN"/>
        </w:rPr>
        <w:t>乙方</w:t>
      </w:r>
      <w:r>
        <w:rPr>
          <w:rFonts w:hint="eastAsia" w:asciiTheme="minorEastAsia" w:hAnsiTheme="minorEastAsia" w:eastAsiaTheme="minorEastAsia" w:cstheme="minorEastAsia"/>
          <w:sz w:val="24"/>
          <w:szCs w:val="24"/>
          <w:highlight w:val="none"/>
        </w:rPr>
        <w:t>需向</w:t>
      </w:r>
      <w:r>
        <w:rPr>
          <w:rFonts w:hint="eastAsia" w:asciiTheme="minorEastAsia" w:hAnsiTheme="minorEastAsia" w:eastAsiaTheme="minorEastAsia" w:cstheme="minorEastAsia"/>
          <w:sz w:val="24"/>
          <w:szCs w:val="24"/>
          <w:highlight w:val="none"/>
          <w:lang w:eastAsia="zh-CN"/>
        </w:rPr>
        <w:t>甲方</w:t>
      </w:r>
      <w:r>
        <w:rPr>
          <w:rFonts w:hint="eastAsia" w:asciiTheme="minorEastAsia" w:hAnsiTheme="minorEastAsia" w:eastAsiaTheme="minorEastAsia" w:cstheme="minorEastAsia"/>
          <w:sz w:val="24"/>
          <w:szCs w:val="24"/>
          <w:highlight w:val="none"/>
        </w:rPr>
        <w:t>提供履约保函，金额为合同金额的5%。电梯完成竣工验收之日起15个工作日内</w:t>
      </w:r>
      <w:r>
        <w:rPr>
          <w:rFonts w:hint="eastAsia" w:asciiTheme="minorEastAsia" w:hAnsiTheme="minorEastAsia" w:eastAsiaTheme="minorEastAsia" w:cstheme="minorEastAsia"/>
          <w:sz w:val="24"/>
          <w:szCs w:val="24"/>
          <w:highlight w:val="none"/>
          <w:lang w:eastAsia="zh-CN"/>
        </w:rPr>
        <w:t>甲方</w:t>
      </w:r>
      <w:r>
        <w:rPr>
          <w:rFonts w:hint="eastAsia" w:asciiTheme="minorEastAsia" w:hAnsiTheme="minorEastAsia" w:eastAsiaTheme="minorEastAsia" w:cstheme="minorEastAsia"/>
          <w:sz w:val="24"/>
          <w:szCs w:val="24"/>
          <w:highlight w:val="none"/>
        </w:rPr>
        <w:t>归还</w:t>
      </w:r>
      <w:r>
        <w:rPr>
          <w:rFonts w:hint="eastAsia" w:asciiTheme="minorEastAsia" w:hAnsiTheme="minorEastAsia" w:eastAsiaTheme="minorEastAsia" w:cstheme="minorEastAsia"/>
          <w:sz w:val="24"/>
          <w:szCs w:val="24"/>
          <w:highlight w:val="none"/>
          <w:lang w:eastAsia="zh-CN"/>
        </w:rPr>
        <w:t>乙方</w:t>
      </w:r>
      <w:r>
        <w:rPr>
          <w:rFonts w:hint="eastAsia" w:asciiTheme="minorEastAsia" w:hAnsiTheme="minorEastAsia" w:eastAsiaTheme="minorEastAsia" w:cstheme="minorEastAsia"/>
          <w:sz w:val="24"/>
          <w:szCs w:val="24"/>
          <w:highlight w:val="none"/>
        </w:rPr>
        <w:t>履约保函。</w:t>
      </w:r>
    </w:p>
    <w:p w14:paraId="19E91B84">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八、安装与调试</w:t>
      </w:r>
    </w:p>
    <w:p w14:paraId="76DBC178">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1.乙方必须依照采购文件的要求和响应文件的承诺，将设备、系统安装并调试至正常运行的最佳状态。</w:t>
      </w:r>
    </w:p>
    <w:p w14:paraId="6F4DB046">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lang w:val="en-US" w:eastAsia="zh-CN"/>
        </w:rPr>
        <w:t>九</w:t>
      </w:r>
      <w:r>
        <w:rPr>
          <w:rFonts w:hint="eastAsia" w:asciiTheme="minorEastAsia" w:hAnsiTheme="minorEastAsia" w:eastAsiaTheme="minorEastAsia" w:cstheme="minorEastAsia"/>
          <w:b/>
          <w:sz w:val="24"/>
          <w:szCs w:val="24"/>
          <w:highlight w:val="none"/>
        </w:rPr>
        <w:t>、验收：</w:t>
      </w:r>
    </w:p>
    <w:p w14:paraId="45E6F517">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客梯安装、调试工作完成后，在甲方收到乙方初验书面申请后15天内根据国家电梯安装验收规范和质量标准进行竣工初检验，乙方须委托地方相关技术监督部门对电梯进行检测验收。因货物质量问题发生争议时，由本地质量技术监督部门鉴定。货物符合质量技术标准的，鉴定费由甲方承担；否则鉴定费由乙方承担。初验合格后，乙方可申请进行终验，终验前乙方需取得电梯检验报告、检验标志、使用登记证。</w:t>
      </w:r>
    </w:p>
    <w:p w14:paraId="7280C5F7">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lang w:eastAsia="zh-CN"/>
        </w:rPr>
        <w:t>乙方免费负责代办理电梯报检手续，取得广州市特种机电设备检测研究院的《电梯安全检验合格证》，并办理使用登记。</w:t>
      </w:r>
    </w:p>
    <w:p w14:paraId="4FB8C53E">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lang w:eastAsia="zh-CN"/>
        </w:rPr>
        <w:t>乙方必须提供设备的安装、调试、使用所需的中文技术文件，包括但不限于以下文件：1.机房、井道布置图；2.电气原理图及符合说明，电气原理说明书；3.使用维护说明书；4.电梯部件安装图册；5.最终图纸光盘；6.城建档案资料；7.工程结算资料；8.甲方认为需要的其它文件；9.电气线路控制元件明细说明；10.电气安装敷线图；11.电气安装接线图；12.电气调试说明书；13.控制柜内主板操作键盘（控钮）的操作方法及说明；14.故障码说明表；15.产品合格证；16.电梯功能表；17.装箱单。</w:t>
      </w:r>
    </w:p>
    <w:p w14:paraId="16A617AF">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lang w:val="en-US" w:eastAsia="zh-CN"/>
        </w:rPr>
        <w:t>十</w:t>
      </w:r>
      <w:r>
        <w:rPr>
          <w:rFonts w:hint="eastAsia" w:asciiTheme="minorEastAsia" w:hAnsiTheme="minorEastAsia" w:eastAsiaTheme="minorEastAsia" w:cstheme="minorEastAsia"/>
          <w:b/>
          <w:sz w:val="24"/>
          <w:szCs w:val="24"/>
          <w:highlight w:val="none"/>
        </w:rPr>
        <w:t>、违约责任与赔偿损失</w:t>
      </w:r>
    </w:p>
    <w:p w14:paraId="628942FE">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1.乙方交付的货物、工程/提供的服务不符合本合同规定的，甲方有权拒收，并且乙方须向甲方支付本合同总价5%的违约金。</w:t>
      </w:r>
    </w:p>
    <w:p w14:paraId="14C2143C">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2.乙方未能按本合同规定的交货时间交付货物的/提供服务，从逾期之日起每日按本合同总价3‰的数额向甲方支付违约金；逾期半个月以上的，甲方有权终止合同，由此造成的甲方经济损失由乙方承担。</w:t>
      </w:r>
    </w:p>
    <w:p w14:paraId="03008CC1">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3.甲方无正当理由拒收货物/接受服务，到期拒付货物/服务款项的，甲方向乙方偿付本合同总的5%的违约金。甲方人逾期付款，则每日按本合同总价的3‰向乙方偿付违约金。</w:t>
      </w:r>
    </w:p>
    <w:p w14:paraId="709B0AA5">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4.对于因甲方原因导致变更、中止或者终止政府采购合同的，甲方应当依照以下合同约定对供应商受到的损失予以赔偿或者补偿：</w:t>
      </w:r>
    </w:p>
    <w:p w14:paraId="528ED2B5">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z w:val="24"/>
          <w:szCs w:val="24"/>
          <w:highlight w:val="none"/>
          <w:u w:val="single"/>
        </w:rPr>
        <w:t xml:space="preserve">                                                </w:t>
      </w:r>
    </w:p>
    <w:p w14:paraId="7B6FCACB">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5.其它违约责任按《中华人民共和国民法典(合同编)》处理。</w:t>
      </w:r>
    </w:p>
    <w:p w14:paraId="4B6FBB6D">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十</w:t>
      </w:r>
      <w:r>
        <w:rPr>
          <w:rFonts w:hint="eastAsia" w:asciiTheme="minorEastAsia" w:hAnsiTheme="minorEastAsia" w:eastAsiaTheme="minorEastAsia" w:cstheme="minorEastAsia"/>
          <w:b/>
          <w:sz w:val="24"/>
          <w:szCs w:val="24"/>
          <w:highlight w:val="none"/>
          <w:lang w:val="en-US" w:eastAsia="zh-CN"/>
        </w:rPr>
        <w:t>一</w:t>
      </w:r>
      <w:r>
        <w:rPr>
          <w:rFonts w:hint="eastAsia" w:asciiTheme="minorEastAsia" w:hAnsiTheme="minorEastAsia" w:eastAsiaTheme="minorEastAsia" w:cstheme="minorEastAsia"/>
          <w:b/>
          <w:sz w:val="24"/>
          <w:szCs w:val="24"/>
          <w:highlight w:val="none"/>
        </w:rPr>
        <w:t>、争议的解决</w:t>
      </w:r>
      <w:r>
        <w:rPr>
          <w:rFonts w:hint="eastAsia" w:asciiTheme="minorEastAsia" w:hAnsiTheme="minorEastAsia" w:eastAsiaTheme="minorEastAsia" w:cstheme="minorEastAsia"/>
          <w:sz w:val="24"/>
          <w:szCs w:val="24"/>
          <w:highlight w:val="none"/>
        </w:rPr>
        <w:t xml:space="preserve">   </w:t>
      </w:r>
    </w:p>
    <w:p w14:paraId="7FEA94E8">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合同执行过程中发生的任何争议，如双方不能通过友好协商解决，按相关法律法规处理。</w:t>
      </w:r>
    </w:p>
    <w:p w14:paraId="4C794897">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十</w:t>
      </w:r>
      <w:r>
        <w:rPr>
          <w:rFonts w:hint="eastAsia" w:asciiTheme="minorEastAsia" w:hAnsiTheme="minorEastAsia" w:eastAsiaTheme="minorEastAsia" w:cstheme="minorEastAsia"/>
          <w:b/>
          <w:sz w:val="24"/>
          <w:szCs w:val="24"/>
          <w:highlight w:val="none"/>
          <w:lang w:val="en-US" w:eastAsia="zh-CN"/>
        </w:rPr>
        <w:t>二</w:t>
      </w:r>
      <w:r>
        <w:rPr>
          <w:rFonts w:hint="eastAsia" w:asciiTheme="minorEastAsia" w:hAnsiTheme="minorEastAsia" w:eastAsiaTheme="minorEastAsia" w:cstheme="minorEastAsia"/>
          <w:b/>
          <w:sz w:val="24"/>
          <w:szCs w:val="24"/>
          <w:highlight w:val="none"/>
        </w:rPr>
        <w:t>、不可抗力</w:t>
      </w:r>
    </w:p>
    <w:p w14:paraId="3063D048">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755A21C9">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十</w:t>
      </w:r>
      <w:r>
        <w:rPr>
          <w:rFonts w:hint="eastAsia" w:asciiTheme="minorEastAsia" w:hAnsiTheme="minorEastAsia" w:eastAsiaTheme="minorEastAsia" w:cstheme="minorEastAsia"/>
          <w:b/>
          <w:sz w:val="24"/>
          <w:szCs w:val="24"/>
          <w:highlight w:val="none"/>
          <w:lang w:val="en-US" w:eastAsia="zh-CN"/>
        </w:rPr>
        <w:t>三</w:t>
      </w:r>
      <w:r>
        <w:rPr>
          <w:rFonts w:hint="eastAsia" w:asciiTheme="minorEastAsia" w:hAnsiTheme="minorEastAsia" w:eastAsiaTheme="minorEastAsia" w:cstheme="minorEastAsia"/>
          <w:b/>
          <w:sz w:val="24"/>
          <w:szCs w:val="24"/>
          <w:highlight w:val="none"/>
        </w:rPr>
        <w:t>、税费</w:t>
      </w:r>
    </w:p>
    <w:p w14:paraId="4FFBC9F6">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1.在中国境内、外发生的与本合同执行有关的一切税费均由乙方负担。</w:t>
      </w:r>
    </w:p>
    <w:p w14:paraId="4B89880E">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十</w:t>
      </w:r>
      <w:r>
        <w:rPr>
          <w:rFonts w:hint="eastAsia" w:asciiTheme="minorEastAsia" w:hAnsiTheme="minorEastAsia" w:eastAsiaTheme="minorEastAsia" w:cstheme="minorEastAsia"/>
          <w:b/>
          <w:sz w:val="24"/>
          <w:szCs w:val="24"/>
          <w:highlight w:val="none"/>
          <w:lang w:val="en-US" w:eastAsia="zh-CN"/>
        </w:rPr>
        <w:t>四</w:t>
      </w:r>
      <w:r>
        <w:rPr>
          <w:rFonts w:hint="eastAsia" w:asciiTheme="minorEastAsia" w:hAnsiTheme="minorEastAsia" w:eastAsiaTheme="minorEastAsia" w:cstheme="minorEastAsia"/>
          <w:b/>
          <w:sz w:val="24"/>
          <w:szCs w:val="24"/>
          <w:highlight w:val="none"/>
        </w:rPr>
        <w:t>、</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b/>
          <w:sz w:val="24"/>
          <w:szCs w:val="24"/>
          <w:highlight w:val="none"/>
        </w:rPr>
        <w:t>其它</w:t>
      </w:r>
    </w:p>
    <w:p w14:paraId="04FB4ED7">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1.本合同所有附件、采购文件、投标文件、中标通知书均为合同的有效组成部分，与本合同具有同等法律效力。</w:t>
      </w:r>
    </w:p>
    <w:p w14:paraId="522257BF">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2.在执行本合同的过程中，所有经双方签署确认的文件即成为本合同的有效组成部分。</w:t>
      </w:r>
    </w:p>
    <w:p w14:paraId="2BA080DB">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3.如一方地址、电话、传真号码有变更，应在变更当日内书面通知对方，否则，应承担相应责任。</w:t>
      </w:r>
    </w:p>
    <w:p w14:paraId="2CD284D3">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4.除甲方事先书面同意外，乙方不得部分或全部转让其应履行的合同项下的义务。</w:t>
      </w:r>
    </w:p>
    <w:p w14:paraId="513E016C">
      <w:pPr>
        <w:pStyle w:val="137"/>
        <w:spacing w:before="0" w:after="0" w:line="360" w:lineRule="auto"/>
        <w:ind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十</w:t>
      </w:r>
      <w:r>
        <w:rPr>
          <w:rFonts w:hint="eastAsia" w:asciiTheme="minorEastAsia" w:hAnsiTheme="minorEastAsia" w:eastAsiaTheme="minorEastAsia" w:cstheme="minorEastAsia"/>
          <w:b/>
          <w:sz w:val="24"/>
          <w:szCs w:val="24"/>
          <w:highlight w:val="none"/>
          <w:lang w:val="en-US" w:eastAsia="zh-CN"/>
        </w:rPr>
        <w:t>五</w:t>
      </w:r>
      <w:r>
        <w:rPr>
          <w:rFonts w:hint="eastAsia" w:asciiTheme="minorEastAsia" w:hAnsiTheme="minorEastAsia" w:eastAsiaTheme="minorEastAsia" w:cstheme="minorEastAsia"/>
          <w:b/>
          <w:sz w:val="24"/>
          <w:szCs w:val="24"/>
          <w:highlight w:val="none"/>
        </w:rPr>
        <w:t>、合同生效</w:t>
      </w:r>
    </w:p>
    <w:p w14:paraId="22C5E871">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1.本合同在甲乙双方法人代表或其授权代表签字盖章后生效。</w:t>
      </w:r>
    </w:p>
    <w:p w14:paraId="0B3B9248">
      <w:pPr>
        <w:pStyle w:val="137"/>
        <w:keepNext w:val="0"/>
        <w:keepLines w:val="0"/>
        <w:pageBreakBefore w:val="0"/>
        <w:widowControl/>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2.合同一式</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份。</w:t>
      </w:r>
    </w:p>
    <w:p w14:paraId="2E3EFE20">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14:paraId="30AC5DD5">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甲方（盖章）：</w:t>
      </w:r>
      <w:r>
        <w:rPr>
          <w:rFonts w:hint="eastAsia" w:asciiTheme="minorEastAsia" w:hAnsiTheme="minorEastAsia" w:eastAsiaTheme="minorEastAsia" w:cstheme="minorEastAsia"/>
          <w:b/>
          <w:sz w:val="24"/>
          <w:szCs w:val="24"/>
          <w:highlight w:val="none"/>
          <w:lang w:val="en-US" w:eastAsia="zh-CN"/>
        </w:rPr>
        <w:t xml:space="preserve">                          </w:t>
      </w:r>
      <w:r>
        <w:rPr>
          <w:rFonts w:hint="eastAsia" w:asciiTheme="minorEastAsia" w:hAnsiTheme="minorEastAsia" w:eastAsiaTheme="minorEastAsia" w:cstheme="minorEastAsia"/>
          <w:b/>
          <w:sz w:val="24"/>
          <w:szCs w:val="24"/>
          <w:highlight w:val="none"/>
        </w:rPr>
        <w:t>乙方（盖章）：</w:t>
      </w:r>
    </w:p>
    <w:p w14:paraId="55793C01">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代表：</w:t>
      </w:r>
      <w:r>
        <w:rPr>
          <w:rFonts w:hint="eastAsia" w:asciiTheme="minorEastAsia" w:hAnsiTheme="minorEastAsia" w:eastAsiaTheme="minorEastAsia" w:cstheme="minorEastAsia"/>
          <w:b/>
          <w:sz w:val="24"/>
          <w:szCs w:val="24"/>
          <w:highlight w:val="none"/>
          <w:lang w:val="en-US" w:eastAsia="zh-CN"/>
        </w:rPr>
        <w:t xml:space="preserve">                                  </w:t>
      </w:r>
      <w:r>
        <w:rPr>
          <w:rFonts w:hint="eastAsia" w:asciiTheme="minorEastAsia" w:hAnsiTheme="minorEastAsia" w:eastAsiaTheme="minorEastAsia" w:cstheme="minorEastAsia"/>
          <w:b/>
          <w:sz w:val="24"/>
          <w:szCs w:val="24"/>
          <w:highlight w:val="none"/>
        </w:rPr>
        <w:t>代表：</w:t>
      </w:r>
    </w:p>
    <w:p w14:paraId="275DF5BE">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签订地点：</w:t>
      </w:r>
    </w:p>
    <w:p w14:paraId="6B38B4FB">
      <w:pPr>
        <w:pStyle w:val="137"/>
        <w:spacing w:before="0" w:after="0" w:line="360" w:lineRule="auto"/>
        <w:ind w:left="0" w:right="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签订日期：　年　　月　　日</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签订日期：　年　　月　日</w:t>
      </w:r>
    </w:p>
    <w:p w14:paraId="27E113E3">
      <w:pPr>
        <w:pStyle w:val="137"/>
        <w:spacing w:before="0" w:after="0" w:line="360" w:lineRule="auto"/>
        <w:ind w:left="0" w:right="0" w:firstLine="4800" w:firstLineChars="20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开户名称：</w:t>
      </w:r>
    </w:p>
    <w:p w14:paraId="1BEA971A">
      <w:pPr>
        <w:pStyle w:val="137"/>
        <w:spacing w:before="0" w:after="0" w:line="360" w:lineRule="auto"/>
        <w:ind w:left="0" w:right="0" w:firstLine="4800" w:firstLineChars="20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银行帐号：</w:t>
      </w:r>
    </w:p>
    <w:p w14:paraId="78D38AC3">
      <w:pPr>
        <w:pStyle w:val="137"/>
        <w:spacing w:before="0" w:after="0" w:line="360" w:lineRule="auto"/>
        <w:ind w:left="0" w:right="0" w:firstLine="4800" w:firstLineChars="200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 户 行：</w:t>
      </w:r>
    </w:p>
    <w:p w14:paraId="2EE128A6">
      <w:pPr>
        <w:rPr>
          <w:rFonts w:hint="eastAsia" w:asciiTheme="minorEastAsia" w:hAnsiTheme="minorEastAsia" w:eastAsiaTheme="minorEastAsia" w:cstheme="minorEastAsia"/>
          <w:sz w:val="24"/>
          <w:szCs w:val="24"/>
          <w:highlight w:val="none"/>
        </w:rPr>
      </w:pPr>
    </w:p>
    <w:p w14:paraId="1150B263">
      <w:pPr>
        <w:rPr>
          <w:rFonts w:hint="eastAsia" w:asciiTheme="minorEastAsia" w:hAnsiTheme="minorEastAsia" w:eastAsiaTheme="minorEastAsia" w:cstheme="minorEastAsia"/>
          <w:highlight w:val="none"/>
        </w:rPr>
      </w:pPr>
    </w:p>
    <w:p w14:paraId="253A13D2">
      <w:pPr>
        <w:pStyle w:val="133"/>
        <w:spacing w:line="560" w:lineRule="exact"/>
        <w:rPr>
          <w:rFonts w:hint="eastAsia" w:asciiTheme="minorEastAsia" w:hAnsiTheme="minorEastAsia" w:eastAsiaTheme="minorEastAsia" w:cstheme="minorEastAsia"/>
          <w:b/>
          <w:bCs/>
          <w:sz w:val="24"/>
          <w:szCs w:val="24"/>
          <w:highlight w:val="none"/>
        </w:rPr>
      </w:pPr>
    </w:p>
    <w:p w14:paraId="5F48D101">
      <w:pPr>
        <w:pStyle w:val="17"/>
        <w:ind w:firstLine="4620" w:firstLineChars="2200"/>
        <w:rPr>
          <w:rFonts w:hint="eastAsia" w:asciiTheme="minorEastAsia" w:hAnsiTheme="minorEastAsia" w:eastAsiaTheme="minorEastAsia" w:cstheme="minorEastAsia"/>
          <w:color w:val="auto"/>
          <w:sz w:val="21"/>
          <w:szCs w:val="21"/>
          <w:highlight w:val="none"/>
        </w:rPr>
      </w:pPr>
    </w:p>
    <w:p w14:paraId="6974C3C9">
      <w:pPr>
        <w:numPr>
          <w:ilvl w:val="0"/>
          <w:numId w:val="0"/>
        </w:numPr>
        <w:spacing w:before="240" w:beforeLines="100" w:after="120" w:afterLines="50" w:line="360" w:lineRule="auto"/>
        <w:jc w:val="center"/>
        <w:outlineLvl w:val="0"/>
        <w:rPr>
          <w:rFonts w:hint="eastAsia" w:asciiTheme="minorEastAsia" w:hAnsiTheme="minorEastAsia" w:eastAsiaTheme="minorEastAsia" w:cstheme="minorEastAsia"/>
          <w:b w:val="0"/>
          <w:bCs w:val="0"/>
          <w:sz w:val="28"/>
          <w:highlight w:val="none"/>
        </w:rPr>
      </w:pPr>
      <w:r>
        <w:rPr>
          <w:rFonts w:hint="eastAsia" w:asciiTheme="minorEastAsia" w:hAnsiTheme="minorEastAsia" w:eastAsiaTheme="minorEastAsia" w:cstheme="minorEastAsia"/>
          <w:highlight w:val="none"/>
        </w:rPr>
        <w:br w:type="page"/>
      </w:r>
      <w:bookmarkStart w:id="47" w:name="_Toc2299"/>
      <w:r>
        <w:rPr>
          <w:rFonts w:hint="eastAsia" w:asciiTheme="minorEastAsia" w:hAnsiTheme="minorEastAsia" w:eastAsiaTheme="minorEastAsia" w:cstheme="minorEastAsia"/>
          <w:b/>
          <w:bCs/>
          <w:sz w:val="32"/>
          <w:szCs w:val="32"/>
          <w:highlight w:val="none"/>
          <w:lang w:val="en-US" w:eastAsia="zh-CN" w:bidi="ar-SA"/>
        </w:rPr>
        <w:t>第六章  响应文件格式</w:t>
      </w:r>
      <w:bookmarkEnd w:id="41"/>
      <w:bookmarkEnd w:id="42"/>
      <w:bookmarkEnd w:id="43"/>
      <w:bookmarkEnd w:id="44"/>
      <w:bookmarkEnd w:id="45"/>
      <w:bookmarkEnd w:id="46"/>
      <w:bookmarkEnd w:id="47"/>
    </w:p>
    <w:p w14:paraId="63C045CB">
      <w:pPr>
        <w:adjustRightInd w:val="0"/>
        <w:snapToGrid w:val="0"/>
        <w:spacing w:before="120" w:beforeLines="50" w:after="120" w:afterLines="50" w:line="360" w:lineRule="auto"/>
        <w:jc w:val="center"/>
        <w:outlineLvl w:val="9"/>
        <w:rPr>
          <w:rFonts w:hint="eastAsia" w:asciiTheme="minorEastAsia" w:hAnsiTheme="minorEastAsia" w:eastAsiaTheme="minorEastAsia" w:cstheme="minorEastAsia"/>
          <w:b w:val="0"/>
          <w:highlight w:val="none"/>
        </w:rPr>
      </w:pPr>
      <w:bookmarkStart w:id="48" w:name="_Toc416770252"/>
      <w:bookmarkStart w:id="49" w:name="_Toc410738975"/>
      <w:bookmarkStart w:id="50" w:name="_Toc410736176"/>
      <w:bookmarkStart w:id="51" w:name="_Toc416771362"/>
      <w:bookmarkStart w:id="52" w:name="_Toc275865604"/>
      <w:r>
        <w:rPr>
          <w:rFonts w:hint="eastAsia" w:asciiTheme="minorEastAsia" w:hAnsiTheme="minorEastAsia" w:eastAsiaTheme="minorEastAsia" w:cstheme="minorEastAsia"/>
          <w:b w:val="0"/>
          <w:highlight w:val="none"/>
        </w:rPr>
        <w:t>包装封面</w:t>
      </w:r>
      <w:bookmarkEnd w:id="48"/>
      <w:bookmarkEnd w:id="49"/>
      <w:bookmarkEnd w:id="50"/>
      <w:bookmarkEnd w:id="51"/>
    </w:p>
    <w:tbl>
      <w:tblPr>
        <w:tblStyle w:val="40"/>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0"/>
      </w:tblGrid>
      <w:tr w14:paraId="205F9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3" w:hRule="atLeast"/>
        </w:trPr>
        <w:tc>
          <w:tcPr>
            <w:tcW w:w="8220" w:type="dxa"/>
          </w:tcPr>
          <w:p w14:paraId="179C41FB">
            <w:pPr>
              <w:pStyle w:val="17"/>
              <w:spacing w:line="360" w:lineRule="auto"/>
              <w:ind w:firstLine="482" w:firstLineChars="150"/>
              <w:rPr>
                <w:rFonts w:hint="eastAsia" w:asciiTheme="minorEastAsia" w:hAnsiTheme="minorEastAsia" w:eastAsiaTheme="minorEastAsia" w:cstheme="minorEastAsia"/>
                <w:b/>
                <w:sz w:val="32"/>
                <w:highlight w:val="none"/>
              </w:rPr>
            </w:pPr>
          </w:p>
          <w:p w14:paraId="16F7E3F4">
            <w:pPr>
              <w:pStyle w:val="17"/>
              <w:spacing w:line="360" w:lineRule="auto"/>
              <w:ind w:firstLine="482" w:firstLineChars="150"/>
              <w:rPr>
                <w:rFonts w:hint="eastAsia" w:asciiTheme="minorEastAsia" w:hAnsiTheme="minorEastAsia" w:eastAsiaTheme="minorEastAsia" w:cstheme="minorEastAsia"/>
                <w:b/>
                <w:sz w:val="32"/>
                <w:highlight w:val="none"/>
              </w:rPr>
            </w:pPr>
          </w:p>
          <w:p w14:paraId="1141791F">
            <w:pPr>
              <w:pStyle w:val="17"/>
              <w:spacing w:line="360" w:lineRule="auto"/>
              <w:jc w:val="center"/>
              <w:rPr>
                <w:rFonts w:hint="eastAsia" w:asciiTheme="minorEastAsia" w:hAnsiTheme="minorEastAsia" w:eastAsiaTheme="minorEastAsia" w:cstheme="minorEastAsia"/>
                <w:b/>
                <w:sz w:val="72"/>
                <w:szCs w:val="72"/>
                <w:highlight w:val="none"/>
              </w:rPr>
            </w:pPr>
            <w:r>
              <w:rPr>
                <w:rFonts w:hint="eastAsia" w:asciiTheme="minorEastAsia" w:hAnsiTheme="minorEastAsia" w:eastAsiaTheme="minorEastAsia" w:cstheme="minorEastAsia"/>
                <w:b/>
                <w:sz w:val="72"/>
                <w:szCs w:val="72"/>
                <w:highlight w:val="none"/>
              </w:rPr>
              <w:t>响 应 文 件</w:t>
            </w:r>
          </w:p>
          <w:p w14:paraId="22DB202B">
            <w:pPr>
              <w:pStyle w:val="17"/>
              <w:spacing w:line="360" w:lineRule="auto"/>
              <w:ind w:firstLine="3654" w:firstLineChars="700"/>
              <w:rPr>
                <w:rFonts w:hint="eastAsia" w:asciiTheme="minorEastAsia" w:hAnsiTheme="minorEastAsia" w:eastAsiaTheme="minorEastAsia" w:cstheme="minorEastAsia"/>
                <w:b/>
                <w:sz w:val="32"/>
                <w:highlight w:val="none"/>
              </w:rPr>
            </w:pPr>
            <w:r>
              <w:rPr>
                <w:rFonts w:hint="eastAsia" w:asciiTheme="minorEastAsia" w:hAnsiTheme="minorEastAsia" w:eastAsiaTheme="minorEastAsia" w:cstheme="minorEastAsia"/>
                <w:b/>
                <w:sz w:val="52"/>
                <w:szCs w:val="52"/>
                <w:highlight w:val="none"/>
              </w:rPr>
              <w:t xml:space="preserve">口 </w:t>
            </w:r>
            <w:r>
              <w:rPr>
                <w:rFonts w:hint="eastAsia" w:asciiTheme="minorEastAsia" w:hAnsiTheme="minorEastAsia" w:eastAsiaTheme="minorEastAsia" w:cstheme="minorEastAsia"/>
                <w:b/>
                <w:sz w:val="32"/>
                <w:highlight w:val="none"/>
              </w:rPr>
              <w:t>正本</w:t>
            </w:r>
          </w:p>
          <w:p w14:paraId="5CFECD53">
            <w:pPr>
              <w:pStyle w:val="17"/>
              <w:spacing w:line="360" w:lineRule="auto"/>
              <w:ind w:firstLine="3654" w:firstLineChars="700"/>
              <w:rPr>
                <w:rFonts w:hint="eastAsia" w:asciiTheme="minorEastAsia" w:hAnsiTheme="minorEastAsia" w:eastAsiaTheme="minorEastAsia" w:cstheme="minorEastAsia"/>
                <w:b/>
                <w:sz w:val="32"/>
                <w:highlight w:val="none"/>
              </w:rPr>
            </w:pPr>
            <w:r>
              <w:rPr>
                <w:rFonts w:hint="eastAsia" w:asciiTheme="minorEastAsia" w:hAnsiTheme="minorEastAsia" w:eastAsiaTheme="minorEastAsia" w:cstheme="minorEastAsia"/>
                <w:b/>
                <w:sz w:val="52"/>
                <w:szCs w:val="52"/>
                <w:highlight w:val="none"/>
              </w:rPr>
              <w:t xml:space="preserve">口 </w:t>
            </w:r>
            <w:r>
              <w:rPr>
                <w:rFonts w:hint="eastAsia" w:asciiTheme="minorEastAsia" w:hAnsiTheme="minorEastAsia" w:eastAsiaTheme="minorEastAsia" w:cstheme="minorEastAsia"/>
                <w:b/>
                <w:sz w:val="32"/>
                <w:highlight w:val="none"/>
              </w:rPr>
              <w:t>副本</w:t>
            </w:r>
          </w:p>
          <w:p w14:paraId="3CF43592">
            <w:pPr>
              <w:pStyle w:val="17"/>
              <w:spacing w:line="360" w:lineRule="auto"/>
              <w:ind w:firstLine="3654" w:firstLineChars="700"/>
              <w:rPr>
                <w:rFonts w:hint="eastAsia" w:asciiTheme="minorEastAsia" w:hAnsiTheme="minorEastAsia" w:eastAsiaTheme="minorEastAsia" w:cstheme="minorEastAsia"/>
                <w:b/>
                <w:sz w:val="32"/>
                <w:highlight w:val="none"/>
              </w:rPr>
            </w:pPr>
            <w:r>
              <w:rPr>
                <w:rFonts w:hint="eastAsia" w:asciiTheme="minorEastAsia" w:hAnsiTheme="minorEastAsia" w:eastAsiaTheme="minorEastAsia" w:cstheme="minorEastAsia"/>
                <w:b/>
                <w:sz w:val="52"/>
                <w:szCs w:val="52"/>
                <w:highlight w:val="none"/>
              </w:rPr>
              <w:t xml:space="preserve">口 </w:t>
            </w:r>
            <w:r>
              <w:rPr>
                <w:rFonts w:hint="eastAsia" w:asciiTheme="minorEastAsia" w:hAnsiTheme="minorEastAsia" w:eastAsiaTheme="minorEastAsia" w:cstheme="minorEastAsia"/>
                <w:b/>
                <w:sz w:val="32"/>
                <w:highlight w:val="none"/>
              </w:rPr>
              <w:t>单独密封资料</w:t>
            </w:r>
          </w:p>
          <w:p w14:paraId="7B9CA6D0">
            <w:pPr>
              <w:pStyle w:val="17"/>
              <w:spacing w:line="360" w:lineRule="auto"/>
              <w:rPr>
                <w:rFonts w:hint="eastAsia" w:asciiTheme="minorEastAsia" w:hAnsiTheme="minorEastAsia" w:eastAsiaTheme="minorEastAsia" w:cstheme="minorEastAsia"/>
                <w:b/>
                <w:sz w:val="32"/>
                <w:highlight w:val="none"/>
              </w:rPr>
            </w:pPr>
          </w:p>
          <w:p w14:paraId="12579FF9">
            <w:pPr>
              <w:pStyle w:val="17"/>
              <w:spacing w:line="360" w:lineRule="auto"/>
              <w:rPr>
                <w:rFonts w:hint="eastAsia" w:asciiTheme="minorEastAsia" w:hAnsiTheme="minorEastAsia" w:eastAsiaTheme="minorEastAsia" w:cstheme="minorEastAsia"/>
                <w:b/>
                <w:sz w:val="32"/>
                <w:highlight w:val="none"/>
              </w:rPr>
            </w:pPr>
          </w:p>
          <w:p w14:paraId="7B0104E8">
            <w:pPr>
              <w:pStyle w:val="17"/>
              <w:spacing w:line="400" w:lineRule="exact"/>
              <w:ind w:firstLine="1037" w:firstLineChars="369"/>
              <w:rPr>
                <w:rFonts w:hint="eastAsia" w:asciiTheme="minorEastAsia" w:hAnsiTheme="minorEastAsia" w:eastAsiaTheme="minorEastAsia" w:cstheme="minorEastAsia"/>
                <w:b/>
                <w:sz w:val="28"/>
                <w:szCs w:val="28"/>
                <w:highlight w:val="none"/>
                <w:lang w:val="en-US" w:eastAsia="zh-CN"/>
              </w:rPr>
            </w:pPr>
            <w:r>
              <w:rPr>
                <w:rFonts w:hint="eastAsia" w:asciiTheme="minorEastAsia" w:hAnsiTheme="minorEastAsia" w:eastAsiaTheme="minorEastAsia" w:cstheme="minorEastAsia"/>
                <w:b/>
                <w:sz w:val="28"/>
                <w:szCs w:val="28"/>
                <w:highlight w:val="none"/>
              </w:rPr>
              <w:t>项目编号：</w:t>
            </w:r>
            <w:r>
              <w:rPr>
                <w:rFonts w:hint="eastAsia" w:asciiTheme="minorEastAsia" w:hAnsiTheme="minorEastAsia" w:eastAsiaTheme="minorEastAsia" w:cstheme="minorEastAsia"/>
                <w:b/>
                <w:sz w:val="28"/>
                <w:szCs w:val="28"/>
                <w:highlight w:val="none"/>
                <w:lang w:eastAsia="zh-CN"/>
              </w:rPr>
              <w:t>GZGCCG-2026061</w:t>
            </w:r>
          </w:p>
          <w:p w14:paraId="296B1B54">
            <w:pPr>
              <w:pStyle w:val="17"/>
              <w:spacing w:line="400" w:lineRule="exact"/>
              <w:ind w:firstLine="1037" w:firstLineChars="369"/>
              <w:rPr>
                <w:rFonts w:hint="eastAsia" w:asciiTheme="minorEastAsia" w:hAnsiTheme="minorEastAsia" w:eastAsiaTheme="minorEastAsia" w:cstheme="minorEastAsia"/>
                <w:b/>
                <w:sz w:val="28"/>
                <w:szCs w:val="28"/>
                <w:highlight w:val="none"/>
                <w:lang w:eastAsia="zh-CN"/>
              </w:rPr>
            </w:pPr>
            <w:r>
              <w:rPr>
                <w:rFonts w:hint="eastAsia" w:asciiTheme="minorEastAsia" w:hAnsiTheme="minorEastAsia" w:eastAsiaTheme="minorEastAsia" w:cstheme="minorEastAsia"/>
                <w:b/>
                <w:sz w:val="28"/>
                <w:szCs w:val="28"/>
                <w:highlight w:val="none"/>
              </w:rPr>
              <w:t>项目名称：</w:t>
            </w:r>
            <w:r>
              <w:rPr>
                <w:rFonts w:hint="eastAsia" w:asciiTheme="minorEastAsia" w:hAnsiTheme="minorEastAsia" w:eastAsiaTheme="minorEastAsia" w:cstheme="minorEastAsia"/>
                <w:b/>
                <w:sz w:val="28"/>
                <w:szCs w:val="28"/>
                <w:highlight w:val="none"/>
                <w:lang w:eastAsia="zh-CN"/>
              </w:rPr>
              <w:t>中国人民警察大学（广州）10-11号学生宿舍楼加装电梯项目</w:t>
            </w:r>
          </w:p>
          <w:p w14:paraId="74B59041">
            <w:pPr>
              <w:pStyle w:val="17"/>
              <w:spacing w:line="400" w:lineRule="exact"/>
              <w:ind w:firstLine="1037" w:firstLineChars="369"/>
              <w:rPr>
                <w:rFonts w:hint="eastAsia" w:asciiTheme="minorEastAsia" w:hAnsiTheme="minorEastAsia" w:eastAsiaTheme="minorEastAsia" w:cstheme="minorEastAsia"/>
                <w:b/>
                <w:sz w:val="28"/>
                <w:szCs w:val="28"/>
                <w:highlight w:val="none"/>
                <w:lang w:val="en-US" w:eastAsia="zh-CN"/>
              </w:rPr>
            </w:pPr>
            <w:r>
              <w:rPr>
                <w:rFonts w:hint="eastAsia" w:asciiTheme="minorEastAsia" w:hAnsiTheme="minorEastAsia" w:eastAsiaTheme="minorEastAsia" w:cstheme="minorEastAsia"/>
                <w:b/>
                <w:sz w:val="28"/>
                <w:szCs w:val="28"/>
                <w:highlight w:val="none"/>
                <w:lang w:val="en-US" w:eastAsia="zh-CN"/>
              </w:rPr>
              <w:t>采购包：</w:t>
            </w:r>
          </w:p>
          <w:p w14:paraId="136E4A4A">
            <w:pPr>
              <w:pStyle w:val="17"/>
              <w:spacing w:line="400" w:lineRule="exact"/>
              <w:ind w:firstLine="1037" w:firstLineChars="369"/>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响应供应商名称：</w:t>
            </w:r>
          </w:p>
          <w:p w14:paraId="4384E90D">
            <w:pPr>
              <w:pStyle w:val="17"/>
              <w:spacing w:line="400" w:lineRule="exact"/>
              <w:ind w:firstLine="1037" w:firstLineChars="369"/>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响应供应商地址：</w:t>
            </w:r>
          </w:p>
          <w:p w14:paraId="5F054CF8">
            <w:pPr>
              <w:pStyle w:val="17"/>
              <w:spacing w:line="400" w:lineRule="exact"/>
              <w:ind w:firstLine="1185" w:firstLineChars="369"/>
              <w:rPr>
                <w:rFonts w:hint="eastAsia" w:asciiTheme="minorEastAsia" w:hAnsiTheme="minorEastAsia" w:eastAsiaTheme="minorEastAsia" w:cstheme="minorEastAsia"/>
                <w:b/>
                <w:sz w:val="32"/>
                <w:highlight w:val="none"/>
              </w:rPr>
            </w:pPr>
          </w:p>
        </w:tc>
      </w:tr>
    </w:tbl>
    <w:p w14:paraId="324338D9">
      <w:pPr>
        <w:rPr>
          <w:rFonts w:hint="eastAsia" w:asciiTheme="minorEastAsia" w:hAnsiTheme="minorEastAsia" w:eastAsiaTheme="minorEastAsia" w:cstheme="minorEastAsia"/>
          <w:b w:val="0"/>
          <w:highlight w:val="none"/>
        </w:rPr>
      </w:pPr>
      <w:bookmarkStart w:id="53" w:name="_Toc410736177"/>
      <w:bookmarkStart w:id="54" w:name="_Toc416770253"/>
      <w:bookmarkStart w:id="55" w:name="_Toc410738976"/>
      <w:bookmarkStart w:id="56" w:name="_Toc416771363"/>
      <w:r>
        <w:rPr>
          <w:rFonts w:hint="eastAsia" w:asciiTheme="minorEastAsia" w:hAnsiTheme="minorEastAsia" w:eastAsiaTheme="minorEastAsia" w:cstheme="minorEastAsia"/>
          <w:b w:val="0"/>
          <w:highlight w:val="none"/>
        </w:rPr>
        <w:br w:type="page"/>
      </w:r>
    </w:p>
    <w:p w14:paraId="1759F8AE">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一、</w:t>
      </w:r>
      <w:r>
        <w:rPr>
          <w:rFonts w:hint="eastAsia" w:asciiTheme="minorEastAsia" w:hAnsiTheme="minorEastAsia" w:eastAsiaTheme="minorEastAsia" w:cstheme="minorEastAsia"/>
          <w:b/>
          <w:bCs w:val="0"/>
          <w:highlight w:val="none"/>
        </w:rPr>
        <w:t>响应文件目录表</w:t>
      </w:r>
      <w:bookmarkEnd w:id="52"/>
      <w:bookmarkEnd w:id="53"/>
      <w:bookmarkEnd w:id="54"/>
      <w:bookmarkEnd w:id="55"/>
      <w:bookmarkEnd w:id="56"/>
    </w:p>
    <w:p w14:paraId="3A30626C">
      <w:pPr>
        <w:snapToGrid w:val="0"/>
        <w:spacing w:line="360" w:lineRule="auto"/>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说明：</w:t>
      </w:r>
    </w:p>
    <w:p w14:paraId="7809D13A">
      <w:pPr>
        <w:pStyle w:val="82"/>
        <w:numPr>
          <w:ilvl w:val="0"/>
          <w:numId w:val="10"/>
        </w:numPr>
        <w:adjustRightInd w:val="0"/>
        <w:snapToGrid w:val="0"/>
        <w:spacing w:line="360" w:lineRule="auto"/>
        <w:ind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响应文件包括但不限于以下组成内容。</w:t>
      </w:r>
    </w:p>
    <w:p w14:paraId="05284C43">
      <w:pPr>
        <w:pStyle w:val="82"/>
        <w:numPr>
          <w:ilvl w:val="0"/>
          <w:numId w:val="10"/>
        </w:numPr>
        <w:adjustRightInd w:val="0"/>
        <w:snapToGrid w:val="0"/>
        <w:spacing w:line="360" w:lineRule="auto"/>
        <w:ind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响应供应商编制响应文件中的项目编号应为</w:t>
      </w:r>
      <w:r>
        <w:rPr>
          <w:rFonts w:hint="eastAsia" w:asciiTheme="minorEastAsia" w:hAnsiTheme="minorEastAsia" w:eastAsiaTheme="minorEastAsia" w:cstheme="minorEastAsia"/>
          <w:sz w:val="21"/>
          <w:szCs w:val="21"/>
          <w:highlight w:val="none"/>
          <w:lang w:eastAsia="zh-CN"/>
        </w:rPr>
        <w:t>GZGCCG-2026061</w:t>
      </w:r>
      <w:r>
        <w:rPr>
          <w:rFonts w:hint="eastAsia" w:asciiTheme="minorEastAsia" w:hAnsiTheme="minorEastAsia" w:eastAsiaTheme="minorEastAsia" w:cstheme="minorEastAsia"/>
          <w:sz w:val="21"/>
          <w:szCs w:val="21"/>
          <w:highlight w:val="none"/>
        </w:rPr>
        <w:t>。</w:t>
      </w:r>
    </w:p>
    <w:p w14:paraId="640EBB1B">
      <w:pPr>
        <w:pStyle w:val="82"/>
        <w:numPr>
          <w:ilvl w:val="0"/>
          <w:numId w:val="10"/>
        </w:numPr>
        <w:adjustRightInd w:val="0"/>
        <w:snapToGrid w:val="0"/>
        <w:spacing w:line="360" w:lineRule="auto"/>
        <w:ind w:left="426" w:hanging="426"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响应供应商必须严格按照《资格性、符合性评审表》的评审内容的要求如实提供证明材料并应加盖响应供应商公章。</w:t>
      </w:r>
    </w:p>
    <w:p w14:paraId="071EE5B7">
      <w:pPr>
        <w:pStyle w:val="82"/>
        <w:numPr>
          <w:ilvl w:val="0"/>
          <w:numId w:val="10"/>
        </w:numPr>
        <w:adjustRightInd w:val="0"/>
        <w:snapToGrid w:val="0"/>
        <w:spacing w:line="360" w:lineRule="auto"/>
        <w:ind w:left="426" w:hanging="426"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响应供应商应根据《综合评分表》要求提交的相关各类证明、资料等填写此表，同时应如实提交《综合评分表》要求提交的相关各类证明、资料等并应加盖响应供应商公章。</w:t>
      </w:r>
    </w:p>
    <w:p w14:paraId="238327F9">
      <w:pPr>
        <w:snapToGrid w:val="0"/>
        <w:spacing w:line="360" w:lineRule="auto"/>
        <w:ind w:left="426" w:hanging="426"/>
        <w:jc w:val="center"/>
        <w:outlineLvl w:val="2"/>
        <w:rPr>
          <w:rFonts w:hint="eastAsia" w:asciiTheme="minorEastAsia" w:hAnsiTheme="minorEastAsia" w:eastAsiaTheme="minorEastAsia" w:cstheme="minorEastAsia"/>
          <w:b/>
          <w:sz w:val="30"/>
          <w:szCs w:val="30"/>
          <w:highlight w:val="none"/>
        </w:rPr>
      </w:pPr>
      <w:r>
        <w:rPr>
          <w:rFonts w:hint="eastAsia" w:asciiTheme="minorEastAsia" w:hAnsiTheme="minorEastAsia" w:eastAsiaTheme="minorEastAsia" w:cstheme="minorEastAsia"/>
          <w:b/>
          <w:sz w:val="30"/>
          <w:szCs w:val="30"/>
          <w:highlight w:val="none"/>
          <w:lang w:eastAsia="zh-CN"/>
        </w:rPr>
        <w:t>（</w:t>
      </w:r>
      <w:r>
        <w:rPr>
          <w:rFonts w:hint="eastAsia" w:asciiTheme="minorEastAsia" w:hAnsiTheme="minorEastAsia" w:eastAsiaTheme="minorEastAsia" w:cstheme="minorEastAsia"/>
          <w:b/>
          <w:sz w:val="30"/>
          <w:szCs w:val="30"/>
          <w:highlight w:val="none"/>
          <w:lang w:val="en-US" w:eastAsia="zh-CN"/>
        </w:rPr>
        <w:t>一</w:t>
      </w:r>
      <w:r>
        <w:rPr>
          <w:rFonts w:hint="eastAsia" w:asciiTheme="minorEastAsia" w:hAnsiTheme="minorEastAsia" w:eastAsiaTheme="minorEastAsia" w:cstheme="minorEastAsia"/>
          <w:b/>
          <w:sz w:val="30"/>
          <w:szCs w:val="30"/>
          <w:highlight w:val="none"/>
          <w:lang w:eastAsia="zh-CN"/>
        </w:rPr>
        <w:t>）</w:t>
      </w:r>
      <w:r>
        <w:rPr>
          <w:rFonts w:hint="eastAsia" w:asciiTheme="minorEastAsia" w:hAnsiTheme="minorEastAsia" w:eastAsiaTheme="minorEastAsia" w:cstheme="minorEastAsia"/>
          <w:b/>
          <w:sz w:val="30"/>
          <w:szCs w:val="30"/>
          <w:highlight w:val="none"/>
        </w:rPr>
        <w:t>价格评审自查表</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5422"/>
        <w:gridCol w:w="2702"/>
      </w:tblGrid>
      <w:tr w14:paraId="5DC3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46" w:type="dxa"/>
            <w:tcBorders>
              <w:top w:val="single" w:color="auto" w:sz="12" w:space="0"/>
              <w:left w:val="single" w:color="auto" w:sz="12" w:space="0"/>
              <w:bottom w:val="double" w:color="auto" w:sz="4" w:space="0"/>
              <w:right w:val="single" w:color="auto" w:sz="4" w:space="0"/>
            </w:tcBorders>
            <w:shd w:val="clear" w:color="auto" w:fill="D9D9D9"/>
            <w:vAlign w:val="center"/>
          </w:tcPr>
          <w:p w14:paraId="1F9DB0CF">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序号</w:t>
            </w:r>
          </w:p>
        </w:tc>
        <w:tc>
          <w:tcPr>
            <w:tcW w:w="5422" w:type="dxa"/>
            <w:tcBorders>
              <w:top w:val="single" w:color="auto" w:sz="12" w:space="0"/>
              <w:left w:val="single" w:color="auto" w:sz="4" w:space="0"/>
              <w:bottom w:val="double" w:color="auto" w:sz="4" w:space="0"/>
              <w:right w:val="single" w:color="auto" w:sz="4" w:space="0"/>
            </w:tcBorders>
            <w:shd w:val="clear" w:color="auto" w:fill="D9D9D9"/>
            <w:vAlign w:val="center"/>
          </w:tcPr>
          <w:p w14:paraId="0E16F2F4">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评审分项</w:t>
            </w:r>
          </w:p>
        </w:tc>
        <w:tc>
          <w:tcPr>
            <w:tcW w:w="2702" w:type="dxa"/>
            <w:tcBorders>
              <w:top w:val="single" w:color="auto" w:sz="12" w:space="0"/>
              <w:left w:val="single" w:color="auto" w:sz="4" w:space="0"/>
              <w:bottom w:val="double" w:color="auto" w:sz="4" w:space="0"/>
              <w:right w:val="single" w:color="auto" w:sz="12" w:space="0"/>
            </w:tcBorders>
            <w:shd w:val="clear" w:color="auto" w:fill="D9D9D9"/>
            <w:vAlign w:val="center"/>
          </w:tcPr>
          <w:p w14:paraId="60F87CAF">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证明文件</w:t>
            </w:r>
          </w:p>
        </w:tc>
      </w:tr>
      <w:tr w14:paraId="7495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46" w:type="dxa"/>
            <w:tcBorders>
              <w:top w:val="double" w:color="auto" w:sz="4" w:space="0"/>
              <w:left w:val="single" w:color="auto" w:sz="12" w:space="0"/>
              <w:bottom w:val="single" w:color="auto" w:sz="4" w:space="0"/>
              <w:right w:val="single" w:color="auto" w:sz="4" w:space="0"/>
            </w:tcBorders>
            <w:vAlign w:val="center"/>
          </w:tcPr>
          <w:p w14:paraId="56FD3664">
            <w:pPr>
              <w:numPr>
                <w:ilvl w:val="0"/>
                <w:numId w:val="11"/>
              </w:numPr>
              <w:autoSpaceDE/>
              <w:autoSpaceDN/>
              <w:snapToGrid w:val="0"/>
              <w:ind w:left="0" w:firstLine="0"/>
              <w:jc w:val="center"/>
              <w:rPr>
                <w:rFonts w:hint="eastAsia" w:asciiTheme="minorEastAsia" w:hAnsiTheme="minorEastAsia" w:eastAsiaTheme="minorEastAsia" w:cstheme="minorEastAsia"/>
                <w:highlight w:val="none"/>
              </w:rPr>
            </w:pPr>
          </w:p>
        </w:tc>
        <w:tc>
          <w:tcPr>
            <w:tcW w:w="5422" w:type="dxa"/>
            <w:tcBorders>
              <w:top w:val="double" w:color="auto" w:sz="4" w:space="0"/>
              <w:left w:val="single" w:color="auto" w:sz="4" w:space="0"/>
              <w:bottom w:val="single" w:color="auto" w:sz="4" w:space="0"/>
              <w:right w:val="single" w:color="auto" w:sz="4" w:space="0"/>
            </w:tcBorders>
            <w:vAlign w:val="center"/>
          </w:tcPr>
          <w:p w14:paraId="096767A0">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报价表（首次报价）</w:t>
            </w:r>
          </w:p>
        </w:tc>
        <w:tc>
          <w:tcPr>
            <w:tcW w:w="2702" w:type="dxa"/>
            <w:tcBorders>
              <w:top w:val="double" w:color="auto" w:sz="4" w:space="0"/>
              <w:left w:val="single" w:color="auto" w:sz="4" w:space="0"/>
              <w:bottom w:val="single" w:color="auto" w:sz="4" w:space="0"/>
              <w:right w:val="single" w:color="auto" w:sz="12" w:space="0"/>
            </w:tcBorders>
            <w:vAlign w:val="center"/>
          </w:tcPr>
          <w:p w14:paraId="59895FC4">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16D3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46" w:type="dxa"/>
            <w:tcBorders>
              <w:top w:val="single" w:color="auto" w:sz="4" w:space="0"/>
              <w:left w:val="single" w:color="auto" w:sz="12" w:space="0"/>
              <w:bottom w:val="single" w:color="auto" w:sz="4" w:space="0"/>
              <w:right w:val="single" w:color="auto" w:sz="4" w:space="0"/>
            </w:tcBorders>
            <w:vAlign w:val="center"/>
          </w:tcPr>
          <w:p w14:paraId="42E96489">
            <w:pPr>
              <w:numPr>
                <w:ilvl w:val="0"/>
                <w:numId w:val="11"/>
              </w:numPr>
              <w:autoSpaceDE/>
              <w:autoSpaceDN/>
              <w:snapToGrid w:val="0"/>
              <w:ind w:left="0" w:firstLine="0"/>
              <w:jc w:val="center"/>
              <w:rPr>
                <w:rFonts w:hint="eastAsia" w:asciiTheme="minorEastAsia" w:hAnsiTheme="minorEastAsia" w:eastAsiaTheme="minorEastAsia" w:cstheme="minorEastAsia"/>
                <w:highlight w:val="none"/>
              </w:rPr>
            </w:pPr>
          </w:p>
        </w:tc>
        <w:tc>
          <w:tcPr>
            <w:tcW w:w="5422" w:type="dxa"/>
            <w:tcBorders>
              <w:top w:val="single" w:color="auto" w:sz="4" w:space="0"/>
              <w:left w:val="single" w:color="auto" w:sz="4" w:space="0"/>
              <w:bottom w:val="single" w:color="auto" w:sz="4" w:space="0"/>
              <w:right w:val="single" w:color="auto" w:sz="4" w:space="0"/>
            </w:tcBorders>
            <w:vAlign w:val="center"/>
          </w:tcPr>
          <w:p w14:paraId="55406C70">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分项报价表</w:t>
            </w:r>
          </w:p>
        </w:tc>
        <w:tc>
          <w:tcPr>
            <w:tcW w:w="2702" w:type="dxa"/>
            <w:tcBorders>
              <w:top w:val="single" w:color="auto" w:sz="4" w:space="0"/>
              <w:left w:val="single" w:color="auto" w:sz="4" w:space="0"/>
              <w:bottom w:val="single" w:color="auto" w:sz="4" w:space="0"/>
              <w:right w:val="single" w:color="auto" w:sz="12" w:space="0"/>
            </w:tcBorders>
            <w:vAlign w:val="center"/>
          </w:tcPr>
          <w:p w14:paraId="54021827">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5DF5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46" w:type="dxa"/>
            <w:tcBorders>
              <w:top w:val="single" w:color="auto" w:sz="4" w:space="0"/>
              <w:left w:val="single" w:color="auto" w:sz="12" w:space="0"/>
              <w:bottom w:val="single" w:color="auto" w:sz="4" w:space="0"/>
              <w:right w:val="single" w:color="auto" w:sz="4" w:space="0"/>
            </w:tcBorders>
            <w:vAlign w:val="center"/>
          </w:tcPr>
          <w:p w14:paraId="024C0E20">
            <w:pPr>
              <w:numPr>
                <w:ilvl w:val="0"/>
                <w:numId w:val="11"/>
              </w:numPr>
              <w:autoSpaceDE/>
              <w:autoSpaceDN/>
              <w:snapToGrid w:val="0"/>
              <w:ind w:left="0" w:firstLine="0"/>
              <w:jc w:val="center"/>
              <w:rPr>
                <w:rFonts w:hint="eastAsia" w:asciiTheme="minorEastAsia" w:hAnsiTheme="minorEastAsia" w:eastAsiaTheme="minorEastAsia" w:cstheme="minorEastAsia"/>
                <w:highlight w:val="none"/>
              </w:rPr>
            </w:pPr>
          </w:p>
        </w:tc>
        <w:tc>
          <w:tcPr>
            <w:tcW w:w="5422" w:type="dxa"/>
            <w:tcBorders>
              <w:top w:val="single" w:color="auto" w:sz="4" w:space="0"/>
              <w:left w:val="single" w:color="auto" w:sz="4" w:space="0"/>
              <w:bottom w:val="single" w:color="auto" w:sz="4" w:space="0"/>
              <w:right w:val="single" w:color="auto" w:sz="4" w:space="0"/>
            </w:tcBorders>
            <w:vAlign w:val="center"/>
          </w:tcPr>
          <w:p w14:paraId="75A756AE">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中小企业声明函</w:t>
            </w:r>
          </w:p>
        </w:tc>
        <w:tc>
          <w:tcPr>
            <w:tcW w:w="2702" w:type="dxa"/>
            <w:tcBorders>
              <w:top w:val="single" w:color="auto" w:sz="4" w:space="0"/>
              <w:left w:val="single" w:color="auto" w:sz="4" w:space="0"/>
              <w:bottom w:val="single" w:color="auto" w:sz="4" w:space="0"/>
              <w:right w:val="single" w:color="auto" w:sz="12" w:space="0"/>
            </w:tcBorders>
            <w:vAlign w:val="center"/>
          </w:tcPr>
          <w:p w14:paraId="139A3717">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0A4C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46" w:type="dxa"/>
            <w:tcBorders>
              <w:left w:val="single" w:color="auto" w:sz="12" w:space="0"/>
              <w:right w:val="single" w:color="auto" w:sz="4" w:space="0"/>
            </w:tcBorders>
            <w:vAlign w:val="center"/>
          </w:tcPr>
          <w:p w14:paraId="57F5DCCB">
            <w:pPr>
              <w:numPr>
                <w:ilvl w:val="0"/>
                <w:numId w:val="11"/>
              </w:numPr>
              <w:autoSpaceDE/>
              <w:autoSpaceDN/>
              <w:snapToGrid w:val="0"/>
              <w:ind w:left="0" w:firstLine="0"/>
              <w:jc w:val="center"/>
              <w:rPr>
                <w:rFonts w:hint="eastAsia" w:asciiTheme="minorEastAsia" w:hAnsiTheme="minorEastAsia" w:eastAsiaTheme="minorEastAsia" w:cstheme="minorEastAsia"/>
                <w:highlight w:val="none"/>
              </w:rPr>
            </w:pPr>
          </w:p>
        </w:tc>
        <w:tc>
          <w:tcPr>
            <w:tcW w:w="5422" w:type="dxa"/>
            <w:tcBorders>
              <w:left w:val="single" w:color="auto" w:sz="4" w:space="0"/>
              <w:right w:val="single" w:color="auto" w:sz="4" w:space="0"/>
            </w:tcBorders>
            <w:vAlign w:val="center"/>
          </w:tcPr>
          <w:p w14:paraId="6D4E311B">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监狱企业的证明文件（如适用）</w:t>
            </w:r>
          </w:p>
        </w:tc>
        <w:tc>
          <w:tcPr>
            <w:tcW w:w="2702" w:type="dxa"/>
            <w:tcBorders>
              <w:top w:val="single" w:color="auto" w:sz="4" w:space="0"/>
              <w:left w:val="single" w:color="auto" w:sz="4" w:space="0"/>
              <w:bottom w:val="single" w:color="auto" w:sz="4" w:space="0"/>
              <w:right w:val="single" w:color="auto" w:sz="12" w:space="0"/>
            </w:tcBorders>
            <w:vAlign w:val="center"/>
          </w:tcPr>
          <w:p w14:paraId="20AB8FDD">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75B1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46" w:type="dxa"/>
            <w:tcBorders>
              <w:left w:val="single" w:color="auto" w:sz="12" w:space="0"/>
              <w:bottom w:val="single" w:color="auto" w:sz="12" w:space="0"/>
              <w:right w:val="single" w:color="auto" w:sz="4" w:space="0"/>
            </w:tcBorders>
            <w:vAlign w:val="center"/>
          </w:tcPr>
          <w:p w14:paraId="15217D8D">
            <w:pPr>
              <w:numPr>
                <w:ilvl w:val="0"/>
                <w:numId w:val="11"/>
              </w:numPr>
              <w:autoSpaceDE/>
              <w:autoSpaceDN/>
              <w:snapToGrid w:val="0"/>
              <w:ind w:left="0" w:firstLine="0"/>
              <w:jc w:val="center"/>
              <w:rPr>
                <w:rFonts w:hint="eastAsia" w:asciiTheme="minorEastAsia" w:hAnsiTheme="minorEastAsia" w:eastAsiaTheme="minorEastAsia" w:cstheme="minorEastAsia"/>
                <w:highlight w:val="none"/>
              </w:rPr>
            </w:pPr>
          </w:p>
        </w:tc>
        <w:tc>
          <w:tcPr>
            <w:tcW w:w="5422" w:type="dxa"/>
            <w:tcBorders>
              <w:left w:val="single" w:color="auto" w:sz="4" w:space="0"/>
              <w:bottom w:val="single" w:color="auto" w:sz="12" w:space="0"/>
              <w:right w:val="single" w:color="auto" w:sz="4" w:space="0"/>
            </w:tcBorders>
            <w:vAlign w:val="center"/>
          </w:tcPr>
          <w:p w14:paraId="4E469AA2">
            <w:pPr>
              <w:snapToGrid w:val="0"/>
              <w:ind w:firstLine="420" w:firstLineChars="200"/>
              <w:jc w:val="center"/>
              <w:rPr>
                <w:rFonts w:hint="eastAsia" w:asciiTheme="minorEastAsia" w:hAnsiTheme="minorEastAsia" w:eastAsiaTheme="minorEastAsia" w:cstheme="minorEastAsia"/>
                <w:highlight w:val="none"/>
                <w:lang w:val="zh-CN"/>
              </w:rPr>
            </w:pPr>
            <w:r>
              <w:rPr>
                <w:rFonts w:hint="eastAsia" w:asciiTheme="minorEastAsia" w:hAnsiTheme="minorEastAsia" w:eastAsiaTheme="minorEastAsia" w:cstheme="minorEastAsia"/>
                <w:highlight w:val="none"/>
              </w:rPr>
              <w:t>残疾人福利性单位声明函（如适用）</w:t>
            </w:r>
          </w:p>
        </w:tc>
        <w:tc>
          <w:tcPr>
            <w:tcW w:w="2702" w:type="dxa"/>
            <w:tcBorders>
              <w:top w:val="single" w:color="auto" w:sz="4" w:space="0"/>
              <w:left w:val="single" w:color="auto" w:sz="4" w:space="0"/>
              <w:bottom w:val="single" w:color="auto" w:sz="12" w:space="0"/>
              <w:right w:val="single" w:color="auto" w:sz="12" w:space="0"/>
            </w:tcBorders>
            <w:vAlign w:val="center"/>
          </w:tcPr>
          <w:p w14:paraId="1033EF51">
            <w:pPr>
              <w:snapToGrid w:val="0"/>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bl>
    <w:p w14:paraId="614C365E">
      <w:pPr>
        <w:snapToGrid w:val="0"/>
        <w:spacing w:line="360" w:lineRule="auto"/>
        <w:jc w:val="center"/>
        <w:rPr>
          <w:rFonts w:hint="eastAsia" w:asciiTheme="minorEastAsia" w:hAnsiTheme="minorEastAsia" w:eastAsiaTheme="minorEastAsia" w:cstheme="minorEastAsia"/>
          <w:b/>
          <w:sz w:val="30"/>
          <w:szCs w:val="30"/>
          <w:highlight w:val="none"/>
        </w:rPr>
      </w:pPr>
    </w:p>
    <w:p w14:paraId="59BB4DD8">
      <w:pPr>
        <w:snapToGrid w:val="0"/>
        <w:spacing w:line="360" w:lineRule="auto"/>
        <w:jc w:val="center"/>
        <w:outlineLvl w:val="2"/>
        <w:rPr>
          <w:rFonts w:hint="eastAsia" w:asciiTheme="minorEastAsia" w:hAnsiTheme="minorEastAsia" w:eastAsiaTheme="minorEastAsia" w:cstheme="minorEastAsia"/>
          <w:b/>
          <w:sz w:val="30"/>
          <w:szCs w:val="30"/>
          <w:highlight w:val="none"/>
        </w:rPr>
      </w:pPr>
      <w:r>
        <w:rPr>
          <w:rFonts w:hint="eastAsia" w:asciiTheme="minorEastAsia" w:hAnsiTheme="minorEastAsia" w:eastAsiaTheme="minorEastAsia" w:cstheme="minorEastAsia"/>
          <w:b/>
          <w:sz w:val="30"/>
          <w:szCs w:val="30"/>
          <w:highlight w:val="none"/>
          <w:lang w:eastAsia="zh-CN"/>
        </w:rPr>
        <w:t>（</w:t>
      </w:r>
      <w:r>
        <w:rPr>
          <w:rFonts w:hint="eastAsia" w:asciiTheme="minorEastAsia" w:hAnsiTheme="minorEastAsia" w:eastAsiaTheme="minorEastAsia" w:cstheme="minorEastAsia"/>
          <w:b/>
          <w:sz w:val="30"/>
          <w:szCs w:val="30"/>
          <w:highlight w:val="none"/>
          <w:lang w:val="en-US" w:eastAsia="zh-CN"/>
        </w:rPr>
        <w:t>二</w:t>
      </w:r>
      <w:r>
        <w:rPr>
          <w:rFonts w:hint="eastAsia" w:asciiTheme="minorEastAsia" w:hAnsiTheme="minorEastAsia" w:eastAsiaTheme="minorEastAsia" w:cstheme="minorEastAsia"/>
          <w:b/>
          <w:sz w:val="30"/>
          <w:szCs w:val="30"/>
          <w:highlight w:val="none"/>
          <w:lang w:eastAsia="zh-CN"/>
        </w:rPr>
        <w:t>）</w:t>
      </w:r>
      <w:r>
        <w:rPr>
          <w:rFonts w:hint="eastAsia" w:asciiTheme="minorEastAsia" w:hAnsiTheme="minorEastAsia" w:eastAsiaTheme="minorEastAsia" w:cstheme="minorEastAsia"/>
          <w:b/>
          <w:sz w:val="30"/>
          <w:szCs w:val="30"/>
          <w:highlight w:val="none"/>
        </w:rPr>
        <w:t>资格性、符合性自查表</w:t>
      </w:r>
    </w:p>
    <w:tbl>
      <w:tblPr>
        <w:tblStyle w:val="40"/>
        <w:tblW w:w="890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0" w:type="dxa"/>
          <w:left w:w="150" w:type="dxa"/>
          <w:bottom w:w="150" w:type="dxa"/>
          <w:right w:w="150" w:type="dxa"/>
        </w:tblCellMar>
      </w:tblPr>
      <w:tblGrid>
        <w:gridCol w:w="858"/>
        <w:gridCol w:w="2190"/>
        <w:gridCol w:w="2300"/>
        <w:gridCol w:w="1526"/>
        <w:gridCol w:w="2027"/>
      </w:tblGrid>
      <w:tr w14:paraId="44490A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125" w:hRule="atLeast"/>
          <w:tblHeader/>
          <w:jc w:val="center"/>
        </w:trPr>
        <w:tc>
          <w:tcPr>
            <w:tcW w:w="858" w:type="dxa"/>
            <w:tcBorders>
              <w:bottom w:val="double" w:color="auto" w:sz="4" w:space="0"/>
            </w:tcBorders>
            <w:shd w:val="clear" w:color="auto" w:fill="D9D9D9"/>
            <w:vAlign w:val="top"/>
          </w:tcPr>
          <w:p w14:paraId="561507D9">
            <w:pPr>
              <w:snapToGrid w:val="0"/>
              <w:jc w:val="both"/>
              <w:rPr>
                <w:rStyle w:val="43"/>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highlight w:val="none"/>
              </w:rPr>
              <w:t>序号</w:t>
            </w:r>
          </w:p>
        </w:tc>
        <w:tc>
          <w:tcPr>
            <w:tcW w:w="4490" w:type="dxa"/>
            <w:gridSpan w:val="2"/>
            <w:tcBorders>
              <w:bottom w:val="double" w:color="auto" w:sz="4" w:space="0"/>
            </w:tcBorders>
            <w:shd w:val="clear" w:color="auto" w:fill="D9D9D9"/>
            <w:vAlign w:val="top"/>
          </w:tcPr>
          <w:p w14:paraId="06E37D67">
            <w:pPr>
              <w:snapToGrid w:val="0"/>
              <w:jc w:val="both"/>
              <w:rPr>
                <w:rFonts w:hint="eastAsia" w:asciiTheme="minorEastAsia" w:hAnsiTheme="minorEastAsia" w:eastAsiaTheme="minorEastAsia" w:cstheme="minorEastAsia"/>
                <w:highlight w:val="none"/>
              </w:rPr>
            </w:pPr>
            <w:r>
              <w:rPr>
                <w:rStyle w:val="43"/>
                <w:rFonts w:hint="eastAsia" w:asciiTheme="minorEastAsia" w:hAnsiTheme="minorEastAsia" w:eastAsiaTheme="minorEastAsia" w:cstheme="minorEastAsia"/>
                <w:highlight w:val="none"/>
                <w:lang w:eastAsia="zh-CN"/>
              </w:rPr>
              <w:t>采购文件</w:t>
            </w:r>
            <w:r>
              <w:rPr>
                <w:rStyle w:val="43"/>
                <w:rFonts w:hint="eastAsia" w:asciiTheme="minorEastAsia" w:hAnsiTheme="minorEastAsia" w:eastAsiaTheme="minorEastAsia" w:cstheme="minorEastAsia"/>
                <w:highlight w:val="none"/>
              </w:rPr>
              <w:t>要求</w:t>
            </w:r>
          </w:p>
        </w:tc>
        <w:tc>
          <w:tcPr>
            <w:tcW w:w="1526" w:type="dxa"/>
            <w:tcBorders>
              <w:bottom w:val="double" w:color="auto" w:sz="4" w:space="0"/>
            </w:tcBorders>
            <w:shd w:val="clear" w:color="auto" w:fill="D9D9D9"/>
            <w:vAlign w:val="top"/>
          </w:tcPr>
          <w:p w14:paraId="666A1AB3">
            <w:pPr>
              <w:snapToGrid w:val="0"/>
              <w:jc w:val="both"/>
              <w:rPr>
                <w:rFonts w:hint="eastAsia" w:asciiTheme="minorEastAsia" w:hAnsiTheme="minorEastAsia" w:eastAsiaTheme="minorEastAsia" w:cstheme="minorEastAsia"/>
                <w:highlight w:val="none"/>
              </w:rPr>
            </w:pPr>
            <w:r>
              <w:rPr>
                <w:rStyle w:val="43"/>
                <w:rFonts w:hint="eastAsia" w:asciiTheme="minorEastAsia" w:hAnsiTheme="minorEastAsia" w:eastAsiaTheme="minorEastAsia" w:cstheme="minorEastAsia"/>
                <w:highlight w:val="none"/>
              </w:rPr>
              <w:t>自查结论</w:t>
            </w:r>
          </w:p>
        </w:tc>
        <w:tc>
          <w:tcPr>
            <w:tcW w:w="2027" w:type="dxa"/>
            <w:tcBorders>
              <w:bottom w:val="double" w:color="auto" w:sz="4" w:space="0"/>
            </w:tcBorders>
            <w:shd w:val="clear" w:color="auto" w:fill="D9D9D9"/>
            <w:vAlign w:val="top"/>
          </w:tcPr>
          <w:p w14:paraId="6D5ED41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highlight w:val="none"/>
              </w:rPr>
              <w:t>证明文件</w:t>
            </w:r>
          </w:p>
        </w:tc>
      </w:tr>
      <w:tr w14:paraId="452D82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390" w:hRule="atLeast"/>
          <w:tblHeader/>
          <w:jc w:val="center"/>
        </w:trPr>
        <w:tc>
          <w:tcPr>
            <w:tcW w:w="858" w:type="dxa"/>
            <w:vMerge w:val="restart"/>
            <w:tcBorders>
              <w:top w:val="double" w:color="auto" w:sz="4" w:space="0"/>
            </w:tcBorders>
            <w:vAlign w:val="top"/>
          </w:tcPr>
          <w:p w14:paraId="62A23D2D">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1.</w:t>
            </w:r>
          </w:p>
        </w:tc>
        <w:tc>
          <w:tcPr>
            <w:tcW w:w="8043" w:type="dxa"/>
            <w:gridSpan w:val="4"/>
            <w:tcBorders>
              <w:top w:val="double" w:color="auto" w:sz="4" w:space="0"/>
            </w:tcBorders>
            <w:vAlign w:val="top"/>
          </w:tcPr>
          <w:p w14:paraId="61F68CB6">
            <w:pPr>
              <w:snapToGrid w:val="0"/>
              <w:ind w:firstLine="422" w:firstLineChars="200"/>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bCs/>
                <w:highlight w:val="none"/>
              </w:rPr>
              <w:t>供应商应具备《中华人民共和国政府采购法》第二十二条规定的条件：</w:t>
            </w:r>
          </w:p>
        </w:tc>
      </w:tr>
      <w:tr w14:paraId="216A02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1421" w:hRule="atLeast"/>
          <w:tblHeader/>
          <w:jc w:val="center"/>
        </w:trPr>
        <w:tc>
          <w:tcPr>
            <w:tcW w:w="858" w:type="dxa"/>
            <w:vMerge w:val="continue"/>
            <w:vAlign w:val="top"/>
          </w:tcPr>
          <w:p w14:paraId="322FFE54">
            <w:pPr>
              <w:pStyle w:val="82"/>
              <w:numPr>
                <w:ilvl w:val="0"/>
                <w:numId w:val="12"/>
              </w:numPr>
              <w:adjustRightInd w:val="0"/>
              <w:snapToGrid w:val="0"/>
              <w:ind w:left="2105" w:firstLineChars="0"/>
              <w:jc w:val="both"/>
              <w:rPr>
                <w:rFonts w:hint="eastAsia" w:asciiTheme="minorEastAsia" w:hAnsiTheme="minorEastAsia" w:eastAsiaTheme="minorEastAsia" w:cstheme="minorEastAsia"/>
                <w:bCs w:val="0"/>
                <w:szCs w:val="21"/>
                <w:highlight w:val="none"/>
              </w:rPr>
            </w:pPr>
          </w:p>
        </w:tc>
        <w:tc>
          <w:tcPr>
            <w:tcW w:w="4490" w:type="dxa"/>
            <w:gridSpan w:val="2"/>
            <w:vAlign w:val="top"/>
          </w:tcPr>
          <w:p w14:paraId="27458BD5">
            <w:pPr>
              <w:snapToGrid w:val="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rPr>
              <w:t>具有独立承担民事责任能力的在中华人民共和国境内注册的法人或其他组织或自然人，提供有效的营业执照（或事业单位法人证书，或社会团体法人登记证书，或执业许可证，若属自然人投标的提供身份证等相关证明）复印件；分支机构投标的，须提供具有法人资格的总公司的营业执照副本复印件及授权书，授权书须加盖总公司公章；</w:t>
            </w:r>
          </w:p>
        </w:tc>
        <w:tc>
          <w:tcPr>
            <w:tcW w:w="1526" w:type="dxa"/>
            <w:vAlign w:val="top"/>
          </w:tcPr>
          <w:p w14:paraId="73B73571">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344766CD">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0DE3F03F">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596884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425" w:hRule="atLeast"/>
          <w:tblHeader/>
          <w:jc w:val="center"/>
        </w:trPr>
        <w:tc>
          <w:tcPr>
            <w:tcW w:w="858" w:type="dxa"/>
            <w:vMerge w:val="continue"/>
            <w:vAlign w:val="top"/>
          </w:tcPr>
          <w:p w14:paraId="12E9C69D">
            <w:pPr>
              <w:pStyle w:val="82"/>
              <w:numPr>
                <w:ilvl w:val="0"/>
                <w:numId w:val="12"/>
              </w:numPr>
              <w:adjustRightInd w:val="0"/>
              <w:snapToGrid w:val="0"/>
              <w:ind w:left="2105" w:firstLineChars="0"/>
              <w:jc w:val="both"/>
              <w:rPr>
                <w:rFonts w:hint="eastAsia" w:asciiTheme="minorEastAsia" w:hAnsiTheme="minorEastAsia" w:eastAsiaTheme="minorEastAsia" w:cstheme="minorEastAsia"/>
                <w:bCs w:val="0"/>
                <w:szCs w:val="21"/>
                <w:highlight w:val="none"/>
              </w:rPr>
            </w:pPr>
          </w:p>
        </w:tc>
        <w:tc>
          <w:tcPr>
            <w:tcW w:w="4490" w:type="dxa"/>
            <w:gridSpan w:val="2"/>
            <w:vAlign w:val="top"/>
          </w:tcPr>
          <w:p w14:paraId="25D3F3EA">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kern w:val="28"/>
                <w:szCs w:val="24"/>
                <w:highlight w:val="none"/>
              </w:rPr>
              <w:t>具有良好的商业信誉和健全的财务会计制度（提供《供应商资格声明函》）；</w:t>
            </w:r>
          </w:p>
        </w:tc>
        <w:tc>
          <w:tcPr>
            <w:tcW w:w="1526" w:type="dxa"/>
            <w:vAlign w:val="top"/>
          </w:tcPr>
          <w:p w14:paraId="650B363B">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0606905D">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64B7CB88">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187EFC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663" w:hRule="atLeast"/>
          <w:tblHeader/>
          <w:jc w:val="center"/>
        </w:trPr>
        <w:tc>
          <w:tcPr>
            <w:tcW w:w="858" w:type="dxa"/>
            <w:vMerge w:val="continue"/>
            <w:vAlign w:val="top"/>
          </w:tcPr>
          <w:p w14:paraId="3619F4D1">
            <w:pPr>
              <w:pStyle w:val="82"/>
              <w:numPr>
                <w:ilvl w:val="0"/>
                <w:numId w:val="12"/>
              </w:numPr>
              <w:adjustRightInd w:val="0"/>
              <w:snapToGrid w:val="0"/>
              <w:ind w:left="2105" w:firstLineChars="0"/>
              <w:jc w:val="both"/>
              <w:rPr>
                <w:rFonts w:hint="eastAsia" w:asciiTheme="minorEastAsia" w:hAnsiTheme="minorEastAsia" w:eastAsiaTheme="minorEastAsia" w:cstheme="minorEastAsia"/>
                <w:bCs w:val="0"/>
                <w:szCs w:val="21"/>
                <w:highlight w:val="none"/>
              </w:rPr>
            </w:pPr>
          </w:p>
        </w:tc>
        <w:tc>
          <w:tcPr>
            <w:tcW w:w="4490" w:type="dxa"/>
            <w:gridSpan w:val="2"/>
            <w:vAlign w:val="top"/>
          </w:tcPr>
          <w:p w14:paraId="4C5D9126">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kern w:val="28"/>
                <w:szCs w:val="24"/>
                <w:highlight w:val="none"/>
              </w:rPr>
              <w:t>有依法缴纳税收和社会保障资金的良好记录（提供《供应商资格声明函》）；</w:t>
            </w:r>
          </w:p>
        </w:tc>
        <w:tc>
          <w:tcPr>
            <w:tcW w:w="1526" w:type="dxa"/>
            <w:vAlign w:val="top"/>
          </w:tcPr>
          <w:p w14:paraId="268C89B7">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32BA3C0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67A73E43">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1DB174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742" w:hRule="atLeast"/>
          <w:tblHeader/>
          <w:jc w:val="center"/>
        </w:trPr>
        <w:tc>
          <w:tcPr>
            <w:tcW w:w="858" w:type="dxa"/>
            <w:vMerge w:val="continue"/>
            <w:vAlign w:val="top"/>
          </w:tcPr>
          <w:p w14:paraId="1C6F1815">
            <w:pPr>
              <w:pStyle w:val="82"/>
              <w:numPr>
                <w:ilvl w:val="0"/>
                <w:numId w:val="12"/>
              </w:numPr>
              <w:adjustRightInd w:val="0"/>
              <w:snapToGrid w:val="0"/>
              <w:ind w:left="2105" w:firstLineChars="0"/>
              <w:jc w:val="both"/>
              <w:rPr>
                <w:rFonts w:hint="eastAsia" w:asciiTheme="minorEastAsia" w:hAnsiTheme="minorEastAsia" w:eastAsiaTheme="minorEastAsia" w:cstheme="minorEastAsia"/>
                <w:bCs w:val="0"/>
                <w:szCs w:val="21"/>
                <w:highlight w:val="none"/>
              </w:rPr>
            </w:pPr>
          </w:p>
        </w:tc>
        <w:tc>
          <w:tcPr>
            <w:tcW w:w="4490" w:type="dxa"/>
            <w:gridSpan w:val="2"/>
            <w:vAlign w:val="top"/>
          </w:tcPr>
          <w:p w14:paraId="46C0BD46">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kern w:val="28"/>
                <w:szCs w:val="24"/>
                <w:highlight w:val="none"/>
              </w:rPr>
              <w:t>具有履行合同所必需的设备和专业技术能力：（提供《供应商资格声明函》）；</w:t>
            </w:r>
          </w:p>
        </w:tc>
        <w:tc>
          <w:tcPr>
            <w:tcW w:w="1526" w:type="dxa"/>
            <w:vAlign w:val="top"/>
          </w:tcPr>
          <w:p w14:paraId="7275D20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5AB06F73">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0A0AA80A">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340032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20" w:hRule="atLeast"/>
          <w:tblHeader/>
          <w:jc w:val="center"/>
        </w:trPr>
        <w:tc>
          <w:tcPr>
            <w:tcW w:w="858" w:type="dxa"/>
            <w:vMerge w:val="continue"/>
            <w:vAlign w:val="top"/>
          </w:tcPr>
          <w:p w14:paraId="618C697F">
            <w:pPr>
              <w:pStyle w:val="82"/>
              <w:numPr>
                <w:ilvl w:val="0"/>
                <w:numId w:val="12"/>
              </w:numPr>
              <w:adjustRightInd w:val="0"/>
              <w:snapToGrid w:val="0"/>
              <w:ind w:left="2105" w:firstLineChars="0"/>
              <w:jc w:val="both"/>
              <w:rPr>
                <w:rFonts w:hint="eastAsia" w:asciiTheme="minorEastAsia" w:hAnsiTheme="minorEastAsia" w:eastAsiaTheme="minorEastAsia" w:cstheme="minorEastAsia"/>
                <w:bCs w:val="0"/>
                <w:szCs w:val="21"/>
                <w:highlight w:val="none"/>
              </w:rPr>
            </w:pPr>
          </w:p>
        </w:tc>
        <w:tc>
          <w:tcPr>
            <w:tcW w:w="4490" w:type="dxa"/>
            <w:gridSpan w:val="2"/>
            <w:vAlign w:val="top"/>
          </w:tcPr>
          <w:p w14:paraId="22514DA7">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kern w:val="28"/>
                <w:szCs w:val="24"/>
                <w:highlight w:val="none"/>
              </w:rPr>
              <w:t>参加</w:t>
            </w:r>
            <w:r>
              <w:rPr>
                <w:rFonts w:hint="eastAsia" w:asciiTheme="minorEastAsia" w:hAnsiTheme="minorEastAsia" w:eastAsiaTheme="minorEastAsia" w:cstheme="minorEastAsia"/>
                <w:kern w:val="28"/>
                <w:highlight w:val="none"/>
              </w:rPr>
              <w:t>政府采购活动前三年内，在经营活动中没有重大违法记录：</w:t>
            </w:r>
            <w:r>
              <w:rPr>
                <w:rFonts w:hint="eastAsia" w:asciiTheme="minorEastAsia" w:hAnsiTheme="minorEastAsia" w:eastAsiaTheme="minorEastAsia" w:cstheme="minorEastAsia"/>
                <w:kern w:val="28"/>
                <w:szCs w:val="24"/>
                <w:highlight w:val="none"/>
              </w:rPr>
              <w:t>（提供《供应商资格声明函》）；</w:t>
            </w:r>
            <w:r>
              <w:rPr>
                <w:rFonts w:hint="eastAsia" w:asciiTheme="minorEastAsia" w:hAnsiTheme="minorEastAsia" w:eastAsiaTheme="minorEastAsia" w:cstheme="minorEastAsia"/>
                <w:highlight w:val="none"/>
              </w:rPr>
              <w:t>重大违法记录，是指供应商因违法经营受到刑事处罚或者责令停产停业、吊销许可证或者执照、较大数额罚款等行政处罚。（“较大数额罚款”认定为200万元以上的罚款，法律、行政法规以及国务院有关部门明确规定相关领域“较大数额罚款”标准高于200万元的，从其规定。）</w:t>
            </w:r>
            <w:r>
              <w:rPr>
                <w:rFonts w:hint="eastAsia" w:asciiTheme="minorEastAsia" w:hAnsiTheme="minorEastAsia" w:eastAsiaTheme="minorEastAsia" w:cstheme="minorEastAsia"/>
                <w:kern w:val="28"/>
                <w:highlight w:val="none"/>
              </w:rPr>
              <w:t>；</w:t>
            </w:r>
          </w:p>
        </w:tc>
        <w:tc>
          <w:tcPr>
            <w:tcW w:w="1526" w:type="dxa"/>
            <w:vAlign w:val="top"/>
          </w:tcPr>
          <w:p w14:paraId="5F8C658A">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6E792639">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3D72B223">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66E6FF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636" w:hRule="atLeast"/>
          <w:tblHeader/>
          <w:jc w:val="center"/>
        </w:trPr>
        <w:tc>
          <w:tcPr>
            <w:tcW w:w="858" w:type="dxa"/>
            <w:vMerge w:val="continue"/>
            <w:vAlign w:val="top"/>
          </w:tcPr>
          <w:p w14:paraId="7E9AC698">
            <w:pPr>
              <w:pStyle w:val="82"/>
              <w:numPr>
                <w:ilvl w:val="0"/>
                <w:numId w:val="12"/>
              </w:numPr>
              <w:adjustRightInd w:val="0"/>
              <w:snapToGrid w:val="0"/>
              <w:ind w:left="2105" w:firstLineChars="0"/>
              <w:jc w:val="both"/>
              <w:rPr>
                <w:rFonts w:hint="eastAsia" w:asciiTheme="minorEastAsia" w:hAnsiTheme="minorEastAsia" w:eastAsiaTheme="minorEastAsia" w:cstheme="minorEastAsia"/>
                <w:bCs w:val="0"/>
                <w:szCs w:val="21"/>
                <w:highlight w:val="none"/>
              </w:rPr>
            </w:pPr>
          </w:p>
        </w:tc>
        <w:tc>
          <w:tcPr>
            <w:tcW w:w="4490" w:type="dxa"/>
            <w:gridSpan w:val="2"/>
            <w:vAlign w:val="top"/>
          </w:tcPr>
          <w:p w14:paraId="0270AD0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kern w:val="28"/>
                <w:szCs w:val="24"/>
                <w:highlight w:val="none"/>
              </w:rPr>
              <w:t>符合法律、行政法规规定的其他条件：（提供《供应商资格声明函》）。</w:t>
            </w:r>
          </w:p>
        </w:tc>
        <w:tc>
          <w:tcPr>
            <w:tcW w:w="1526" w:type="dxa"/>
            <w:vAlign w:val="top"/>
          </w:tcPr>
          <w:p w14:paraId="6285624C">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0CDE5C0E">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2658DCAD">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76454C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636" w:hRule="atLeast"/>
          <w:tblHeader/>
          <w:jc w:val="center"/>
        </w:trPr>
        <w:tc>
          <w:tcPr>
            <w:tcW w:w="858" w:type="dxa"/>
            <w:vAlign w:val="top"/>
          </w:tcPr>
          <w:p w14:paraId="4B48E0E3">
            <w:pPr>
              <w:bidi w:val="0"/>
              <w:jc w:val="both"/>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2.</w:t>
            </w:r>
          </w:p>
        </w:tc>
        <w:tc>
          <w:tcPr>
            <w:tcW w:w="4490" w:type="dxa"/>
            <w:gridSpan w:val="2"/>
            <w:vAlign w:val="top"/>
          </w:tcPr>
          <w:p w14:paraId="5C69DAD3">
            <w:pPr>
              <w:snapToGrid w:val="0"/>
              <w:jc w:val="both"/>
              <w:rPr>
                <w:rFonts w:hint="default"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b/>
                <w:bCs w:val="0"/>
                <w:highlight w:val="none"/>
                <w:lang w:val="en-US" w:eastAsia="zh-CN"/>
              </w:rPr>
              <w:t>本项目的特定资格要求：采购包1/2的特定资格要求详见磋商邀请内容</w:t>
            </w:r>
          </w:p>
        </w:tc>
        <w:tc>
          <w:tcPr>
            <w:tcW w:w="1526" w:type="dxa"/>
            <w:vAlign w:val="top"/>
          </w:tcPr>
          <w:p w14:paraId="6CF3012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2A97B8F6">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5E5507E6">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012F4E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636" w:hRule="atLeast"/>
          <w:tblHeader/>
          <w:jc w:val="center"/>
        </w:trPr>
        <w:tc>
          <w:tcPr>
            <w:tcW w:w="858" w:type="dxa"/>
            <w:vAlign w:val="top"/>
          </w:tcPr>
          <w:p w14:paraId="7C6A0A68">
            <w:pPr>
              <w:bidi w:val="0"/>
              <w:jc w:val="both"/>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3.</w:t>
            </w:r>
          </w:p>
        </w:tc>
        <w:tc>
          <w:tcPr>
            <w:tcW w:w="4490" w:type="dxa"/>
            <w:gridSpan w:val="2"/>
            <w:vAlign w:val="top"/>
          </w:tcPr>
          <w:p w14:paraId="5F85042C">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Cs/>
                <w:highlight w:val="none"/>
              </w:rPr>
              <w:t>不同供应商之间有下列情形之一，不接受作为参加同一采购项目竞争的供应商：</w:t>
            </w:r>
            <w:r>
              <w:rPr>
                <w:rFonts w:hint="eastAsia" w:asciiTheme="minorEastAsia" w:hAnsiTheme="minorEastAsia" w:eastAsiaTheme="minorEastAsia" w:cstheme="minorEastAsia"/>
                <w:highlight w:val="none"/>
              </w:rPr>
              <w:t>①</w:t>
            </w:r>
            <w:r>
              <w:rPr>
                <w:rFonts w:hint="eastAsia" w:asciiTheme="minorEastAsia" w:hAnsiTheme="minorEastAsia" w:eastAsiaTheme="minorEastAsia" w:cstheme="minorEastAsia"/>
                <w:bCs/>
                <w:highlight w:val="none"/>
              </w:rPr>
              <w:t>为采购项目提供整体设计、规范编制或者项目管理、监理、检测等服务的供应商；</w:t>
            </w:r>
            <w:r>
              <w:rPr>
                <w:rFonts w:hint="eastAsia" w:asciiTheme="minorEastAsia" w:hAnsiTheme="minorEastAsia" w:eastAsiaTheme="minorEastAsia" w:cstheme="minorEastAsia"/>
                <w:highlight w:val="none"/>
              </w:rPr>
              <w:t>②</w:t>
            </w:r>
            <w:r>
              <w:rPr>
                <w:rFonts w:hint="eastAsia" w:asciiTheme="minorEastAsia" w:hAnsiTheme="minorEastAsia" w:eastAsiaTheme="minorEastAsia" w:cstheme="minorEastAsia"/>
                <w:bCs/>
                <w:highlight w:val="none"/>
              </w:rPr>
              <w:t>单位负责人为同一人或者存在直接控股、管理关系的不同供应商。</w:t>
            </w:r>
            <w:r>
              <w:rPr>
                <w:rFonts w:hint="eastAsia" w:asciiTheme="minorEastAsia" w:hAnsiTheme="minorEastAsia" w:eastAsiaTheme="minorEastAsia" w:cstheme="minorEastAsia"/>
                <w:kern w:val="28"/>
                <w:szCs w:val="24"/>
                <w:highlight w:val="none"/>
              </w:rPr>
              <w:t>（提供《供应商资格声明函》）</w:t>
            </w:r>
            <w:r>
              <w:rPr>
                <w:rFonts w:hint="eastAsia" w:asciiTheme="minorEastAsia" w:hAnsiTheme="minorEastAsia" w:eastAsiaTheme="minorEastAsia" w:cstheme="minorEastAsia"/>
                <w:highlight w:val="none"/>
              </w:rPr>
              <w:t>。</w:t>
            </w:r>
          </w:p>
        </w:tc>
        <w:tc>
          <w:tcPr>
            <w:tcW w:w="1526" w:type="dxa"/>
            <w:vAlign w:val="top"/>
          </w:tcPr>
          <w:p w14:paraId="3B1F3C8F">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033B510B">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309C3514">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37CF71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2381" w:hRule="atLeast"/>
          <w:tblHeader/>
          <w:jc w:val="center"/>
        </w:trPr>
        <w:tc>
          <w:tcPr>
            <w:tcW w:w="858" w:type="dxa"/>
            <w:vAlign w:val="top"/>
          </w:tcPr>
          <w:p w14:paraId="2EB7EEDB">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4.</w:t>
            </w:r>
          </w:p>
        </w:tc>
        <w:tc>
          <w:tcPr>
            <w:tcW w:w="4490" w:type="dxa"/>
            <w:gridSpan w:val="2"/>
            <w:vAlign w:val="top"/>
          </w:tcPr>
          <w:p w14:paraId="5B4A36E6">
            <w:pPr>
              <w:tabs>
                <w:tab w:val="left" w:pos="612"/>
              </w:tabs>
              <w:wordWrap w:val="0"/>
              <w:snapToGrid w:val="0"/>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Cs/>
                <w:kern w:val="2"/>
                <w:highlight w:val="none"/>
              </w:rPr>
              <w:t>在提交响应文件截止时间前响应供应商未被列入</w:t>
            </w:r>
            <w:r>
              <w:rPr>
                <w:rFonts w:hint="eastAsia" w:asciiTheme="minorEastAsia" w:hAnsiTheme="minorEastAsia" w:eastAsiaTheme="minorEastAsia" w:cstheme="minorEastAsia"/>
                <w:highlight w:val="none"/>
              </w:rPr>
              <w:t>“信用中国”网站(www.creditchina.gov.cn) 以下任一记录名单之一：①失信被执行人；②重大税收违法失信主体；③政府采购严重违法失信行为。同时，不处于中国政府采购网(www.ccgp.gov.cn)“政府采购严重违法失信行为信息记录”中的禁止参加政府采购活动期间。（说明：由采购代理机构于磋商截止日在上述网站进行查询，同时对信息查询记录和证据截图或下载存档。）</w:t>
            </w:r>
          </w:p>
        </w:tc>
        <w:tc>
          <w:tcPr>
            <w:tcW w:w="1526" w:type="dxa"/>
            <w:vAlign w:val="top"/>
          </w:tcPr>
          <w:p w14:paraId="70A8360D">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2884779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06F0EFB3">
            <w:pPr>
              <w:tabs>
                <w:tab w:val="left" w:pos="612"/>
              </w:tabs>
              <w:wordWrap w:val="0"/>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由采购代理机构于磋商截止日在上述网站进行查询，同时对信息查询记录和证据截图或下载存档。</w:t>
            </w:r>
          </w:p>
        </w:tc>
      </w:tr>
      <w:tr w14:paraId="272148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884" w:hRule="atLeast"/>
          <w:tblHeader/>
          <w:jc w:val="center"/>
        </w:trPr>
        <w:tc>
          <w:tcPr>
            <w:tcW w:w="858" w:type="dxa"/>
            <w:vAlign w:val="top"/>
          </w:tcPr>
          <w:p w14:paraId="28BCFB26">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5.</w:t>
            </w:r>
          </w:p>
        </w:tc>
        <w:tc>
          <w:tcPr>
            <w:tcW w:w="4490" w:type="dxa"/>
            <w:gridSpan w:val="2"/>
            <w:vAlign w:val="top"/>
          </w:tcPr>
          <w:p w14:paraId="322A8072">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w:t>
            </w:r>
            <w:r>
              <w:rPr>
                <w:rFonts w:hint="eastAsia" w:asciiTheme="minorEastAsia" w:hAnsiTheme="minorEastAsia" w:eastAsiaTheme="minorEastAsia" w:cstheme="minorEastAsia"/>
                <w:bCs/>
                <w:highlight w:val="none"/>
              </w:rPr>
              <w:t>资格声明函已提交并符合磋商文件要求（签署、盖章）的；</w:t>
            </w:r>
          </w:p>
        </w:tc>
        <w:tc>
          <w:tcPr>
            <w:tcW w:w="1526" w:type="dxa"/>
            <w:vAlign w:val="top"/>
          </w:tcPr>
          <w:p w14:paraId="223C9D88">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3A1F8414">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692CDF8B">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2D7093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351" w:hRule="atLeast"/>
          <w:tblHeader/>
          <w:jc w:val="center"/>
        </w:trPr>
        <w:tc>
          <w:tcPr>
            <w:tcW w:w="858" w:type="dxa"/>
            <w:vAlign w:val="top"/>
          </w:tcPr>
          <w:p w14:paraId="449037E4">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6.</w:t>
            </w:r>
          </w:p>
        </w:tc>
        <w:tc>
          <w:tcPr>
            <w:tcW w:w="4490" w:type="dxa"/>
            <w:gridSpan w:val="2"/>
            <w:vAlign w:val="top"/>
          </w:tcPr>
          <w:p w14:paraId="3F0C33DA">
            <w:pPr>
              <w:snapToGrid w:val="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已成功办理磋商文件获取登记的供应商。</w:t>
            </w:r>
          </w:p>
        </w:tc>
        <w:tc>
          <w:tcPr>
            <w:tcW w:w="1526" w:type="dxa"/>
            <w:vAlign w:val="top"/>
          </w:tcPr>
          <w:p w14:paraId="49C10081">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5464FA82">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69DF787B">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tc>
      </w:tr>
      <w:tr w14:paraId="131854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709" w:hRule="atLeast"/>
          <w:tblHeader/>
          <w:jc w:val="center"/>
        </w:trPr>
        <w:tc>
          <w:tcPr>
            <w:tcW w:w="858" w:type="dxa"/>
            <w:vAlign w:val="top"/>
          </w:tcPr>
          <w:p w14:paraId="2712B716">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7.</w:t>
            </w:r>
          </w:p>
        </w:tc>
        <w:tc>
          <w:tcPr>
            <w:tcW w:w="4490" w:type="dxa"/>
            <w:gridSpan w:val="2"/>
            <w:vAlign w:val="top"/>
          </w:tcPr>
          <w:p w14:paraId="699EA047">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本项目不接受联系体投标</w:t>
            </w:r>
          </w:p>
        </w:tc>
        <w:tc>
          <w:tcPr>
            <w:tcW w:w="1526" w:type="dxa"/>
            <w:vAlign w:val="top"/>
          </w:tcPr>
          <w:p w14:paraId="0CB1EE96">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3B60620F">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7BD97DBF">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tc>
      </w:tr>
      <w:tr w14:paraId="50DC01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195" w:hRule="atLeast"/>
          <w:tblHeader/>
          <w:jc w:val="center"/>
        </w:trPr>
        <w:tc>
          <w:tcPr>
            <w:tcW w:w="858" w:type="dxa"/>
            <w:vAlign w:val="top"/>
          </w:tcPr>
          <w:p w14:paraId="317511C6">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8.</w:t>
            </w:r>
          </w:p>
        </w:tc>
        <w:tc>
          <w:tcPr>
            <w:tcW w:w="2190" w:type="dxa"/>
            <w:tcBorders>
              <w:right w:val="single" w:color="auto" w:sz="4" w:space="0"/>
            </w:tcBorders>
            <w:vAlign w:val="top"/>
          </w:tcPr>
          <w:p w14:paraId="1D7776E6">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法定代表人证明书和法定代表人授权委托书</w:t>
            </w:r>
          </w:p>
        </w:tc>
        <w:tc>
          <w:tcPr>
            <w:tcW w:w="2300" w:type="dxa"/>
            <w:tcBorders>
              <w:left w:val="single" w:color="auto" w:sz="4" w:space="0"/>
            </w:tcBorders>
            <w:vAlign w:val="top"/>
          </w:tcPr>
          <w:p w14:paraId="60D95955">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按照磋商文件规定</w:t>
            </w:r>
            <w:r>
              <w:rPr>
                <w:rFonts w:hint="eastAsia" w:asciiTheme="minorEastAsia" w:hAnsiTheme="minorEastAsia" w:eastAsiaTheme="minorEastAsia" w:cstheme="minorEastAsia"/>
                <w:highlight w:val="none"/>
                <w:lang w:eastAsia="zh-TW"/>
              </w:rPr>
              <w:t>签署本人姓名（或印盖本人姓名章）</w:t>
            </w:r>
            <w:r>
              <w:rPr>
                <w:rFonts w:hint="eastAsia" w:asciiTheme="minorEastAsia" w:hAnsiTheme="minorEastAsia" w:eastAsiaTheme="minorEastAsia" w:cstheme="minorEastAsia"/>
                <w:highlight w:val="none"/>
              </w:rPr>
              <w:t>和盖章</w:t>
            </w:r>
          </w:p>
        </w:tc>
        <w:tc>
          <w:tcPr>
            <w:tcW w:w="1526" w:type="dxa"/>
            <w:vAlign w:val="top"/>
          </w:tcPr>
          <w:p w14:paraId="1D49A26B">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32468143">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284BB343">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00936B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195" w:hRule="atLeast"/>
          <w:tblHeader/>
          <w:jc w:val="center"/>
        </w:trPr>
        <w:tc>
          <w:tcPr>
            <w:tcW w:w="858" w:type="dxa"/>
            <w:vAlign w:val="top"/>
          </w:tcPr>
          <w:p w14:paraId="4DD31BBF">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1"/>
                <w:szCs w:val="21"/>
                <w:highlight w:val="none"/>
                <w:lang w:val="en-US" w:eastAsia="zh-CN" w:bidi="ar-SA"/>
              </w:rPr>
              <w:t>9.</w:t>
            </w:r>
          </w:p>
        </w:tc>
        <w:tc>
          <w:tcPr>
            <w:tcW w:w="2190" w:type="dxa"/>
            <w:tcBorders>
              <w:right w:val="single" w:color="auto" w:sz="4" w:space="0"/>
            </w:tcBorders>
            <w:vAlign w:val="center"/>
          </w:tcPr>
          <w:p w14:paraId="39E6700C">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磋商函</w:t>
            </w:r>
          </w:p>
        </w:tc>
        <w:tc>
          <w:tcPr>
            <w:tcW w:w="2300" w:type="dxa"/>
            <w:tcBorders>
              <w:left w:val="single" w:color="auto" w:sz="4" w:space="0"/>
            </w:tcBorders>
            <w:vAlign w:val="top"/>
          </w:tcPr>
          <w:p w14:paraId="116C3967">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已提交并符合竞争性磋商文件要求的，且磋商有效期满足磋商文件要求的</w:t>
            </w:r>
          </w:p>
        </w:tc>
        <w:tc>
          <w:tcPr>
            <w:tcW w:w="1526" w:type="dxa"/>
            <w:vAlign w:val="top"/>
          </w:tcPr>
          <w:p w14:paraId="7356B9B6">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22DFB357">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78AF35F9">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3A4B6F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195" w:hRule="atLeast"/>
          <w:tblHeader/>
          <w:jc w:val="center"/>
        </w:trPr>
        <w:tc>
          <w:tcPr>
            <w:tcW w:w="858" w:type="dxa"/>
            <w:vAlign w:val="top"/>
          </w:tcPr>
          <w:p w14:paraId="28AC260A">
            <w:pPr>
              <w:numPr>
                <w:ilvl w:val="0"/>
                <w:numId w:val="0"/>
              </w:numPr>
              <w:autoSpaceDE/>
              <w:autoSpaceDN/>
              <w:snapToGrid w:val="0"/>
              <w:ind w:left="0" w:leftChars="0" w:firstLine="0" w:firstLineChars="0"/>
              <w:jc w:val="both"/>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10.</w:t>
            </w:r>
          </w:p>
        </w:tc>
        <w:tc>
          <w:tcPr>
            <w:tcW w:w="4490" w:type="dxa"/>
            <w:gridSpan w:val="2"/>
            <w:vAlign w:val="top"/>
          </w:tcPr>
          <w:p w14:paraId="0B39FF0E">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响应文件没有竞争性磋商文件中规定的其它无效投标条款的；</w:t>
            </w:r>
          </w:p>
        </w:tc>
        <w:tc>
          <w:tcPr>
            <w:tcW w:w="1526" w:type="dxa"/>
            <w:vAlign w:val="top"/>
          </w:tcPr>
          <w:p w14:paraId="261A7110">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686AA810">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3AAA022C">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457467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0" w:type="dxa"/>
            <w:left w:w="150" w:type="dxa"/>
            <w:bottom w:w="150" w:type="dxa"/>
            <w:right w:w="150" w:type="dxa"/>
          </w:tblCellMar>
        </w:tblPrEx>
        <w:trPr>
          <w:trHeight w:val="195" w:hRule="atLeast"/>
          <w:tblHeader/>
          <w:jc w:val="center"/>
        </w:trPr>
        <w:tc>
          <w:tcPr>
            <w:tcW w:w="858" w:type="dxa"/>
            <w:vAlign w:val="top"/>
          </w:tcPr>
          <w:p w14:paraId="56A08809">
            <w:pPr>
              <w:numPr>
                <w:ilvl w:val="0"/>
                <w:numId w:val="0"/>
              </w:numPr>
              <w:autoSpaceDE/>
              <w:autoSpaceDN/>
              <w:snapToGrid w:val="0"/>
              <w:ind w:leftChars="0"/>
              <w:jc w:val="both"/>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11.</w:t>
            </w:r>
          </w:p>
        </w:tc>
        <w:tc>
          <w:tcPr>
            <w:tcW w:w="4490" w:type="dxa"/>
            <w:gridSpan w:val="2"/>
            <w:vAlign w:val="top"/>
          </w:tcPr>
          <w:p w14:paraId="45E044A9">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按有关法律、法规、规章不属于投标无效的。</w:t>
            </w:r>
          </w:p>
        </w:tc>
        <w:tc>
          <w:tcPr>
            <w:tcW w:w="1526" w:type="dxa"/>
            <w:vAlign w:val="top"/>
          </w:tcPr>
          <w:p w14:paraId="3A6E7291">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□通过</w:t>
            </w:r>
          </w:p>
          <w:p w14:paraId="527DB09A">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□不通过</w:t>
            </w:r>
          </w:p>
        </w:tc>
        <w:tc>
          <w:tcPr>
            <w:tcW w:w="2027" w:type="dxa"/>
            <w:vAlign w:val="top"/>
          </w:tcPr>
          <w:p w14:paraId="392A7891">
            <w:pPr>
              <w:snapToGrid w:val="0"/>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bl>
    <w:p w14:paraId="5423F552">
      <w:pPr>
        <w:snapToGrid w:val="0"/>
        <w:spacing w:before="120" w:beforeLines="50" w:line="360" w:lineRule="auto"/>
        <w:jc w:val="center"/>
        <w:outlineLvl w:val="2"/>
        <w:rPr>
          <w:rFonts w:hint="eastAsia" w:asciiTheme="minorEastAsia" w:hAnsiTheme="minorEastAsia" w:eastAsiaTheme="minorEastAsia" w:cstheme="minorEastAsia"/>
          <w:b/>
          <w:sz w:val="30"/>
          <w:szCs w:val="30"/>
          <w:highlight w:val="none"/>
        </w:rPr>
      </w:pPr>
      <w:r>
        <w:rPr>
          <w:rFonts w:hint="eastAsia" w:asciiTheme="minorEastAsia" w:hAnsiTheme="minorEastAsia" w:eastAsiaTheme="minorEastAsia" w:cstheme="minorEastAsia"/>
          <w:b/>
          <w:sz w:val="30"/>
          <w:szCs w:val="30"/>
          <w:highlight w:val="none"/>
          <w:lang w:eastAsia="zh-CN"/>
        </w:rPr>
        <w:t>（</w:t>
      </w:r>
      <w:r>
        <w:rPr>
          <w:rFonts w:hint="eastAsia" w:asciiTheme="minorEastAsia" w:hAnsiTheme="minorEastAsia" w:eastAsiaTheme="minorEastAsia" w:cstheme="minorEastAsia"/>
          <w:b/>
          <w:sz w:val="30"/>
          <w:szCs w:val="30"/>
          <w:highlight w:val="none"/>
          <w:lang w:val="en-US" w:eastAsia="zh-CN"/>
        </w:rPr>
        <w:t>三</w:t>
      </w:r>
      <w:r>
        <w:rPr>
          <w:rFonts w:hint="eastAsia" w:asciiTheme="minorEastAsia" w:hAnsiTheme="minorEastAsia" w:eastAsiaTheme="minorEastAsia" w:cstheme="minorEastAsia"/>
          <w:b/>
          <w:sz w:val="30"/>
          <w:szCs w:val="30"/>
          <w:highlight w:val="none"/>
          <w:lang w:eastAsia="zh-CN"/>
        </w:rPr>
        <w:t>）</w:t>
      </w:r>
      <w:r>
        <w:rPr>
          <w:rFonts w:hint="eastAsia" w:asciiTheme="minorEastAsia" w:hAnsiTheme="minorEastAsia" w:eastAsiaTheme="minorEastAsia" w:cstheme="minorEastAsia"/>
          <w:b/>
          <w:sz w:val="30"/>
          <w:szCs w:val="30"/>
          <w:highlight w:val="none"/>
        </w:rPr>
        <w:t>综合评分表</w:t>
      </w:r>
    </w:p>
    <w:tbl>
      <w:tblPr>
        <w:tblStyle w:val="40"/>
        <w:tblW w:w="906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46"/>
        <w:gridCol w:w="3027"/>
        <w:gridCol w:w="3402"/>
        <w:gridCol w:w="1892"/>
      </w:tblGrid>
      <w:tr w14:paraId="73FEC2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9067" w:type="dxa"/>
            <w:gridSpan w:val="4"/>
            <w:tcBorders>
              <w:bottom w:val="double" w:color="auto" w:sz="4" w:space="0"/>
            </w:tcBorders>
            <w:vAlign w:val="center"/>
          </w:tcPr>
          <w:p w14:paraId="044285D9">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sz w:val="30"/>
                <w:szCs w:val="30"/>
                <w:highlight w:val="none"/>
              </w:rPr>
              <w:t>技术服务评审自查表</w:t>
            </w:r>
          </w:p>
        </w:tc>
      </w:tr>
      <w:tr w14:paraId="38E294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tcBorders>
              <w:top w:val="double" w:color="auto" w:sz="4" w:space="0"/>
              <w:bottom w:val="double" w:color="auto" w:sz="4" w:space="0"/>
            </w:tcBorders>
            <w:shd w:val="clear" w:color="auto" w:fill="D9D9D9"/>
            <w:vAlign w:val="center"/>
          </w:tcPr>
          <w:p w14:paraId="5CC23910">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序号</w:t>
            </w:r>
          </w:p>
        </w:tc>
        <w:tc>
          <w:tcPr>
            <w:tcW w:w="3027" w:type="dxa"/>
            <w:tcBorders>
              <w:top w:val="double" w:color="auto" w:sz="4" w:space="0"/>
              <w:bottom w:val="double" w:color="auto" w:sz="4" w:space="0"/>
            </w:tcBorders>
            <w:shd w:val="clear" w:color="auto" w:fill="D9D9D9"/>
            <w:vAlign w:val="center"/>
          </w:tcPr>
          <w:p w14:paraId="74776703">
            <w:pPr>
              <w:snapToGrid w:val="0"/>
              <w:ind w:firstLine="422" w:firstLineChars="20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评审因素</w:t>
            </w:r>
          </w:p>
        </w:tc>
        <w:tc>
          <w:tcPr>
            <w:tcW w:w="3402" w:type="dxa"/>
            <w:tcBorders>
              <w:top w:val="double" w:color="auto" w:sz="4" w:space="0"/>
              <w:bottom w:val="double" w:color="auto" w:sz="4" w:space="0"/>
            </w:tcBorders>
            <w:shd w:val="clear" w:color="auto" w:fill="D9D9D9"/>
            <w:vAlign w:val="center"/>
          </w:tcPr>
          <w:p w14:paraId="3763BCF4">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提交内容</w:t>
            </w:r>
          </w:p>
        </w:tc>
        <w:tc>
          <w:tcPr>
            <w:tcW w:w="1892" w:type="dxa"/>
            <w:tcBorders>
              <w:top w:val="double" w:color="auto" w:sz="4" w:space="0"/>
              <w:bottom w:val="double" w:color="auto" w:sz="4" w:space="0"/>
            </w:tcBorders>
            <w:shd w:val="clear" w:color="auto" w:fill="D9D9D9"/>
            <w:vAlign w:val="center"/>
          </w:tcPr>
          <w:p w14:paraId="125F47A1">
            <w:pPr>
              <w:snapToGrid w:val="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证明文件</w:t>
            </w:r>
          </w:p>
        </w:tc>
      </w:tr>
      <w:tr w14:paraId="21A11F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71E73B80">
            <w:pPr>
              <w:numPr>
                <w:ilvl w:val="0"/>
                <w:numId w:val="13"/>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58283615">
            <w:pPr>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w:t>
            </w:r>
            <w:r>
              <w:rPr>
                <w:rFonts w:hint="eastAsia" w:asciiTheme="minorEastAsia" w:hAnsiTheme="minorEastAsia" w:eastAsiaTheme="minorEastAsia" w:cstheme="minorEastAsia"/>
                <w:bCs/>
                <w:highlight w:val="none"/>
                <w:lang w:eastAsia="zh-CN"/>
              </w:rPr>
              <w:t>供应商根据各采购包综合评分表自行补充</w:t>
            </w:r>
            <w:r>
              <w:rPr>
                <w:rFonts w:hint="eastAsia" w:asciiTheme="minorEastAsia" w:hAnsiTheme="minorEastAsia" w:eastAsiaTheme="minorEastAsia" w:cstheme="minorEastAsia"/>
                <w:bCs/>
                <w:highlight w:val="none"/>
              </w:rPr>
              <w:t>）</w:t>
            </w:r>
          </w:p>
        </w:tc>
        <w:tc>
          <w:tcPr>
            <w:tcW w:w="3402" w:type="dxa"/>
            <w:vAlign w:val="center"/>
          </w:tcPr>
          <w:p w14:paraId="42658DA2">
            <w:pPr>
              <w:snapToGrid w:val="0"/>
              <w:rPr>
                <w:rFonts w:hint="eastAsia" w:asciiTheme="minorEastAsia" w:hAnsiTheme="minorEastAsia" w:eastAsiaTheme="minorEastAsia" w:cstheme="minorEastAsia"/>
                <w:highlight w:val="none"/>
              </w:rPr>
            </w:pPr>
          </w:p>
        </w:tc>
        <w:tc>
          <w:tcPr>
            <w:tcW w:w="1892" w:type="dxa"/>
            <w:vAlign w:val="center"/>
          </w:tcPr>
          <w:p w14:paraId="52E8BB3F">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4F477B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746" w:type="dxa"/>
            <w:vAlign w:val="center"/>
          </w:tcPr>
          <w:p w14:paraId="647C1431">
            <w:pPr>
              <w:numPr>
                <w:ilvl w:val="0"/>
                <w:numId w:val="13"/>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686AAA39">
            <w:pPr>
              <w:jc w:val="both"/>
              <w:rPr>
                <w:rFonts w:hint="eastAsia" w:asciiTheme="minorEastAsia" w:hAnsiTheme="minorEastAsia" w:eastAsiaTheme="minorEastAsia" w:cstheme="minorEastAsia"/>
                <w:bCs/>
                <w:highlight w:val="none"/>
              </w:rPr>
            </w:pPr>
          </w:p>
        </w:tc>
        <w:tc>
          <w:tcPr>
            <w:tcW w:w="3402" w:type="dxa"/>
            <w:vAlign w:val="center"/>
          </w:tcPr>
          <w:p w14:paraId="78198522">
            <w:pPr>
              <w:snapToGrid w:val="0"/>
              <w:rPr>
                <w:rFonts w:hint="eastAsia" w:asciiTheme="minorEastAsia" w:hAnsiTheme="minorEastAsia" w:eastAsiaTheme="minorEastAsia" w:cstheme="minorEastAsia"/>
                <w:highlight w:val="none"/>
              </w:rPr>
            </w:pPr>
          </w:p>
        </w:tc>
        <w:tc>
          <w:tcPr>
            <w:tcW w:w="1892" w:type="dxa"/>
            <w:vAlign w:val="center"/>
          </w:tcPr>
          <w:p w14:paraId="6B09AD6D">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08C1B1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746" w:type="dxa"/>
            <w:vAlign w:val="center"/>
          </w:tcPr>
          <w:p w14:paraId="0FEAF2D9">
            <w:pPr>
              <w:numPr>
                <w:ilvl w:val="0"/>
                <w:numId w:val="13"/>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01F0F78D">
            <w:pPr>
              <w:jc w:val="both"/>
              <w:rPr>
                <w:rFonts w:hint="eastAsia" w:asciiTheme="minorEastAsia" w:hAnsiTheme="minorEastAsia" w:eastAsiaTheme="minorEastAsia" w:cstheme="minorEastAsia"/>
                <w:bCs/>
                <w:highlight w:val="none"/>
              </w:rPr>
            </w:pPr>
          </w:p>
        </w:tc>
        <w:tc>
          <w:tcPr>
            <w:tcW w:w="3402" w:type="dxa"/>
            <w:vAlign w:val="center"/>
          </w:tcPr>
          <w:p w14:paraId="76C4A925">
            <w:pPr>
              <w:snapToGrid w:val="0"/>
              <w:rPr>
                <w:rFonts w:hint="eastAsia" w:asciiTheme="minorEastAsia" w:hAnsiTheme="minorEastAsia" w:eastAsiaTheme="minorEastAsia" w:cstheme="minorEastAsia"/>
                <w:highlight w:val="none"/>
              </w:rPr>
            </w:pPr>
          </w:p>
        </w:tc>
        <w:tc>
          <w:tcPr>
            <w:tcW w:w="1892" w:type="dxa"/>
            <w:vAlign w:val="center"/>
          </w:tcPr>
          <w:p w14:paraId="16407719">
            <w:pPr>
              <w:snapToGrid w:val="0"/>
              <w:ind w:firstLine="420" w:firstLineChars="200"/>
              <w:rPr>
                <w:rFonts w:hint="eastAsia" w:asciiTheme="minorEastAsia" w:hAnsiTheme="minorEastAsia" w:eastAsiaTheme="minorEastAsia" w:cstheme="minorEastAsia"/>
                <w:highlight w:val="none"/>
              </w:rPr>
            </w:pPr>
          </w:p>
        </w:tc>
      </w:tr>
      <w:tr w14:paraId="1F7B9D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746" w:type="dxa"/>
            <w:vAlign w:val="center"/>
          </w:tcPr>
          <w:p w14:paraId="36A6B469">
            <w:pPr>
              <w:numPr>
                <w:ilvl w:val="0"/>
                <w:numId w:val="13"/>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2647E94F">
            <w:pPr>
              <w:jc w:val="both"/>
              <w:rPr>
                <w:rFonts w:hint="eastAsia" w:asciiTheme="minorEastAsia" w:hAnsiTheme="minorEastAsia" w:eastAsiaTheme="minorEastAsia" w:cstheme="minorEastAsia"/>
                <w:bCs/>
                <w:highlight w:val="none"/>
              </w:rPr>
            </w:pPr>
          </w:p>
        </w:tc>
        <w:tc>
          <w:tcPr>
            <w:tcW w:w="3402" w:type="dxa"/>
            <w:vAlign w:val="center"/>
          </w:tcPr>
          <w:p w14:paraId="34D9DB70">
            <w:pPr>
              <w:snapToGrid w:val="0"/>
              <w:rPr>
                <w:rFonts w:hint="eastAsia" w:asciiTheme="minorEastAsia" w:hAnsiTheme="minorEastAsia" w:eastAsiaTheme="minorEastAsia" w:cstheme="minorEastAsia"/>
                <w:highlight w:val="none"/>
              </w:rPr>
            </w:pPr>
          </w:p>
        </w:tc>
        <w:tc>
          <w:tcPr>
            <w:tcW w:w="1892" w:type="dxa"/>
            <w:vAlign w:val="center"/>
          </w:tcPr>
          <w:p w14:paraId="6FAEF4B8">
            <w:pPr>
              <w:snapToGrid w:val="0"/>
              <w:ind w:firstLine="420" w:firstLineChars="200"/>
              <w:rPr>
                <w:rFonts w:hint="eastAsia" w:asciiTheme="minorEastAsia" w:hAnsiTheme="minorEastAsia" w:eastAsiaTheme="minorEastAsia" w:cstheme="minorEastAsia"/>
                <w:highlight w:val="none"/>
              </w:rPr>
            </w:pPr>
          </w:p>
        </w:tc>
      </w:tr>
      <w:tr w14:paraId="462B6F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746" w:type="dxa"/>
            <w:vAlign w:val="center"/>
          </w:tcPr>
          <w:p w14:paraId="08F89A58">
            <w:pPr>
              <w:numPr>
                <w:ilvl w:val="0"/>
                <w:numId w:val="13"/>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1B1890CE">
            <w:pPr>
              <w:jc w:val="both"/>
              <w:rPr>
                <w:rFonts w:hint="eastAsia" w:asciiTheme="minorEastAsia" w:hAnsiTheme="minorEastAsia" w:eastAsiaTheme="minorEastAsia" w:cstheme="minorEastAsia"/>
                <w:bCs/>
                <w:highlight w:val="none"/>
              </w:rPr>
            </w:pPr>
          </w:p>
        </w:tc>
        <w:tc>
          <w:tcPr>
            <w:tcW w:w="3402" w:type="dxa"/>
            <w:vAlign w:val="center"/>
          </w:tcPr>
          <w:p w14:paraId="5F8524B1">
            <w:pPr>
              <w:snapToGrid w:val="0"/>
              <w:rPr>
                <w:rFonts w:hint="eastAsia" w:asciiTheme="minorEastAsia" w:hAnsiTheme="minorEastAsia" w:eastAsiaTheme="minorEastAsia" w:cstheme="minorEastAsia"/>
                <w:highlight w:val="none"/>
              </w:rPr>
            </w:pPr>
          </w:p>
        </w:tc>
        <w:tc>
          <w:tcPr>
            <w:tcW w:w="1892" w:type="dxa"/>
            <w:vAlign w:val="center"/>
          </w:tcPr>
          <w:p w14:paraId="7DEA5763">
            <w:pPr>
              <w:snapToGrid w:val="0"/>
              <w:ind w:firstLine="420" w:firstLineChars="200"/>
              <w:rPr>
                <w:rFonts w:hint="eastAsia" w:asciiTheme="minorEastAsia" w:hAnsiTheme="minorEastAsia" w:eastAsiaTheme="minorEastAsia" w:cstheme="minorEastAsia"/>
                <w:highlight w:val="none"/>
              </w:rPr>
            </w:pPr>
          </w:p>
        </w:tc>
      </w:tr>
      <w:tr w14:paraId="4F160B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746" w:type="dxa"/>
            <w:vAlign w:val="center"/>
          </w:tcPr>
          <w:p w14:paraId="142DBBBC">
            <w:pPr>
              <w:numPr>
                <w:ilvl w:val="0"/>
                <w:numId w:val="13"/>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3B307E7A">
            <w:pPr>
              <w:jc w:val="both"/>
              <w:rPr>
                <w:rFonts w:hint="eastAsia" w:asciiTheme="minorEastAsia" w:hAnsiTheme="minorEastAsia" w:eastAsiaTheme="minorEastAsia" w:cstheme="minorEastAsia"/>
                <w:bCs/>
                <w:highlight w:val="none"/>
              </w:rPr>
            </w:pPr>
          </w:p>
        </w:tc>
        <w:tc>
          <w:tcPr>
            <w:tcW w:w="3402" w:type="dxa"/>
            <w:vAlign w:val="center"/>
          </w:tcPr>
          <w:p w14:paraId="2D9A3243">
            <w:pPr>
              <w:snapToGrid w:val="0"/>
              <w:rPr>
                <w:rFonts w:hint="eastAsia" w:asciiTheme="minorEastAsia" w:hAnsiTheme="minorEastAsia" w:eastAsiaTheme="minorEastAsia" w:cstheme="minorEastAsia"/>
                <w:highlight w:val="none"/>
              </w:rPr>
            </w:pPr>
          </w:p>
        </w:tc>
        <w:tc>
          <w:tcPr>
            <w:tcW w:w="1892" w:type="dxa"/>
            <w:vAlign w:val="center"/>
          </w:tcPr>
          <w:p w14:paraId="61ED53EF">
            <w:pPr>
              <w:snapToGrid w:val="0"/>
              <w:ind w:firstLine="420" w:firstLineChars="200"/>
              <w:rPr>
                <w:rFonts w:hint="eastAsia" w:asciiTheme="minorEastAsia" w:hAnsiTheme="minorEastAsia" w:eastAsiaTheme="minorEastAsia" w:cstheme="minorEastAsia"/>
                <w:highlight w:val="none"/>
              </w:rPr>
            </w:pPr>
          </w:p>
        </w:tc>
      </w:tr>
      <w:tr w14:paraId="2477D1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271807F5">
            <w:pPr>
              <w:numPr>
                <w:ilvl w:val="0"/>
                <w:numId w:val="13"/>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4604BBF0">
            <w:pPr>
              <w:jc w:val="both"/>
              <w:rPr>
                <w:rFonts w:hint="eastAsia" w:asciiTheme="minorEastAsia" w:hAnsiTheme="minorEastAsia" w:eastAsiaTheme="minorEastAsia" w:cstheme="minorEastAsia"/>
                <w:bCs/>
                <w:highlight w:val="none"/>
              </w:rPr>
            </w:pPr>
          </w:p>
        </w:tc>
        <w:tc>
          <w:tcPr>
            <w:tcW w:w="3402" w:type="dxa"/>
            <w:vAlign w:val="center"/>
          </w:tcPr>
          <w:p w14:paraId="548547CA">
            <w:pPr>
              <w:snapToGrid w:val="0"/>
              <w:rPr>
                <w:rFonts w:hint="eastAsia" w:asciiTheme="minorEastAsia" w:hAnsiTheme="minorEastAsia" w:eastAsiaTheme="minorEastAsia" w:cstheme="minorEastAsia"/>
                <w:highlight w:val="none"/>
              </w:rPr>
            </w:pPr>
          </w:p>
        </w:tc>
        <w:tc>
          <w:tcPr>
            <w:tcW w:w="1892" w:type="dxa"/>
            <w:vAlign w:val="center"/>
          </w:tcPr>
          <w:p w14:paraId="664298F9">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3C7828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9067" w:type="dxa"/>
            <w:gridSpan w:val="4"/>
            <w:tcBorders>
              <w:top w:val="double" w:color="auto" w:sz="4" w:space="0"/>
            </w:tcBorders>
            <w:vAlign w:val="center"/>
          </w:tcPr>
          <w:p w14:paraId="330EE246">
            <w:pPr>
              <w:snapToGrid w:val="0"/>
              <w:ind w:firstLine="602"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sz w:val="30"/>
                <w:szCs w:val="30"/>
                <w:highlight w:val="none"/>
              </w:rPr>
              <w:t>商务评审自查表</w:t>
            </w:r>
          </w:p>
        </w:tc>
      </w:tr>
      <w:tr w14:paraId="2B314E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tcBorders>
              <w:top w:val="double" w:color="auto" w:sz="4" w:space="0"/>
            </w:tcBorders>
            <w:vAlign w:val="center"/>
          </w:tcPr>
          <w:p w14:paraId="202D643B">
            <w:pPr>
              <w:numPr>
                <w:ilvl w:val="0"/>
                <w:numId w:val="14"/>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tcBorders>
              <w:top w:val="double" w:color="auto" w:sz="4" w:space="0"/>
            </w:tcBorders>
            <w:vAlign w:val="center"/>
          </w:tcPr>
          <w:p w14:paraId="10C4E912">
            <w:pPr>
              <w:ind w:right="-88" w:rightChars="-42"/>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Cs/>
                <w:highlight w:val="none"/>
              </w:rPr>
              <w:t>....（</w:t>
            </w:r>
            <w:r>
              <w:rPr>
                <w:rFonts w:hint="eastAsia" w:asciiTheme="minorEastAsia" w:hAnsiTheme="minorEastAsia" w:eastAsiaTheme="minorEastAsia" w:cstheme="minorEastAsia"/>
                <w:bCs/>
                <w:highlight w:val="none"/>
                <w:lang w:eastAsia="zh-CN"/>
              </w:rPr>
              <w:t>供应商根据各采购包综合评分表自行补充</w:t>
            </w:r>
            <w:r>
              <w:rPr>
                <w:rFonts w:hint="eastAsia" w:asciiTheme="minorEastAsia" w:hAnsiTheme="minorEastAsia" w:eastAsiaTheme="minorEastAsia" w:cstheme="minorEastAsia"/>
                <w:bCs/>
                <w:highlight w:val="none"/>
              </w:rPr>
              <w:t>）</w:t>
            </w:r>
          </w:p>
        </w:tc>
        <w:tc>
          <w:tcPr>
            <w:tcW w:w="3402" w:type="dxa"/>
            <w:tcBorders>
              <w:top w:val="double" w:color="auto" w:sz="4" w:space="0"/>
            </w:tcBorders>
            <w:vAlign w:val="center"/>
          </w:tcPr>
          <w:p w14:paraId="0FA391E7">
            <w:pPr>
              <w:ind w:left="-63" w:leftChars="-30" w:right="-88" w:rightChars="-42"/>
              <w:rPr>
                <w:rFonts w:hint="eastAsia" w:asciiTheme="minorEastAsia" w:hAnsiTheme="minorEastAsia" w:eastAsiaTheme="minorEastAsia" w:cstheme="minorEastAsia"/>
                <w:highlight w:val="none"/>
              </w:rPr>
            </w:pPr>
          </w:p>
        </w:tc>
        <w:tc>
          <w:tcPr>
            <w:tcW w:w="1892" w:type="dxa"/>
            <w:tcBorders>
              <w:top w:val="double" w:color="auto" w:sz="4" w:space="0"/>
            </w:tcBorders>
            <w:vAlign w:val="center"/>
          </w:tcPr>
          <w:p w14:paraId="1464CD4B">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2A77B3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3CEAECA3">
            <w:pPr>
              <w:numPr>
                <w:ilvl w:val="0"/>
                <w:numId w:val="14"/>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6C46E6AB">
            <w:pPr>
              <w:snapToGrid w:val="0"/>
              <w:jc w:val="both"/>
              <w:rPr>
                <w:rFonts w:hint="eastAsia" w:asciiTheme="minorEastAsia" w:hAnsiTheme="minorEastAsia" w:eastAsiaTheme="minorEastAsia" w:cstheme="minorEastAsia"/>
                <w:highlight w:val="none"/>
              </w:rPr>
            </w:pPr>
          </w:p>
        </w:tc>
        <w:tc>
          <w:tcPr>
            <w:tcW w:w="3402" w:type="dxa"/>
            <w:vAlign w:val="center"/>
          </w:tcPr>
          <w:p w14:paraId="0B6B91C4">
            <w:pPr>
              <w:snapToGrid w:val="0"/>
              <w:rPr>
                <w:rFonts w:hint="eastAsia" w:asciiTheme="minorEastAsia" w:hAnsiTheme="minorEastAsia" w:eastAsiaTheme="minorEastAsia" w:cstheme="minorEastAsia"/>
                <w:highlight w:val="none"/>
              </w:rPr>
            </w:pPr>
          </w:p>
        </w:tc>
        <w:tc>
          <w:tcPr>
            <w:tcW w:w="1892" w:type="dxa"/>
            <w:vAlign w:val="center"/>
          </w:tcPr>
          <w:p w14:paraId="07EAAE60">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63B68F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7EE1D321">
            <w:pPr>
              <w:numPr>
                <w:ilvl w:val="0"/>
                <w:numId w:val="14"/>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6C9777DC">
            <w:pPr>
              <w:snapToGrid w:val="0"/>
              <w:jc w:val="both"/>
              <w:rPr>
                <w:rFonts w:hint="eastAsia" w:asciiTheme="minorEastAsia" w:hAnsiTheme="minorEastAsia" w:eastAsiaTheme="minorEastAsia" w:cstheme="minorEastAsia"/>
                <w:highlight w:val="none"/>
              </w:rPr>
            </w:pPr>
          </w:p>
        </w:tc>
        <w:tc>
          <w:tcPr>
            <w:tcW w:w="3402" w:type="dxa"/>
            <w:vAlign w:val="center"/>
          </w:tcPr>
          <w:p w14:paraId="5843E3B8">
            <w:pPr>
              <w:snapToGrid w:val="0"/>
              <w:rPr>
                <w:rFonts w:hint="eastAsia" w:asciiTheme="minorEastAsia" w:hAnsiTheme="minorEastAsia" w:eastAsiaTheme="minorEastAsia" w:cstheme="minorEastAsia"/>
                <w:highlight w:val="none"/>
              </w:rPr>
            </w:pPr>
          </w:p>
        </w:tc>
        <w:tc>
          <w:tcPr>
            <w:tcW w:w="1892" w:type="dxa"/>
            <w:vAlign w:val="center"/>
          </w:tcPr>
          <w:p w14:paraId="7C051CF6">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550A80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28C22389">
            <w:pPr>
              <w:numPr>
                <w:ilvl w:val="0"/>
                <w:numId w:val="14"/>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7AA26C69">
            <w:pPr>
              <w:snapToGrid w:val="0"/>
              <w:jc w:val="both"/>
              <w:rPr>
                <w:rFonts w:hint="eastAsia" w:asciiTheme="minorEastAsia" w:hAnsiTheme="minorEastAsia" w:eastAsiaTheme="minorEastAsia" w:cstheme="minorEastAsia"/>
                <w:highlight w:val="none"/>
              </w:rPr>
            </w:pPr>
          </w:p>
        </w:tc>
        <w:tc>
          <w:tcPr>
            <w:tcW w:w="3402" w:type="dxa"/>
            <w:vAlign w:val="center"/>
          </w:tcPr>
          <w:p w14:paraId="56E34D45">
            <w:pPr>
              <w:snapToGrid w:val="0"/>
              <w:rPr>
                <w:rFonts w:hint="eastAsia" w:asciiTheme="minorEastAsia" w:hAnsiTheme="minorEastAsia" w:eastAsiaTheme="minorEastAsia" w:cstheme="minorEastAsia"/>
                <w:highlight w:val="none"/>
              </w:rPr>
            </w:pPr>
          </w:p>
        </w:tc>
        <w:tc>
          <w:tcPr>
            <w:tcW w:w="1892" w:type="dxa"/>
            <w:vAlign w:val="center"/>
          </w:tcPr>
          <w:p w14:paraId="5ED1286F">
            <w:pPr>
              <w:snapToGrid w:val="0"/>
              <w:ind w:firstLine="420" w:firstLineChars="200"/>
              <w:rPr>
                <w:rFonts w:hint="eastAsia" w:asciiTheme="minorEastAsia" w:hAnsiTheme="minorEastAsia" w:eastAsiaTheme="minorEastAsia" w:cstheme="minorEastAsia"/>
                <w:highlight w:val="none"/>
              </w:rPr>
            </w:pPr>
          </w:p>
        </w:tc>
      </w:tr>
      <w:tr w14:paraId="15A7B1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40DD78BF">
            <w:pPr>
              <w:numPr>
                <w:ilvl w:val="0"/>
                <w:numId w:val="14"/>
              </w:numPr>
              <w:autoSpaceDE/>
              <w:autoSpaceDN/>
              <w:snapToGrid w:val="0"/>
              <w:ind w:left="0" w:firstLine="0"/>
              <w:jc w:val="center"/>
              <w:rPr>
                <w:rFonts w:hint="eastAsia" w:asciiTheme="minorEastAsia" w:hAnsiTheme="minorEastAsia" w:eastAsiaTheme="minorEastAsia" w:cstheme="minorEastAsia"/>
                <w:highlight w:val="none"/>
              </w:rPr>
            </w:pPr>
          </w:p>
        </w:tc>
        <w:tc>
          <w:tcPr>
            <w:tcW w:w="3027" w:type="dxa"/>
            <w:vAlign w:val="center"/>
          </w:tcPr>
          <w:p w14:paraId="65FDDBB8">
            <w:pPr>
              <w:snapToGrid w:val="0"/>
              <w:jc w:val="both"/>
              <w:rPr>
                <w:rFonts w:hint="eastAsia" w:asciiTheme="minorEastAsia" w:hAnsiTheme="minorEastAsia" w:eastAsiaTheme="minorEastAsia" w:cstheme="minorEastAsia"/>
                <w:highlight w:val="none"/>
              </w:rPr>
            </w:pPr>
          </w:p>
        </w:tc>
        <w:tc>
          <w:tcPr>
            <w:tcW w:w="3402" w:type="dxa"/>
            <w:vAlign w:val="center"/>
          </w:tcPr>
          <w:p w14:paraId="4A94DC1A">
            <w:pPr>
              <w:snapToGrid w:val="0"/>
              <w:rPr>
                <w:rFonts w:hint="eastAsia" w:asciiTheme="minorEastAsia" w:hAnsiTheme="minorEastAsia" w:eastAsiaTheme="minorEastAsia" w:cstheme="minorEastAsia"/>
                <w:highlight w:val="none"/>
              </w:rPr>
            </w:pPr>
          </w:p>
        </w:tc>
        <w:tc>
          <w:tcPr>
            <w:tcW w:w="1892" w:type="dxa"/>
            <w:vAlign w:val="center"/>
          </w:tcPr>
          <w:p w14:paraId="2981895C">
            <w:pPr>
              <w:snapToGrid w:val="0"/>
              <w:ind w:firstLine="420" w:firstLineChars="200"/>
              <w:rPr>
                <w:rFonts w:hint="eastAsia" w:asciiTheme="minorEastAsia" w:hAnsiTheme="minorEastAsia" w:eastAsiaTheme="minorEastAsia" w:cstheme="minorEastAsia"/>
                <w:highlight w:val="none"/>
              </w:rPr>
            </w:pPr>
          </w:p>
        </w:tc>
      </w:tr>
      <w:tr w14:paraId="187049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9067" w:type="dxa"/>
            <w:gridSpan w:val="4"/>
            <w:tcBorders>
              <w:top w:val="double" w:color="auto" w:sz="4" w:space="0"/>
              <w:bottom w:val="double" w:color="auto" w:sz="4" w:space="0"/>
            </w:tcBorders>
            <w:vAlign w:val="center"/>
          </w:tcPr>
          <w:p w14:paraId="37C6B479">
            <w:pPr>
              <w:snapToGrid w:val="0"/>
              <w:ind w:firstLine="602" w:firstLineChars="200"/>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sz w:val="30"/>
                <w:szCs w:val="30"/>
                <w:highlight w:val="none"/>
              </w:rPr>
              <w:t>其他内容资料</w:t>
            </w:r>
          </w:p>
        </w:tc>
      </w:tr>
      <w:tr w14:paraId="661515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tcBorders>
              <w:top w:val="double" w:color="auto" w:sz="4" w:space="0"/>
            </w:tcBorders>
            <w:vAlign w:val="center"/>
          </w:tcPr>
          <w:p w14:paraId="1B36551A">
            <w:pPr>
              <w:numPr>
                <w:ilvl w:val="0"/>
                <w:numId w:val="15"/>
              </w:numPr>
              <w:autoSpaceDE/>
              <w:autoSpaceDN/>
              <w:snapToGrid w:val="0"/>
              <w:jc w:val="both"/>
              <w:rPr>
                <w:rFonts w:hint="eastAsia" w:asciiTheme="minorEastAsia" w:hAnsiTheme="minorEastAsia" w:eastAsiaTheme="minorEastAsia" w:cstheme="minorEastAsia"/>
                <w:highlight w:val="none"/>
              </w:rPr>
            </w:pPr>
          </w:p>
        </w:tc>
        <w:tc>
          <w:tcPr>
            <w:tcW w:w="6429" w:type="dxa"/>
            <w:gridSpan w:val="2"/>
            <w:tcBorders>
              <w:top w:val="double" w:color="auto" w:sz="4" w:space="0"/>
            </w:tcBorders>
            <w:vAlign w:val="center"/>
          </w:tcPr>
          <w:p w14:paraId="3DF5ADB6">
            <w:pPr>
              <w:snapToGrid w:val="0"/>
              <w:jc w:val="both"/>
              <w:rPr>
                <w:rFonts w:hint="eastAsia" w:asciiTheme="minorEastAsia" w:hAnsiTheme="minorEastAsia" w:eastAsiaTheme="minorEastAsia" w:cstheme="minorEastAsia"/>
                <w:kern w:val="2"/>
                <w:highlight w:val="none"/>
              </w:rPr>
            </w:pPr>
            <w:r>
              <w:rPr>
                <w:rFonts w:hint="eastAsia" w:asciiTheme="minorEastAsia" w:hAnsiTheme="minorEastAsia" w:eastAsiaTheme="minorEastAsia" w:cstheme="minorEastAsia"/>
                <w:kern w:val="2"/>
                <w:highlight w:val="none"/>
              </w:rPr>
              <w:t>响应供应商</w:t>
            </w:r>
            <w:r>
              <w:rPr>
                <w:rFonts w:hint="eastAsia" w:asciiTheme="minorEastAsia" w:hAnsiTheme="minorEastAsia" w:eastAsiaTheme="minorEastAsia" w:cstheme="minorEastAsia"/>
                <w:highlight w:val="none"/>
              </w:rPr>
              <w:t>基本情况表</w:t>
            </w:r>
          </w:p>
        </w:tc>
        <w:tc>
          <w:tcPr>
            <w:tcW w:w="1892" w:type="dxa"/>
            <w:tcBorders>
              <w:top w:val="double" w:color="auto" w:sz="4" w:space="0"/>
            </w:tcBorders>
            <w:vAlign w:val="center"/>
          </w:tcPr>
          <w:p w14:paraId="04CA89F4">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1CF8EF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1930DAD7">
            <w:pPr>
              <w:numPr>
                <w:ilvl w:val="0"/>
                <w:numId w:val="15"/>
              </w:numPr>
              <w:autoSpaceDE/>
              <w:autoSpaceDN/>
              <w:snapToGrid w:val="0"/>
              <w:jc w:val="both"/>
              <w:rPr>
                <w:rFonts w:hint="eastAsia" w:asciiTheme="minorEastAsia" w:hAnsiTheme="minorEastAsia" w:eastAsiaTheme="minorEastAsia" w:cstheme="minorEastAsia"/>
                <w:highlight w:val="none"/>
              </w:rPr>
            </w:pPr>
          </w:p>
        </w:tc>
        <w:tc>
          <w:tcPr>
            <w:tcW w:w="6429" w:type="dxa"/>
            <w:gridSpan w:val="2"/>
            <w:vAlign w:val="center"/>
          </w:tcPr>
          <w:p w14:paraId="7665C448">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主要股东或出资人信息及打印“国家企业信用信息公示系统”网页查询的信息</w:t>
            </w:r>
          </w:p>
        </w:tc>
        <w:tc>
          <w:tcPr>
            <w:tcW w:w="1892" w:type="dxa"/>
            <w:vAlign w:val="center"/>
          </w:tcPr>
          <w:p w14:paraId="0C4BFE0B">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r w14:paraId="4CD381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746" w:type="dxa"/>
            <w:vAlign w:val="center"/>
          </w:tcPr>
          <w:p w14:paraId="703F9D96">
            <w:pPr>
              <w:numPr>
                <w:ilvl w:val="0"/>
                <w:numId w:val="15"/>
              </w:numPr>
              <w:autoSpaceDE/>
              <w:autoSpaceDN/>
              <w:snapToGrid w:val="0"/>
              <w:jc w:val="both"/>
              <w:rPr>
                <w:rFonts w:hint="eastAsia" w:asciiTheme="minorEastAsia" w:hAnsiTheme="minorEastAsia" w:eastAsiaTheme="minorEastAsia" w:cstheme="minorEastAsia"/>
                <w:highlight w:val="none"/>
              </w:rPr>
            </w:pPr>
          </w:p>
        </w:tc>
        <w:tc>
          <w:tcPr>
            <w:tcW w:w="6429" w:type="dxa"/>
            <w:gridSpan w:val="2"/>
            <w:vAlign w:val="center"/>
          </w:tcPr>
          <w:p w14:paraId="2DB57363">
            <w:pPr>
              <w:snapToGrid w:val="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响应供应商认为需要提供的其他资料</w:t>
            </w:r>
          </w:p>
        </w:tc>
        <w:tc>
          <w:tcPr>
            <w:tcW w:w="1892" w:type="dxa"/>
            <w:vAlign w:val="center"/>
          </w:tcPr>
          <w:p w14:paraId="35BCB555">
            <w:pPr>
              <w:snapToGrid w:val="0"/>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 ）页</w:t>
            </w:r>
          </w:p>
        </w:tc>
      </w:tr>
    </w:tbl>
    <w:p w14:paraId="276056F7">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val="0"/>
          <w:highlight w:val="none"/>
        </w:rPr>
      </w:pPr>
      <w:r>
        <w:rPr>
          <w:rFonts w:hint="eastAsia" w:asciiTheme="minorEastAsia" w:hAnsiTheme="minorEastAsia" w:eastAsiaTheme="minorEastAsia" w:cstheme="minorEastAsia"/>
          <w:bCs w:val="0"/>
          <w:sz w:val="28"/>
          <w:highlight w:val="none"/>
        </w:rPr>
        <w:br w:type="page"/>
      </w:r>
      <w:bookmarkStart w:id="57" w:name="_Toc275865605"/>
      <w:bookmarkStart w:id="58" w:name="_Toc416770254"/>
      <w:bookmarkStart w:id="59" w:name="_Toc410736178"/>
      <w:bookmarkStart w:id="60" w:name="_Toc416771364"/>
      <w:bookmarkStart w:id="61" w:name="_Toc410738977"/>
      <w:r>
        <w:rPr>
          <w:rFonts w:hint="eastAsia" w:asciiTheme="minorEastAsia" w:hAnsiTheme="minorEastAsia" w:eastAsiaTheme="minorEastAsia" w:cstheme="minorEastAsia"/>
          <w:bCs w:val="0"/>
          <w:sz w:val="28"/>
          <w:highlight w:val="none"/>
          <w:lang w:val="en-US" w:eastAsia="zh-CN"/>
        </w:rPr>
        <w:t>二、</w:t>
      </w:r>
      <w:r>
        <w:rPr>
          <w:rFonts w:hint="eastAsia" w:asciiTheme="minorEastAsia" w:hAnsiTheme="minorEastAsia" w:eastAsiaTheme="minorEastAsia" w:cstheme="minorEastAsia"/>
          <w:b/>
          <w:bCs w:val="0"/>
          <w:sz w:val="32"/>
          <w:szCs w:val="32"/>
          <w:highlight w:val="none"/>
        </w:rPr>
        <w:t xml:space="preserve">磋 商 </w:t>
      </w:r>
      <w:bookmarkEnd w:id="57"/>
      <w:r>
        <w:rPr>
          <w:rFonts w:hint="eastAsia" w:asciiTheme="minorEastAsia" w:hAnsiTheme="minorEastAsia" w:eastAsiaTheme="minorEastAsia" w:cstheme="minorEastAsia"/>
          <w:b/>
          <w:bCs w:val="0"/>
          <w:sz w:val="32"/>
          <w:szCs w:val="32"/>
          <w:highlight w:val="none"/>
        </w:rPr>
        <w:t>函</w:t>
      </w:r>
      <w:bookmarkEnd w:id="58"/>
      <w:bookmarkEnd w:id="59"/>
      <w:bookmarkEnd w:id="60"/>
      <w:bookmarkEnd w:id="61"/>
    </w:p>
    <w:p w14:paraId="396D7CCB">
      <w:pPr>
        <w:snapToGrid w:val="0"/>
        <w:spacing w:line="400" w:lineRule="exact"/>
        <w:ind w:left="105" w:leftChars="50" w:firstLine="2"/>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致：广州市广采招标有限公司</w:t>
      </w:r>
    </w:p>
    <w:p w14:paraId="00C14DE3">
      <w:pPr>
        <w:spacing w:line="360" w:lineRule="auto"/>
        <w:ind w:left="105" w:leftChars="50"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我方确认收到贵方</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u w:val="single"/>
          <w:lang w:eastAsia="zh-CN"/>
        </w:rPr>
        <w:t>中国人民警察大学（广州）10-11号学生宿舍楼加装电梯项目，</w:t>
      </w:r>
      <w:r>
        <w:rPr>
          <w:rFonts w:hint="eastAsia" w:asciiTheme="minorEastAsia" w:hAnsiTheme="minorEastAsia" w:eastAsiaTheme="minorEastAsia" w:cstheme="minorEastAsia"/>
          <w:highlight w:val="none"/>
          <w:u w:val="single"/>
          <w:lang w:val="en-US" w:eastAsia="zh-CN"/>
        </w:rPr>
        <w:t>采购包：</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kern w:val="28"/>
          <w:highlight w:val="none"/>
          <w:u w:val="single"/>
        </w:rPr>
        <w:t xml:space="preserve"> </w:t>
      </w:r>
      <w:r>
        <w:rPr>
          <w:rFonts w:hint="eastAsia" w:asciiTheme="minorEastAsia" w:hAnsiTheme="minorEastAsia" w:eastAsiaTheme="minorEastAsia" w:cstheme="minorEastAsia"/>
          <w:kern w:val="28"/>
          <w:highlight w:val="none"/>
        </w:rPr>
        <w:t>采购</w:t>
      </w:r>
      <w:r>
        <w:rPr>
          <w:rFonts w:hint="eastAsia" w:asciiTheme="minorEastAsia" w:hAnsiTheme="minorEastAsia" w:eastAsiaTheme="minorEastAsia" w:cstheme="minorEastAsia"/>
          <w:highlight w:val="none"/>
        </w:rPr>
        <w:t>货物及相关服务的竞争性磋商文件（项目编号：</w:t>
      </w:r>
      <w:r>
        <w:rPr>
          <w:rFonts w:hint="eastAsia" w:asciiTheme="minorEastAsia" w:hAnsiTheme="minorEastAsia" w:eastAsiaTheme="minorEastAsia" w:cstheme="minorEastAsia"/>
          <w:highlight w:val="none"/>
          <w:lang w:eastAsia="zh-CN"/>
        </w:rPr>
        <w:t>GZGCCG-2026061</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u w:val="single"/>
        </w:rPr>
        <w:t>(响应供应商名称、地址)</w:t>
      </w:r>
      <w:r>
        <w:rPr>
          <w:rFonts w:hint="eastAsia" w:asciiTheme="minorEastAsia" w:hAnsiTheme="minorEastAsia" w:eastAsiaTheme="minorEastAsia" w:cstheme="minorEastAsia"/>
          <w:kern w:val="28"/>
          <w:highlight w:val="none"/>
          <w:u w:val="single"/>
        </w:rPr>
        <w:t xml:space="preserve">  </w:t>
      </w:r>
      <w:r>
        <w:rPr>
          <w:rFonts w:hint="eastAsia" w:asciiTheme="minorEastAsia" w:hAnsiTheme="minorEastAsia" w:eastAsiaTheme="minorEastAsia" w:cstheme="minorEastAsia"/>
          <w:highlight w:val="none"/>
        </w:rPr>
        <w:t>作为响应供应商已正式授权《法定代表人授权委托书》中的授权代表为我方签名代表，代表我方提交响应文件进行磋商。</w:t>
      </w:r>
    </w:p>
    <w:p w14:paraId="53E5ACC7">
      <w:pPr>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签名代表在此声明并同意：</w:t>
      </w:r>
    </w:p>
    <w:p w14:paraId="228D9942">
      <w:pPr>
        <w:numPr>
          <w:ilvl w:val="0"/>
          <w:numId w:val="16"/>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我们愿意遵守采购代理机构发布竞争性磋商文件的各项规定，自愿参加磋商, 并已清楚竞争性磋商文件的要求及有关文件规定，并严格按照竞争性磋商文件的规定履行全部责任和义务。</w:t>
      </w:r>
    </w:p>
    <w:p w14:paraId="3C4FC14E">
      <w:pPr>
        <w:numPr>
          <w:ilvl w:val="0"/>
          <w:numId w:val="16"/>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我们同意本磋商自磋商截止之日起</w:t>
      </w:r>
      <w:r>
        <w:rPr>
          <w:rFonts w:hint="eastAsia" w:asciiTheme="minorEastAsia" w:hAnsiTheme="minorEastAsia" w:eastAsiaTheme="minorEastAsia" w:cstheme="minorEastAsia"/>
          <w:b/>
          <w:highlight w:val="none"/>
          <w:u w:val="single"/>
        </w:rPr>
        <w:t>90</w:t>
      </w:r>
      <w:r>
        <w:rPr>
          <w:rFonts w:hint="eastAsia" w:asciiTheme="minorEastAsia" w:hAnsiTheme="minorEastAsia" w:eastAsiaTheme="minorEastAsia" w:cstheme="minorEastAsia"/>
          <w:b/>
          <w:highlight w:val="none"/>
        </w:rPr>
        <w:t>天内有效。</w:t>
      </w:r>
    </w:p>
    <w:p w14:paraId="0B627B0B">
      <w:pPr>
        <w:numPr>
          <w:ilvl w:val="0"/>
          <w:numId w:val="16"/>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我们承诺从本项目递交响应文件截止时间起，本投标始终有效且不予撤销已递交的响应文件。</w:t>
      </w:r>
    </w:p>
    <w:p w14:paraId="176AD355">
      <w:pPr>
        <w:numPr>
          <w:ilvl w:val="0"/>
          <w:numId w:val="16"/>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我们已经详细地阅读并完全明白了全部竞争性磋商文件及附件，包括澄清（如有）及参考文件，我们完全理解本竞争性磋商文件的要求，我们同意放弃对竞争性磋商文件提出不明或误解的一切权力。</w:t>
      </w:r>
    </w:p>
    <w:p w14:paraId="40FF04C2">
      <w:pPr>
        <w:numPr>
          <w:ilvl w:val="0"/>
          <w:numId w:val="16"/>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我们同意提供采购人与磋商小组要求的有关磋商的一切数据或资料。</w:t>
      </w:r>
    </w:p>
    <w:p w14:paraId="256F9359">
      <w:pPr>
        <w:numPr>
          <w:ilvl w:val="0"/>
          <w:numId w:val="16"/>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我们理解采购人与磋商小组并无义务必须接受最低报价的磋商或其它任何磋商，完全理解采购代理机构拒绝迟到的任何磋商和最低磋商报价不是被授予成交的唯一条件。</w:t>
      </w:r>
    </w:p>
    <w:p w14:paraId="0E6C90CB">
      <w:pPr>
        <w:numPr>
          <w:ilvl w:val="0"/>
          <w:numId w:val="16"/>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 xml:space="preserve">如果我们未对竞争性磋商文件全部要求作出实质性响应，则完全同意并接受按无效磋商处理。 </w:t>
      </w:r>
    </w:p>
    <w:p w14:paraId="2983B7D2">
      <w:pPr>
        <w:numPr>
          <w:ilvl w:val="0"/>
          <w:numId w:val="16"/>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证明提交的一切文件，无论是原件还是复印件均为准确、真实、有效、完整的，绝无任何虚假、伪造或者夸大。我们在此郑重承诺：在本次招标采购活动中，如有违法、违规、弄虚作假行为，所造成的损失、不良后果及法律责任，一律由我公司（企业）承担。</w:t>
      </w:r>
    </w:p>
    <w:p w14:paraId="6DB56BE1">
      <w:pPr>
        <w:numPr>
          <w:ilvl w:val="0"/>
          <w:numId w:val="16"/>
        </w:numPr>
        <w:autoSpaceDE/>
        <w:autoSpaceDN/>
        <w:adjustRightInd/>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如果我们提供的声明或承诺不真实，则完全同意认定为我司提供虚假材料，并同意作相应处理。</w:t>
      </w:r>
    </w:p>
    <w:p w14:paraId="52350498">
      <w:pPr>
        <w:numPr>
          <w:ilvl w:val="0"/>
          <w:numId w:val="16"/>
        </w:numPr>
        <w:autoSpaceDE/>
        <w:autoSpaceDN/>
        <w:adjustRightInd/>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我们是依法注册的法人，在法律、财务及运作上完全独立于本项目采购人、用户单位（如有）和采购代理机构。</w:t>
      </w:r>
    </w:p>
    <w:p w14:paraId="0B72D5AA">
      <w:pPr>
        <w:numPr>
          <w:ilvl w:val="0"/>
          <w:numId w:val="16"/>
        </w:numPr>
        <w:autoSpaceDE/>
        <w:autoSpaceDN/>
        <w:snapToGrid w:val="0"/>
        <w:spacing w:line="360" w:lineRule="auto"/>
        <w:jc w:val="both"/>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所有有关本次磋商的函电请寄：</w:t>
      </w:r>
      <w:r>
        <w:rPr>
          <w:rFonts w:hint="eastAsia" w:asciiTheme="minorEastAsia" w:hAnsiTheme="minorEastAsia" w:eastAsiaTheme="minorEastAsia" w:cstheme="minorEastAsia"/>
          <w:b/>
          <w:highlight w:val="none"/>
          <w:u w:val="single"/>
        </w:rPr>
        <w:t xml:space="preserve">  （响应供应商地址）   </w:t>
      </w:r>
      <w:r>
        <w:rPr>
          <w:rFonts w:hint="eastAsia" w:asciiTheme="minorEastAsia" w:hAnsiTheme="minorEastAsia" w:eastAsiaTheme="minorEastAsia" w:cstheme="minorEastAsia"/>
          <w:b/>
          <w:highlight w:val="none"/>
        </w:rPr>
        <w:t xml:space="preserve">  </w:t>
      </w:r>
    </w:p>
    <w:p w14:paraId="7C818004">
      <w:pPr>
        <w:spacing w:line="360" w:lineRule="auto"/>
        <w:ind w:left="420" w:firstLine="6"/>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备注：1、磋商函中承诺的磋商有效期应当不少于磋商文件中载明的磋商有效期，否则视为无效响应。</w:t>
      </w:r>
    </w:p>
    <w:p w14:paraId="14128A24">
      <w:pPr>
        <w:snapToGrid w:val="0"/>
        <w:spacing w:line="360" w:lineRule="auto"/>
        <w:ind w:left="420" w:firstLine="310"/>
        <w:rPr>
          <w:rFonts w:hint="eastAsia" w:asciiTheme="minorEastAsia" w:hAnsiTheme="minorEastAsia" w:eastAsiaTheme="minorEastAsia" w:cstheme="minorEastAsia"/>
          <w:b/>
          <w:highlight w:val="none"/>
          <w:u w:val="single"/>
        </w:rPr>
      </w:pPr>
      <w:r>
        <w:rPr>
          <w:rFonts w:hint="eastAsia" w:asciiTheme="minorEastAsia" w:hAnsiTheme="minorEastAsia" w:eastAsiaTheme="minorEastAsia" w:cstheme="minorEastAsia"/>
          <w:b/>
          <w:highlight w:val="none"/>
        </w:rPr>
        <w:t xml:space="preserve">2、除磋商有效期承诺的时间外，本磋商函内容不得擅自删改，否则视为无效响应。 </w:t>
      </w:r>
    </w:p>
    <w:p w14:paraId="386DC2F5">
      <w:pPr>
        <w:snapToGrid w:val="0"/>
        <w:spacing w:line="400" w:lineRule="exact"/>
        <w:ind w:left="480"/>
        <w:rPr>
          <w:rFonts w:hint="eastAsia" w:asciiTheme="minorEastAsia" w:hAnsiTheme="minorEastAsia" w:eastAsiaTheme="minorEastAsia" w:cstheme="minorEastAsia"/>
          <w:highlight w:val="none"/>
        </w:rPr>
      </w:pPr>
    </w:p>
    <w:p w14:paraId="6061E952">
      <w:pPr>
        <w:snapToGrid w:val="0"/>
        <w:spacing w:line="360" w:lineRule="auto"/>
        <w:ind w:left="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法定代表人或响应供应商授权代表（签名或盖章）：</w:t>
      </w:r>
    </w:p>
    <w:p w14:paraId="11E479FF">
      <w:pPr>
        <w:snapToGrid w:val="0"/>
        <w:spacing w:line="360" w:lineRule="auto"/>
        <w:ind w:left="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职务：                    </w:t>
      </w:r>
    </w:p>
    <w:p w14:paraId="0CFF58C6">
      <w:pPr>
        <w:snapToGrid w:val="0"/>
        <w:spacing w:line="360" w:lineRule="auto"/>
        <w:ind w:left="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响应供应商名称:                         </w:t>
      </w:r>
    </w:p>
    <w:p w14:paraId="3D12A0FD">
      <w:pPr>
        <w:snapToGrid w:val="0"/>
        <w:spacing w:line="360" w:lineRule="auto"/>
        <w:ind w:left="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响应供应商公章：           </w:t>
      </w:r>
    </w:p>
    <w:p w14:paraId="2FD7B9C5">
      <w:pPr>
        <w:snapToGrid w:val="0"/>
        <w:spacing w:line="360" w:lineRule="auto"/>
        <w:ind w:firstLine="474" w:firstLineChars="22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电话：                传真：              邮编：   </w:t>
      </w:r>
    </w:p>
    <w:p w14:paraId="4CAF0306">
      <w:pPr>
        <w:autoSpaceDE/>
        <w:autoSpaceDN/>
        <w:adjustRightInd/>
        <w:spacing w:line="440" w:lineRule="exact"/>
        <w:ind w:left="780"/>
        <w:jc w:val="both"/>
        <w:rPr>
          <w:rFonts w:hint="eastAsia" w:asciiTheme="minorEastAsia" w:hAnsiTheme="minorEastAsia" w:eastAsiaTheme="minorEastAsia" w:cstheme="minorEastAsia"/>
          <w:bCs/>
          <w:sz w:val="28"/>
          <w:highlight w:val="none"/>
        </w:rPr>
      </w:pPr>
    </w:p>
    <w:p w14:paraId="775820F5">
      <w:pPr>
        <w:rPr>
          <w:rFonts w:hint="eastAsia" w:asciiTheme="minorEastAsia" w:hAnsiTheme="minorEastAsia" w:eastAsiaTheme="minorEastAsia" w:cstheme="minorEastAsia"/>
          <w:b/>
          <w:bCs w:val="0"/>
          <w:highlight w:val="none"/>
          <w:lang w:val="en-US" w:eastAsia="zh-CN"/>
        </w:rPr>
      </w:pPr>
      <w:bookmarkStart w:id="62" w:name="_Toc410738978"/>
      <w:bookmarkStart w:id="63" w:name="_Toc416770255"/>
      <w:bookmarkStart w:id="64" w:name="_Toc275865606"/>
      <w:bookmarkStart w:id="65" w:name="_Toc416771365"/>
      <w:bookmarkStart w:id="66" w:name="_Toc410736179"/>
      <w:r>
        <w:rPr>
          <w:rFonts w:hint="eastAsia" w:asciiTheme="minorEastAsia" w:hAnsiTheme="minorEastAsia" w:eastAsiaTheme="minorEastAsia" w:cstheme="minorEastAsia"/>
          <w:b/>
          <w:bCs w:val="0"/>
          <w:highlight w:val="none"/>
          <w:lang w:val="en-US" w:eastAsia="zh-CN"/>
        </w:rPr>
        <w:br w:type="page"/>
      </w:r>
    </w:p>
    <w:p w14:paraId="086A060D">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三、</w:t>
      </w:r>
      <w:r>
        <w:rPr>
          <w:rFonts w:hint="eastAsia" w:asciiTheme="minorEastAsia" w:hAnsiTheme="minorEastAsia" w:eastAsiaTheme="minorEastAsia" w:cstheme="minorEastAsia"/>
          <w:b/>
          <w:bCs w:val="0"/>
          <w:highlight w:val="none"/>
        </w:rPr>
        <w:t>响应供应商资格声明函</w:t>
      </w:r>
      <w:bookmarkEnd w:id="62"/>
      <w:bookmarkEnd w:id="63"/>
      <w:bookmarkEnd w:id="64"/>
      <w:bookmarkEnd w:id="65"/>
      <w:bookmarkEnd w:id="66"/>
    </w:p>
    <w:p w14:paraId="521E9C4E">
      <w:pPr>
        <w:snapToGrid w:val="0"/>
        <w:spacing w:line="440" w:lineRule="exact"/>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广州市广采招标有限公司：</w:t>
      </w:r>
    </w:p>
    <w:p w14:paraId="6FE0E663">
      <w:pPr>
        <w:spacing w:line="440" w:lineRule="exact"/>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关于贵公司</w:t>
      </w:r>
      <w:r>
        <w:rPr>
          <w:rFonts w:hint="eastAsia" w:asciiTheme="minorEastAsia" w:hAnsiTheme="minorEastAsia" w:eastAsiaTheme="minorEastAsia" w:cstheme="minorEastAsia"/>
          <w:highlight w:val="none"/>
          <w:u w:val="single"/>
        </w:rPr>
        <w:t>　　　　</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u w:val="single"/>
        </w:rPr>
        <w:t>　　</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u w:val="single"/>
        </w:rPr>
        <w:t>　　</w:t>
      </w:r>
      <w:r>
        <w:rPr>
          <w:rFonts w:hint="eastAsia" w:asciiTheme="minorEastAsia" w:hAnsiTheme="minorEastAsia" w:eastAsiaTheme="minorEastAsia" w:cstheme="minorEastAsia"/>
          <w:highlight w:val="none"/>
        </w:rPr>
        <w:t>日发布</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u w:val="single"/>
          <w:lang w:eastAsia="zh-CN"/>
        </w:rPr>
        <w:t>中国人民警察大学（广州）10-11号学生宿舍楼加装电梯项目</w:t>
      </w:r>
      <w:r>
        <w:rPr>
          <w:rFonts w:hint="eastAsia" w:asciiTheme="minorEastAsia" w:hAnsiTheme="minorEastAsia" w:eastAsiaTheme="minorEastAsia" w:cstheme="minorEastAsia"/>
          <w:kern w:val="28"/>
          <w:highlight w:val="none"/>
          <w:u w:val="single"/>
          <w:lang w:eastAsia="zh-CN"/>
        </w:rPr>
        <w:t>，</w:t>
      </w:r>
      <w:r>
        <w:rPr>
          <w:rFonts w:hint="eastAsia" w:asciiTheme="minorEastAsia" w:hAnsiTheme="minorEastAsia" w:eastAsiaTheme="minorEastAsia" w:cstheme="minorEastAsia"/>
          <w:highlight w:val="none"/>
          <w:u w:val="single"/>
          <w:lang w:val="en-US" w:eastAsia="zh-CN"/>
        </w:rPr>
        <w:t xml:space="preserve">采购包：  </w:t>
      </w:r>
      <w:r>
        <w:rPr>
          <w:rFonts w:hint="eastAsia" w:asciiTheme="minorEastAsia" w:hAnsiTheme="minorEastAsia" w:eastAsiaTheme="minorEastAsia" w:cstheme="minorEastAsia"/>
          <w:kern w:val="28"/>
          <w:highlight w:val="none"/>
          <w:u w:val="single"/>
        </w:rPr>
        <w:t xml:space="preserve"> </w:t>
      </w: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highlight w:val="none"/>
          <w:lang w:eastAsia="zh-CN"/>
        </w:rPr>
        <w:t>GZGCCG-2026061</w:t>
      </w:r>
      <w:r>
        <w:rPr>
          <w:rFonts w:hint="eastAsia" w:asciiTheme="minorEastAsia" w:hAnsiTheme="minorEastAsia" w:eastAsiaTheme="minorEastAsia" w:cstheme="minorEastAsia"/>
          <w:highlight w:val="none"/>
        </w:rPr>
        <w:t>）的磋商公告，本公司（企业）愿意参加磋商，并声明：</w:t>
      </w:r>
    </w:p>
    <w:p w14:paraId="246215D0">
      <w:pPr>
        <w:pStyle w:val="82"/>
        <w:numPr>
          <w:ilvl w:val="0"/>
          <w:numId w:val="17"/>
        </w:numPr>
        <w:tabs>
          <w:tab w:val="left" w:pos="993"/>
        </w:tabs>
        <w:snapToGrid w:val="0"/>
        <w:spacing w:line="440" w:lineRule="exact"/>
        <w:ind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本公司（企业）具备《中华人民共和国政府采购法》第二十二条规定的条件：</w:t>
      </w:r>
    </w:p>
    <w:p w14:paraId="04F90EC1">
      <w:pPr>
        <w:widowControl/>
        <w:snapToGrid w:val="0"/>
        <w:spacing w:line="440" w:lineRule="exact"/>
        <w:ind w:firstLine="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（一）具有独立承担民事责任的能力；</w:t>
      </w:r>
    </w:p>
    <w:p w14:paraId="49D657CF">
      <w:pPr>
        <w:widowControl/>
        <w:snapToGrid w:val="0"/>
        <w:spacing w:line="440" w:lineRule="exact"/>
        <w:ind w:firstLine="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（二）具有良好的商业信誉和健全的财务会计制度； </w:t>
      </w:r>
    </w:p>
    <w:p w14:paraId="6FE51141">
      <w:pPr>
        <w:widowControl/>
        <w:snapToGrid w:val="0"/>
        <w:spacing w:line="440" w:lineRule="exact"/>
        <w:ind w:firstLine="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（三）有依法缴纳税收和社会保障资金的良好记录；</w:t>
      </w:r>
    </w:p>
    <w:p w14:paraId="732D1C7E">
      <w:pPr>
        <w:widowControl/>
        <w:snapToGrid w:val="0"/>
        <w:spacing w:line="440" w:lineRule="exact"/>
        <w:ind w:firstLine="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（四）具有履行合同所必需的设备和专业技术能力；</w:t>
      </w:r>
    </w:p>
    <w:p w14:paraId="5D6B354B">
      <w:pPr>
        <w:widowControl/>
        <w:snapToGrid w:val="0"/>
        <w:spacing w:line="440" w:lineRule="exact"/>
        <w:ind w:firstLine="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（五）参加采购活动前三年内，在经营活动中没有重大违法记录；</w:t>
      </w:r>
    </w:p>
    <w:p w14:paraId="30ACA7A4">
      <w:pPr>
        <w:widowControl/>
        <w:snapToGrid w:val="0"/>
        <w:spacing w:line="440" w:lineRule="exact"/>
        <w:ind w:firstLine="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（六）符合法律、行政法规规定的其他条件。 </w:t>
      </w:r>
    </w:p>
    <w:p w14:paraId="616D76EF">
      <w:pPr>
        <w:pStyle w:val="82"/>
        <w:numPr>
          <w:ilvl w:val="0"/>
          <w:numId w:val="17"/>
        </w:numPr>
        <w:tabs>
          <w:tab w:val="left" w:pos="851"/>
        </w:tabs>
        <w:snapToGrid w:val="0"/>
        <w:spacing w:line="440" w:lineRule="exact"/>
        <w:ind w:firstLineChars="0"/>
        <w:rPr>
          <w:rFonts w:hint="eastAsia" w:asciiTheme="minorEastAsia" w:hAnsiTheme="minorEastAsia" w:eastAsiaTheme="minorEastAsia" w:cstheme="minorEastAsia"/>
          <w:bCs w:val="0"/>
          <w:sz w:val="21"/>
          <w:szCs w:val="21"/>
          <w:highlight w:val="none"/>
        </w:rPr>
      </w:pPr>
      <w:r>
        <w:rPr>
          <w:rFonts w:hint="eastAsia" w:asciiTheme="minorEastAsia" w:hAnsiTheme="minorEastAsia" w:eastAsiaTheme="minorEastAsia" w:cstheme="minorEastAsia"/>
          <w:sz w:val="21"/>
          <w:szCs w:val="21"/>
          <w:highlight w:val="none"/>
        </w:rPr>
        <w:t>根据《中华人民共和国政府采购法实施条例》的规定，本公司（企业）如为采购项目提供整体设计、规范编制或者项目管理、监理、检测等服务的供应商，不再参加该采购项目的其他采购活动。否则，由此所造成的损失、不良后果及法律责任，一律由我公司（企业）承担。</w:t>
      </w:r>
    </w:p>
    <w:p w14:paraId="0D6F25D1">
      <w:pPr>
        <w:pStyle w:val="82"/>
        <w:numPr>
          <w:ilvl w:val="0"/>
          <w:numId w:val="17"/>
        </w:numPr>
        <w:tabs>
          <w:tab w:val="left" w:pos="851"/>
        </w:tabs>
        <w:snapToGrid w:val="0"/>
        <w:spacing w:line="440" w:lineRule="exact"/>
        <w:ind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我方承诺单位负责人为同一人或者存在直接控股、管理关系的不同供应商，不得同时参加本采购项目投标。</w:t>
      </w:r>
    </w:p>
    <w:p w14:paraId="5E3B0312">
      <w:pPr>
        <w:pStyle w:val="82"/>
        <w:tabs>
          <w:tab w:val="left" w:pos="993"/>
        </w:tabs>
        <w:snapToGrid w:val="0"/>
        <w:spacing w:line="440" w:lineRule="exact"/>
        <w:ind w:left="426" w:firstLine="0" w:firstLineChars="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以上内容如有虚假或与事实不符的，可将我方做无效投标处理，我方愿意承担相应的法律责任。</w:t>
      </w:r>
    </w:p>
    <w:p w14:paraId="6F1C0063">
      <w:pPr>
        <w:snapToGrid w:val="0"/>
        <w:spacing w:line="440" w:lineRule="exact"/>
        <w:ind w:firstLine="424" w:firstLineChars="20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本公司（企业）承诺在本次招标采购活动中，如有违法、违规、弄虚作假行为，所造成的损失、不良后果及法律责任，一律由我公司（企业）承担。</w:t>
      </w:r>
    </w:p>
    <w:p w14:paraId="3419FD67">
      <w:pPr>
        <w:spacing w:line="360" w:lineRule="auto"/>
        <w:ind w:firstLine="359" w:firstLineChars="171"/>
        <w:rPr>
          <w:rFonts w:hint="eastAsia" w:asciiTheme="minorEastAsia" w:hAnsiTheme="minorEastAsia" w:eastAsiaTheme="minorEastAsia" w:cstheme="minorEastAsia"/>
          <w:highlight w:val="none"/>
        </w:rPr>
      </w:pPr>
    </w:p>
    <w:p w14:paraId="58C39F7D">
      <w:pPr>
        <w:spacing w:line="360" w:lineRule="auto"/>
        <w:ind w:firstLine="42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特此声明！</w:t>
      </w:r>
    </w:p>
    <w:p w14:paraId="49C90937">
      <w:pPr>
        <w:spacing w:line="360" w:lineRule="auto"/>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 xml:space="preserve">备注：1.本声明函必须提供且内容不得擅自删改，否则视为无效响应。 </w:t>
      </w:r>
    </w:p>
    <w:p w14:paraId="5E8D1A10">
      <w:pPr>
        <w:snapToGrid w:val="0"/>
        <w:spacing w:line="440" w:lineRule="exact"/>
        <w:ind w:firstLine="42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响应供应商名称（单位盖公章）：</w:t>
      </w:r>
    </w:p>
    <w:p w14:paraId="56118B05">
      <w:pPr>
        <w:snapToGrid w:val="0"/>
        <w:spacing w:line="440" w:lineRule="exact"/>
        <w:ind w:firstLine="42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响应供应商地址：</w:t>
      </w:r>
    </w:p>
    <w:p w14:paraId="5D7DFF5F">
      <w:pPr>
        <w:snapToGrid w:val="0"/>
        <w:spacing w:line="440" w:lineRule="exact"/>
        <w:ind w:firstLine="42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日期：</w:t>
      </w:r>
    </w:p>
    <w:p w14:paraId="4488809B">
      <w:pPr>
        <w:spacing w:line="360" w:lineRule="auto"/>
        <w:ind w:firstLine="420"/>
        <w:rPr>
          <w:rFonts w:hint="eastAsia" w:asciiTheme="minorEastAsia" w:hAnsiTheme="minorEastAsia" w:eastAsiaTheme="minorEastAsia" w:cstheme="minorEastAsia"/>
          <w:highlight w:val="none"/>
        </w:rPr>
      </w:pPr>
    </w:p>
    <w:p w14:paraId="47A4F07F">
      <w:pPr>
        <w:autoSpaceDE/>
        <w:autoSpaceDN/>
        <w:adjustRightInd/>
        <w:spacing w:line="440" w:lineRule="exact"/>
        <w:ind w:left="78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z w:val="28"/>
          <w:highlight w:val="none"/>
        </w:rPr>
        <w:br w:type="page"/>
      </w:r>
      <w:bookmarkStart w:id="67" w:name="_Toc410738979"/>
      <w:bookmarkStart w:id="68" w:name="_Toc410736180"/>
    </w:p>
    <w:bookmarkEnd w:id="67"/>
    <w:bookmarkEnd w:id="68"/>
    <w:p w14:paraId="17076AA7">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bookmarkStart w:id="69" w:name="_Toc416770259"/>
      <w:bookmarkStart w:id="70" w:name="_Toc52165081"/>
      <w:bookmarkStart w:id="71" w:name="_Toc50737329"/>
      <w:bookmarkStart w:id="72" w:name="_Toc50737297"/>
      <w:bookmarkStart w:id="73" w:name="_Toc410736181"/>
      <w:bookmarkStart w:id="74" w:name="_Toc50736477"/>
      <w:bookmarkStart w:id="75" w:name="_Toc275865607"/>
      <w:bookmarkStart w:id="76" w:name="_Toc410738980"/>
      <w:bookmarkStart w:id="77" w:name="_Toc416771369"/>
      <w:bookmarkStart w:id="78" w:name="_Toc50691034"/>
      <w:bookmarkStart w:id="79" w:name="_Toc50736476"/>
      <w:bookmarkStart w:id="80" w:name="_Toc52165080"/>
      <w:bookmarkStart w:id="81" w:name="_Toc50737328"/>
      <w:bookmarkStart w:id="82" w:name="_Toc50737296"/>
      <w:r>
        <w:rPr>
          <w:rFonts w:hint="eastAsia" w:asciiTheme="minorEastAsia" w:hAnsiTheme="minorEastAsia" w:eastAsiaTheme="minorEastAsia" w:cstheme="minorEastAsia"/>
          <w:b/>
          <w:bCs w:val="0"/>
          <w:highlight w:val="none"/>
          <w:lang w:val="en-US" w:eastAsia="zh-CN"/>
        </w:rPr>
        <w:t>四、</w:t>
      </w:r>
      <w:r>
        <w:rPr>
          <w:rFonts w:hint="eastAsia" w:asciiTheme="minorEastAsia" w:hAnsiTheme="minorEastAsia" w:eastAsiaTheme="minorEastAsia" w:cstheme="minorEastAsia"/>
          <w:b/>
          <w:bCs w:val="0"/>
          <w:highlight w:val="none"/>
        </w:rPr>
        <w:t>法定代表人授权委托书</w:t>
      </w:r>
      <w:bookmarkEnd w:id="69"/>
      <w:bookmarkEnd w:id="70"/>
      <w:bookmarkEnd w:id="71"/>
      <w:bookmarkEnd w:id="72"/>
      <w:bookmarkEnd w:id="73"/>
      <w:bookmarkEnd w:id="74"/>
      <w:bookmarkEnd w:id="75"/>
      <w:bookmarkEnd w:id="76"/>
      <w:bookmarkEnd w:id="77"/>
    </w:p>
    <w:p w14:paraId="0BB5B580">
      <w:pPr>
        <w:pStyle w:val="22"/>
        <w:adjustRightInd w:val="0"/>
        <w:snapToGrid w:val="0"/>
        <w:spacing w:line="440" w:lineRule="exact"/>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本授权委托书声明：注册于</w:t>
      </w:r>
      <w:r>
        <w:rPr>
          <w:rFonts w:hint="eastAsia" w:asciiTheme="minorEastAsia" w:hAnsiTheme="minorEastAsia" w:eastAsiaTheme="minorEastAsia" w:cstheme="minorEastAsia"/>
          <w:highlight w:val="none"/>
          <w:u w:val="single"/>
        </w:rPr>
        <w:t xml:space="preserve"> （响应供应商地址）  </w:t>
      </w:r>
      <w:r>
        <w:rPr>
          <w:rFonts w:hint="eastAsia" w:asciiTheme="minorEastAsia" w:hAnsiTheme="minorEastAsia" w:eastAsiaTheme="minorEastAsia" w:cstheme="minorEastAsia"/>
          <w:highlight w:val="none"/>
        </w:rPr>
        <w:t>的</w:t>
      </w:r>
      <w:r>
        <w:rPr>
          <w:rFonts w:hint="eastAsia" w:asciiTheme="minorEastAsia" w:hAnsiTheme="minorEastAsia" w:eastAsiaTheme="minorEastAsia" w:cstheme="minorEastAsia"/>
          <w:highlight w:val="none"/>
          <w:u w:val="single"/>
        </w:rPr>
        <w:t xml:space="preserve">  （响应供应商名称）    </w:t>
      </w:r>
      <w:r>
        <w:rPr>
          <w:rFonts w:hint="eastAsia" w:asciiTheme="minorEastAsia" w:hAnsiTheme="minorEastAsia" w:eastAsiaTheme="minorEastAsia" w:cstheme="minorEastAsia"/>
          <w:highlight w:val="none"/>
        </w:rPr>
        <w:t>在下面签名的</w:t>
      </w:r>
      <w:r>
        <w:rPr>
          <w:rFonts w:hint="eastAsia" w:asciiTheme="minorEastAsia" w:hAnsiTheme="minorEastAsia" w:eastAsiaTheme="minorEastAsia" w:cstheme="minorEastAsia"/>
          <w:highlight w:val="none"/>
          <w:u w:val="single"/>
        </w:rPr>
        <w:t>（法定代表人姓名、职务）</w:t>
      </w:r>
      <w:r>
        <w:rPr>
          <w:rFonts w:hint="eastAsia" w:asciiTheme="minorEastAsia" w:hAnsiTheme="minorEastAsia" w:eastAsiaTheme="minorEastAsia" w:cstheme="minorEastAsia"/>
          <w:highlight w:val="none"/>
        </w:rPr>
        <w:t>在此授权</w:t>
      </w:r>
      <w:r>
        <w:rPr>
          <w:rFonts w:hint="eastAsia" w:asciiTheme="minorEastAsia" w:hAnsiTheme="minorEastAsia" w:eastAsiaTheme="minorEastAsia" w:cstheme="minorEastAsia"/>
          <w:highlight w:val="none"/>
          <w:u w:val="single"/>
        </w:rPr>
        <w:t>（被授权人姓名、职务）</w:t>
      </w:r>
      <w:r>
        <w:rPr>
          <w:rFonts w:hint="eastAsia" w:asciiTheme="minorEastAsia" w:hAnsiTheme="minorEastAsia" w:eastAsiaTheme="minorEastAsia" w:cstheme="minorEastAsia"/>
          <w:highlight w:val="none"/>
        </w:rPr>
        <w:t>作为我公司的合法代理人，就</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u w:val="single"/>
          <w:lang w:eastAsia="zh-CN"/>
        </w:rPr>
        <w:t>中国人民警察大学（广州）10-11号学生宿舍楼加装电梯项目，</w:t>
      </w:r>
      <w:r>
        <w:rPr>
          <w:rFonts w:hint="eastAsia" w:asciiTheme="minorEastAsia" w:hAnsiTheme="minorEastAsia" w:eastAsiaTheme="minorEastAsia" w:cstheme="minorEastAsia"/>
          <w:highlight w:val="none"/>
          <w:u w:val="single"/>
          <w:lang w:val="en-US" w:eastAsia="zh-CN"/>
        </w:rPr>
        <w:t>采购包：</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u w:val="single"/>
          <w:lang w:val="en-US" w:eastAsia="zh-CN"/>
        </w:rPr>
        <w:t xml:space="preserve"> </w:t>
      </w: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highlight w:val="none"/>
          <w:lang w:eastAsia="zh-CN"/>
        </w:rPr>
        <w:t>GZGCCG-2026061</w:t>
      </w:r>
      <w:r>
        <w:rPr>
          <w:rFonts w:hint="eastAsia" w:asciiTheme="minorEastAsia" w:hAnsiTheme="minorEastAsia" w:eastAsiaTheme="minorEastAsia" w:cstheme="minorEastAsia"/>
          <w:highlight w:val="none"/>
        </w:rPr>
        <w:t>）的磋商活动，提交响应文件及采购合同的签订、执行、完成和售后服务，作为响应供应商代表以我方的名义处理一切与之有关的事务。</w:t>
      </w:r>
    </w:p>
    <w:p w14:paraId="63E339DC">
      <w:pPr>
        <w:pStyle w:val="22"/>
        <w:adjustRightInd w:val="0"/>
        <w:snapToGrid w:val="0"/>
        <w:spacing w:line="440" w:lineRule="exact"/>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被授权人（响应供应商授权代表）无转委托权限。</w:t>
      </w:r>
    </w:p>
    <w:p w14:paraId="017F6C08">
      <w:pPr>
        <w:snapToGrid w:val="0"/>
        <w:spacing w:line="440" w:lineRule="exact"/>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本授权书自法定代表人签字（盖章）之日起生效，特此声明。</w:t>
      </w:r>
    </w:p>
    <w:p w14:paraId="11E46F29">
      <w:pPr>
        <w:spacing w:line="480" w:lineRule="auto"/>
        <w:ind w:left="2" w:leftChars="1" w:firstLine="1365" w:firstLineChars="650"/>
        <w:rPr>
          <w:rFonts w:hint="eastAsia" w:asciiTheme="minorEastAsia" w:hAnsiTheme="minorEastAsia" w:eastAsiaTheme="minorEastAsia" w:cstheme="minorEastAsia"/>
          <w:highlight w:val="none"/>
        </w:rPr>
      </w:pPr>
    </w:p>
    <w:p w14:paraId="5DB46565">
      <w:pPr>
        <w:spacing w:line="360" w:lineRule="auto"/>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随附《法定代表人证明》</w:t>
      </w:r>
    </w:p>
    <w:p w14:paraId="1872D127">
      <w:pPr>
        <w:spacing w:line="360" w:lineRule="auto"/>
        <w:rPr>
          <w:rFonts w:hint="eastAsia" w:asciiTheme="minorEastAsia" w:hAnsiTheme="minorEastAsia" w:eastAsiaTheme="minorEastAsia" w:cstheme="minorEastAsia"/>
          <w:highlight w:val="none"/>
        </w:rPr>
      </w:pPr>
    </w:p>
    <w:p w14:paraId="71715659">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响应供应商名称（盖公章）：</w:t>
      </w:r>
    </w:p>
    <w:p w14:paraId="2CA945C3">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地      址：</w:t>
      </w:r>
    </w:p>
    <w:p w14:paraId="0C999A9D">
      <w:pPr>
        <w:tabs>
          <w:tab w:val="left" w:pos="3780"/>
        </w:tabs>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法定代表人（签字或盖章）：                         签字日期：</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日</w:t>
      </w:r>
    </w:p>
    <w:p w14:paraId="1F2AC1D9">
      <w:pPr>
        <w:spacing w:line="360" w:lineRule="auto"/>
        <w:ind w:left="1159" w:leftChars="552" w:firstLine="2261"/>
        <w:rPr>
          <w:rFonts w:hint="eastAsia" w:asciiTheme="minorEastAsia" w:hAnsiTheme="minorEastAsia" w:eastAsiaTheme="minorEastAsia" w:cstheme="minorEastAsia"/>
          <w:highlight w:val="none"/>
        </w:rPr>
      </w:pPr>
    </w:p>
    <w:p w14:paraId="03F8B865">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mc:AlternateContent>
          <mc:Choice Requires="wpg">
            <w:drawing>
              <wp:anchor distT="0" distB="0" distL="114300" distR="114300" simplePos="0" relativeHeight="251660288" behindDoc="0" locked="0" layoutInCell="1" allowOverlap="1">
                <wp:simplePos x="0" y="0"/>
                <wp:positionH relativeFrom="column">
                  <wp:posOffset>137160</wp:posOffset>
                </wp:positionH>
                <wp:positionV relativeFrom="paragraph">
                  <wp:posOffset>125730</wp:posOffset>
                </wp:positionV>
                <wp:extent cx="5486400" cy="1751965"/>
                <wp:effectExtent l="4445" t="4445" r="14605" b="15240"/>
                <wp:wrapNone/>
                <wp:docPr id="2" name="组合 5"/>
                <wp:cNvGraphicFramePr/>
                <a:graphic xmlns:a="http://schemas.openxmlformats.org/drawingml/2006/main">
                  <a:graphicData uri="http://schemas.microsoft.com/office/word/2010/wordprocessingGroup">
                    <wpg:wgp>
                      <wpg:cNvGrpSpPr/>
                      <wpg:grpSpPr>
                        <a:xfrm>
                          <a:off x="0" y="0"/>
                          <a:ext cx="5486400" cy="1751965"/>
                          <a:chOff x="1350" y="9286"/>
                          <a:chExt cx="8640" cy="2759"/>
                        </a:xfrm>
                        <a:effectLst/>
                      </wpg:grpSpPr>
                      <wps:wsp>
                        <wps:cNvPr id="6" name="矩形 6"/>
                        <wps:cNvSpPr>
                          <a:spLocks noChangeArrowheads="1"/>
                        </wps:cNvSpPr>
                        <wps:spPr bwMode="auto">
                          <a:xfrm>
                            <a:off x="1350" y="9286"/>
                            <a:ext cx="4260" cy="2759"/>
                          </a:xfrm>
                          <a:prstGeom prst="rect">
                            <a:avLst/>
                          </a:prstGeom>
                          <a:solidFill>
                            <a:srgbClr val="FFFFFF"/>
                          </a:solidFill>
                          <a:ln w="9525" cmpd="sng">
                            <a:solidFill>
                              <a:srgbClr val="000000"/>
                            </a:solidFill>
                            <a:miter lim="800000"/>
                          </a:ln>
                          <a:effectLst/>
                        </wps:spPr>
                        <wps:txbx>
                          <w:txbxContent>
                            <w:p w14:paraId="04DB2351">
                              <w:pPr>
                                <w:ind w:left="-9" w:leftChars="-71" w:hanging="140" w:hangingChars="67"/>
                                <w:jc w:val="center"/>
                              </w:pPr>
                              <w:r>
                                <w:rPr>
                                  <w:rFonts w:hint="eastAsia"/>
                                </w:rPr>
                                <w:t>被授权人（授权代表）</w:t>
                              </w:r>
                            </w:p>
                            <w:p w14:paraId="41890E53">
                              <w:pPr>
                                <w:jc w:val="center"/>
                              </w:pPr>
                              <w:r>
                                <w:rPr>
                                  <w:rFonts w:hint="eastAsia"/>
                                </w:rPr>
                                <w:t>居民身份证复印件粘贴处</w:t>
                              </w:r>
                            </w:p>
                            <w:p w14:paraId="3BF38EB0">
                              <w:pPr>
                                <w:ind w:firstLine="1050" w:firstLineChars="500"/>
                              </w:pPr>
                            </w:p>
                            <w:p w14:paraId="69B827BB">
                              <w:pPr>
                                <w:jc w:val="center"/>
                              </w:pPr>
                              <w:r>
                                <w:rPr>
                                  <w:rFonts w:hint="eastAsia"/>
                                </w:rPr>
                                <w:t>（正面）</w:t>
                              </w:r>
                            </w:p>
                            <w:p w14:paraId="1EE8541E">
                              <w:pPr>
                                <w:ind w:firstLine="1050" w:firstLineChars="500"/>
                              </w:pPr>
                            </w:p>
                            <w:p w14:paraId="02EFA694"/>
                          </w:txbxContent>
                        </wps:txbx>
                        <wps:bodyPr rot="0" vert="horz" wrap="square" lIns="91440" tIns="45720" rIns="91440" bIns="45720" anchor="t" anchorCtr="0" upright="1">
                          <a:noAutofit/>
                        </wps:bodyPr>
                      </wps:wsp>
                      <wps:wsp>
                        <wps:cNvPr id="7" name="矩形 7"/>
                        <wps:cNvSpPr>
                          <a:spLocks noChangeArrowheads="1"/>
                        </wps:cNvSpPr>
                        <wps:spPr bwMode="auto">
                          <a:xfrm>
                            <a:off x="5754" y="9286"/>
                            <a:ext cx="4236" cy="2759"/>
                          </a:xfrm>
                          <a:prstGeom prst="rect">
                            <a:avLst/>
                          </a:prstGeom>
                          <a:solidFill>
                            <a:srgbClr val="FFFFFF"/>
                          </a:solidFill>
                          <a:ln w="9525" cmpd="sng">
                            <a:solidFill>
                              <a:srgbClr val="000000"/>
                            </a:solidFill>
                            <a:miter lim="800000"/>
                          </a:ln>
                          <a:effectLst/>
                        </wps:spPr>
                        <wps:txbx>
                          <w:txbxContent>
                            <w:p w14:paraId="443F9FD2">
                              <w:pPr>
                                <w:ind w:left="-9" w:leftChars="-71" w:hanging="140" w:hangingChars="67"/>
                                <w:jc w:val="center"/>
                              </w:pPr>
                              <w:r>
                                <w:rPr>
                                  <w:rFonts w:hint="eastAsia"/>
                                </w:rPr>
                                <w:t>被授权人（授权代表）</w:t>
                              </w:r>
                            </w:p>
                            <w:p w14:paraId="3A7984C9">
                              <w:pPr>
                                <w:jc w:val="center"/>
                              </w:pPr>
                              <w:r>
                                <w:rPr>
                                  <w:rFonts w:hint="eastAsia"/>
                                </w:rPr>
                                <w:t>居民身份证复印件粘贴处</w:t>
                              </w:r>
                            </w:p>
                            <w:p w14:paraId="0455B53E">
                              <w:pPr>
                                <w:ind w:firstLine="1050" w:firstLineChars="500"/>
                              </w:pPr>
                            </w:p>
                            <w:p w14:paraId="58CDCEDD">
                              <w:pPr>
                                <w:jc w:val="center"/>
                              </w:pPr>
                              <w:r>
                                <w:rPr>
                                  <w:rFonts w:hint="eastAsia"/>
                                </w:rPr>
                                <w:t>（反面）</w:t>
                              </w:r>
                            </w:p>
                            <w:p w14:paraId="4CD92B48">
                              <w:pPr>
                                <w:ind w:firstLine="1050" w:firstLineChars="500"/>
                              </w:pPr>
                            </w:p>
                            <w:p w14:paraId="4F1041AF"/>
                          </w:txbxContent>
                        </wps:txbx>
                        <wps:bodyPr rot="0" vert="horz" wrap="square" lIns="91440" tIns="45720" rIns="91440" bIns="45720" anchor="t" anchorCtr="0" upright="1">
                          <a:noAutofit/>
                        </wps:bodyPr>
                      </wps:wsp>
                    </wpg:wgp>
                  </a:graphicData>
                </a:graphic>
              </wp:anchor>
            </w:drawing>
          </mc:Choice>
          <mc:Fallback>
            <w:pict>
              <v:group id="组合 5" o:spid="_x0000_s1026" o:spt="203" style="position:absolute;left:0pt;margin-left:10.8pt;margin-top:9.9pt;height:137.95pt;width:432pt;z-index:251660288;mso-width-relative:page;mso-height-relative:page;" coordorigin="1350,9286" coordsize="8640,2759" o:gfxdata="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u5fHA9gAAAAJAQAADwAAAAAAAAABACAAAAAiAAAAZHJzL2Rvd25y&#10;ZXYueG1sUEsBAhQAFAAAAAgAh07iQPTTjXriAgAAiQgAAA4AAAAAAAAAAQAgAAAAJwEAAGRycy9l&#10;Mm9Eb2MueG1sUEsFBgAAAAAGAAYAWQEAAHsGAAAAAA==&#10;">
                <o:lock v:ext="edit" aspectratio="f"/>
                <v:rect id="_x0000_s1026" o:spid="_x0000_s1026" o:spt="1" style="position:absolute;left:1350;top:9286;height:2759;width:4260;" fillcolor="#FFFFFF" filled="t" stroked="t" coordsize="21600,21600" o:gfxdata="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4kEPbsAAADa&#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04DB2351">
                        <w:pPr>
                          <w:ind w:left="-9" w:leftChars="-71" w:hanging="140" w:hangingChars="67"/>
                          <w:jc w:val="center"/>
                        </w:pPr>
                        <w:r>
                          <w:rPr>
                            <w:rFonts w:hint="eastAsia"/>
                          </w:rPr>
                          <w:t>被授权人（授权代表）</w:t>
                        </w:r>
                      </w:p>
                      <w:p w14:paraId="41890E53">
                        <w:pPr>
                          <w:jc w:val="center"/>
                        </w:pPr>
                        <w:r>
                          <w:rPr>
                            <w:rFonts w:hint="eastAsia"/>
                          </w:rPr>
                          <w:t>居民身份证复印件粘贴处</w:t>
                        </w:r>
                      </w:p>
                      <w:p w14:paraId="3BF38EB0">
                        <w:pPr>
                          <w:ind w:firstLine="1050" w:firstLineChars="500"/>
                        </w:pPr>
                      </w:p>
                      <w:p w14:paraId="69B827BB">
                        <w:pPr>
                          <w:jc w:val="center"/>
                        </w:pPr>
                        <w:r>
                          <w:rPr>
                            <w:rFonts w:hint="eastAsia"/>
                          </w:rPr>
                          <w:t>（正面）</w:t>
                        </w:r>
                      </w:p>
                      <w:p w14:paraId="1EE8541E">
                        <w:pPr>
                          <w:ind w:firstLine="1050" w:firstLineChars="500"/>
                        </w:pPr>
                      </w:p>
                      <w:p w14:paraId="02EFA694"/>
                    </w:txbxContent>
                  </v:textbox>
                </v:rect>
                <v:rect id="_x0000_s1026" o:spid="_x0000_s1026" o:spt="1" style="position:absolute;left:5754;top:9286;height:2759;width:4236;" fillcolor="#FFFFFF" filled="t" stroked="t" coordsize="21600,21600" o:gfxdata="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xaGm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443F9FD2">
                        <w:pPr>
                          <w:ind w:left="-9" w:leftChars="-71" w:hanging="140" w:hangingChars="67"/>
                          <w:jc w:val="center"/>
                        </w:pPr>
                        <w:r>
                          <w:rPr>
                            <w:rFonts w:hint="eastAsia"/>
                          </w:rPr>
                          <w:t>被授权人（授权代表）</w:t>
                        </w:r>
                      </w:p>
                      <w:p w14:paraId="3A7984C9">
                        <w:pPr>
                          <w:jc w:val="center"/>
                        </w:pPr>
                        <w:r>
                          <w:rPr>
                            <w:rFonts w:hint="eastAsia"/>
                          </w:rPr>
                          <w:t>居民身份证复印件粘贴处</w:t>
                        </w:r>
                      </w:p>
                      <w:p w14:paraId="0455B53E">
                        <w:pPr>
                          <w:ind w:firstLine="1050" w:firstLineChars="500"/>
                        </w:pPr>
                      </w:p>
                      <w:p w14:paraId="58CDCEDD">
                        <w:pPr>
                          <w:jc w:val="center"/>
                        </w:pPr>
                        <w:r>
                          <w:rPr>
                            <w:rFonts w:hint="eastAsia"/>
                          </w:rPr>
                          <w:t>（反面）</w:t>
                        </w:r>
                      </w:p>
                      <w:p w14:paraId="4CD92B48">
                        <w:pPr>
                          <w:ind w:firstLine="1050" w:firstLineChars="500"/>
                        </w:pPr>
                      </w:p>
                      <w:p w14:paraId="4F1041AF"/>
                    </w:txbxContent>
                  </v:textbox>
                </v:rect>
              </v:group>
            </w:pict>
          </mc:Fallback>
        </mc:AlternateContent>
      </w:r>
    </w:p>
    <w:p w14:paraId="71129A07">
      <w:pPr>
        <w:spacing w:line="360" w:lineRule="auto"/>
        <w:rPr>
          <w:rFonts w:hint="eastAsia" w:asciiTheme="minorEastAsia" w:hAnsiTheme="minorEastAsia" w:eastAsiaTheme="minorEastAsia" w:cstheme="minorEastAsia"/>
          <w:highlight w:val="none"/>
        </w:rPr>
      </w:pPr>
    </w:p>
    <w:p w14:paraId="64EA5533">
      <w:pPr>
        <w:spacing w:line="360" w:lineRule="auto"/>
        <w:rPr>
          <w:rFonts w:hint="eastAsia" w:asciiTheme="minorEastAsia" w:hAnsiTheme="minorEastAsia" w:eastAsiaTheme="minorEastAsia" w:cstheme="minorEastAsia"/>
          <w:highlight w:val="none"/>
        </w:rPr>
      </w:pPr>
    </w:p>
    <w:p w14:paraId="5E7E1DEA">
      <w:pPr>
        <w:spacing w:line="360" w:lineRule="auto"/>
        <w:rPr>
          <w:rFonts w:hint="eastAsia" w:asciiTheme="minorEastAsia" w:hAnsiTheme="minorEastAsia" w:eastAsiaTheme="minorEastAsia" w:cstheme="minorEastAsia"/>
          <w:highlight w:val="none"/>
        </w:rPr>
      </w:pPr>
    </w:p>
    <w:p w14:paraId="417A3E92">
      <w:pPr>
        <w:spacing w:line="360" w:lineRule="auto"/>
        <w:rPr>
          <w:rFonts w:hint="eastAsia" w:asciiTheme="minorEastAsia" w:hAnsiTheme="minorEastAsia" w:eastAsiaTheme="minorEastAsia" w:cstheme="minorEastAsia"/>
          <w:highlight w:val="none"/>
        </w:rPr>
      </w:pPr>
    </w:p>
    <w:p w14:paraId="6C3A81CD">
      <w:pPr>
        <w:spacing w:line="360" w:lineRule="auto"/>
        <w:rPr>
          <w:rFonts w:hint="eastAsia" w:asciiTheme="minorEastAsia" w:hAnsiTheme="minorEastAsia" w:eastAsiaTheme="minorEastAsia" w:cstheme="minorEastAsia"/>
          <w:highlight w:val="none"/>
        </w:rPr>
      </w:pPr>
    </w:p>
    <w:p w14:paraId="079EC42E">
      <w:pPr>
        <w:spacing w:line="360" w:lineRule="auto"/>
        <w:rPr>
          <w:rFonts w:hint="eastAsia" w:asciiTheme="minorEastAsia" w:hAnsiTheme="minorEastAsia" w:eastAsiaTheme="minorEastAsia" w:cstheme="minorEastAsia"/>
          <w:highlight w:val="none"/>
        </w:rPr>
      </w:pPr>
    </w:p>
    <w:p w14:paraId="5062CA1A">
      <w:pPr>
        <w:autoSpaceDE/>
        <w:autoSpaceDN/>
        <w:adjustRightInd/>
        <w:spacing w:line="440" w:lineRule="exact"/>
        <w:ind w:left="78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br w:type="page"/>
      </w:r>
    </w:p>
    <w:p w14:paraId="126252FD">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bookmarkStart w:id="83" w:name="_Toc275865608"/>
      <w:bookmarkStart w:id="84" w:name="_Toc410736182"/>
      <w:bookmarkStart w:id="85" w:name="_Toc416770260"/>
      <w:bookmarkStart w:id="86" w:name="_Toc410738981"/>
      <w:bookmarkStart w:id="87" w:name="_Toc416771370"/>
      <w:r>
        <w:rPr>
          <w:rFonts w:hint="eastAsia" w:asciiTheme="minorEastAsia" w:hAnsiTheme="minorEastAsia" w:eastAsiaTheme="minorEastAsia" w:cstheme="minorEastAsia"/>
          <w:b/>
          <w:bCs w:val="0"/>
          <w:highlight w:val="none"/>
          <w:lang w:val="en-US" w:eastAsia="zh-CN"/>
        </w:rPr>
        <w:t>五、</w:t>
      </w:r>
      <w:r>
        <w:rPr>
          <w:rFonts w:hint="eastAsia" w:asciiTheme="minorEastAsia" w:hAnsiTheme="minorEastAsia" w:eastAsiaTheme="minorEastAsia" w:cstheme="minorEastAsia"/>
          <w:b/>
          <w:bCs w:val="0"/>
          <w:highlight w:val="none"/>
        </w:rPr>
        <w:t>法定代表人证明书</w:t>
      </w:r>
      <w:bookmarkEnd w:id="78"/>
      <w:bookmarkEnd w:id="79"/>
      <w:bookmarkEnd w:id="80"/>
      <w:bookmarkEnd w:id="81"/>
      <w:bookmarkEnd w:id="82"/>
      <w:bookmarkEnd w:id="83"/>
      <w:bookmarkEnd w:id="84"/>
      <w:bookmarkEnd w:id="85"/>
      <w:bookmarkEnd w:id="86"/>
      <w:bookmarkEnd w:id="87"/>
    </w:p>
    <w:p w14:paraId="764E236E">
      <w:pPr>
        <w:tabs>
          <w:tab w:val="left" w:pos="900"/>
        </w:tabs>
        <w:spacing w:line="480" w:lineRule="auto"/>
        <w:ind w:firstLine="945" w:firstLineChars="45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______________同志，现任我单位</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职务，为法定代表人，特此证明。</w:t>
      </w:r>
    </w:p>
    <w:p w14:paraId="11D89204">
      <w:pPr>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本证明书自签发之日起生效，有效期与本公司响应文件中标注的响应有效期相同。</w:t>
      </w:r>
    </w:p>
    <w:p w14:paraId="40E7D5D9">
      <w:pPr>
        <w:spacing w:line="48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w:t>
      </w:r>
    </w:p>
    <w:p w14:paraId="69C81DD5">
      <w:pPr>
        <w:spacing w:line="48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附：</w:t>
      </w:r>
    </w:p>
    <w:p w14:paraId="0FEB446D">
      <w:pPr>
        <w:spacing w:line="480" w:lineRule="auto"/>
        <w:ind w:firstLine="840" w:firstLineChars="4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营业执照（注册号）：                       </w:t>
      </w:r>
    </w:p>
    <w:p w14:paraId="68B8D01D">
      <w:pPr>
        <w:spacing w:line="480" w:lineRule="auto"/>
        <w:ind w:firstLine="840" w:firstLineChars="4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经济性质：</w:t>
      </w:r>
    </w:p>
    <w:p w14:paraId="50DDB3D0">
      <w:pPr>
        <w:spacing w:line="480" w:lineRule="auto"/>
        <w:ind w:firstLine="840" w:firstLineChars="4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主营（产）：</w:t>
      </w:r>
    </w:p>
    <w:p w14:paraId="04652619">
      <w:pPr>
        <w:spacing w:line="480" w:lineRule="auto"/>
        <w:ind w:firstLine="840" w:firstLineChars="4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兼营（产）：</w:t>
      </w:r>
    </w:p>
    <w:p w14:paraId="401C2F6B">
      <w:pPr>
        <w:spacing w:line="480" w:lineRule="auto"/>
        <w:ind w:firstLine="840" w:firstLineChars="4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mc:AlternateContent>
          <mc:Choice Requires="wpg">
            <w:drawing>
              <wp:anchor distT="0" distB="0" distL="114300" distR="114300" simplePos="0" relativeHeight="251659264" behindDoc="0" locked="0" layoutInCell="1" allowOverlap="1">
                <wp:simplePos x="0" y="0"/>
                <wp:positionH relativeFrom="column">
                  <wp:posOffset>232410</wp:posOffset>
                </wp:positionH>
                <wp:positionV relativeFrom="paragraph">
                  <wp:posOffset>243840</wp:posOffset>
                </wp:positionV>
                <wp:extent cx="5553075" cy="1748790"/>
                <wp:effectExtent l="4445" t="4445" r="5080" b="18415"/>
                <wp:wrapNone/>
                <wp:docPr id="1" name="组合 2"/>
                <wp:cNvGraphicFramePr/>
                <a:graphic xmlns:a="http://schemas.openxmlformats.org/drawingml/2006/main">
                  <a:graphicData uri="http://schemas.microsoft.com/office/word/2010/wordprocessingGroup">
                    <wpg:wgp>
                      <wpg:cNvGrpSpPr/>
                      <wpg:grpSpPr>
                        <a:xfrm>
                          <a:off x="0" y="0"/>
                          <a:ext cx="5553075" cy="1748790"/>
                          <a:chOff x="1500" y="7300"/>
                          <a:chExt cx="8745" cy="2754"/>
                        </a:xfrm>
                        <a:effectLst/>
                      </wpg:grpSpPr>
                      <wps:wsp>
                        <wps:cNvPr id="3" name="矩形 3"/>
                        <wps:cNvSpPr>
                          <a:spLocks noChangeArrowheads="1"/>
                        </wps:cNvSpPr>
                        <wps:spPr bwMode="auto">
                          <a:xfrm>
                            <a:off x="1500" y="7300"/>
                            <a:ext cx="4275" cy="2754"/>
                          </a:xfrm>
                          <a:prstGeom prst="rect">
                            <a:avLst/>
                          </a:prstGeom>
                          <a:solidFill>
                            <a:srgbClr val="FFFFFF"/>
                          </a:solidFill>
                          <a:ln w="9525" cmpd="sng">
                            <a:solidFill>
                              <a:srgbClr val="000000"/>
                            </a:solidFill>
                            <a:miter lim="800000"/>
                          </a:ln>
                          <a:effectLst/>
                        </wps:spPr>
                        <wps:txbx>
                          <w:txbxContent>
                            <w:p w14:paraId="0FCCA492">
                              <w:pPr>
                                <w:ind w:firstLine="840" w:firstLineChars="400"/>
                              </w:pPr>
                            </w:p>
                            <w:p w14:paraId="30420B08">
                              <w:pPr>
                                <w:ind w:firstLine="1680" w:firstLineChars="800"/>
                              </w:pPr>
                              <w:r>
                                <w:rPr>
                                  <w:rFonts w:hint="eastAsia"/>
                                </w:rPr>
                                <w:t>法定代表人</w:t>
                              </w:r>
                            </w:p>
                            <w:p w14:paraId="770A590E">
                              <w:pPr>
                                <w:ind w:firstLine="1050" w:firstLineChars="500"/>
                              </w:pPr>
                              <w:r>
                                <w:rPr>
                                  <w:rFonts w:hint="eastAsia"/>
                                </w:rPr>
                                <w:t>居民身份证复印件粘贴处</w:t>
                              </w:r>
                            </w:p>
                            <w:p w14:paraId="64F4D26E">
                              <w:pPr>
                                <w:ind w:firstLine="1050" w:firstLineChars="500"/>
                              </w:pPr>
                            </w:p>
                            <w:p w14:paraId="4E945FFD">
                              <w:pPr>
                                <w:ind w:firstLine="1785" w:firstLineChars="850"/>
                              </w:pPr>
                              <w:r>
                                <w:rPr>
                                  <w:rFonts w:hint="eastAsia"/>
                                </w:rPr>
                                <w:t>（正面）</w:t>
                              </w:r>
                            </w:p>
                            <w:p w14:paraId="6A898BF3">
                              <w:pPr>
                                <w:ind w:firstLine="1050" w:firstLineChars="500"/>
                              </w:pPr>
                            </w:p>
                          </w:txbxContent>
                        </wps:txbx>
                        <wps:bodyPr rot="0" vert="horz" wrap="square" lIns="91440" tIns="45720" rIns="91440" bIns="45720" anchor="t" anchorCtr="0" upright="1">
                          <a:noAutofit/>
                        </wps:bodyPr>
                      </wps:wsp>
                      <wps:wsp>
                        <wps:cNvPr id="4" name="矩形 4"/>
                        <wps:cNvSpPr>
                          <a:spLocks noChangeArrowheads="1"/>
                        </wps:cNvSpPr>
                        <wps:spPr bwMode="auto">
                          <a:xfrm>
                            <a:off x="5956" y="7300"/>
                            <a:ext cx="4289" cy="2754"/>
                          </a:xfrm>
                          <a:prstGeom prst="rect">
                            <a:avLst/>
                          </a:prstGeom>
                          <a:solidFill>
                            <a:srgbClr val="FFFFFF"/>
                          </a:solidFill>
                          <a:ln w="9525" cmpd="sng">
                            <a:solidFill>
                              <a:srgbClr val="000000"/>
                            </a:solidFill>
                            <a:miter lim="800000"/>
                          </a:ln>
                          <a:effectLst/>
                        </wps:spPr>
                        <wps:txbx>
                          <w:txbxContent>
                            <w:p w14:paraId="5B410E8C">
                              <w:pPr>
                                <w:ind w:firstLine="840" w:firstLineChars="400"/>
                              </w:pPr>
                            </w:p>
                            <w:p w14:paraId="4FF3CD2C">
                              <w:pPr>
                                <w:ind w:firstLine="1680" w:firstLineChars="800"/>
                              </w:pPr>
                              <w:r>
                                <w:rPr>
                                  <w:rFonts w:hint="eastAsia"/>
                                </w:rPr>
                                <w:t>法定代表人</w:t>
                              </w:r>
                            </w:p>
                            <w:p w14:paraId="73275C47">
                              <w:pPr>
                                <w:ind w:firstLine="1050" w:firstLineChars="500"/>
                              </w:pPr>
                              <w:r>
                                <w:rPr>
                                  <w:rFonts w:hint="eastAsia"/>
                                </w:rPr>
                                <w:t>居民身份证复印件粘贴处</w:t>
                              </w:r>
                            </w:p>
                            <w:p w14:paraId="6D187BF1">
                              <w:pPr>
                                <w:ind w:firstLine="1050" w:firstLineChars="500"/>
                              </w:pPr>
                            </w:p>
                            <w:p w14:paraId="07E6C0AE">
                              <w:pPr>
                                <w:ind w:firstLine="1785" w:firstLineChars="850"/>
                              </w:pPr>
                              <w:r>
                                <w:rPr>
                                  <w:rFonts w:hint="eastAsia"/>
                                </w:rPr>
                                <w:t>（反面）</w:t>
                              </w:r>
                            </w:p>
                            <w:p w14:paraId="0D3028EB">
                              <w:pPr>
                                <w:ind w:firstLine="1050" w:firstLineChars="500"/>
                              </w:pPr>
                            </w:p>
                          </w:txbxContent>
                        </wps:txbx>
                        <wps:bodyPr rot="0" vert="horz" wrap="square" lIns="91440" tIns="45720" rIns="91440" bIns="45720" anchor="t" anchorCtr="0" upright="1">
                          <a:noAutofit/>
                        </wps:bodyPr>
                      </wps:wsp>
                    </wpg:wgp>
                  </a:graphicData>
                </a:graphic>
              </wp:anchor>
            </w:drawing>
          </mc:Choice>
          <mc:Fallback>
            <w:pict>
              <v:group id="组合 2" o:spid="_x0000_s1026" o:spt="203" style="position:absolute;left:0pt;margin-left:18.3pt;margin-top:19.2pt;height:137.7pt;width:437.25pt;z-index:251659264;mso-width-relative:page;mso-height-relative:page;" coordorigin="1500,7300" coordsize="8745,2754" o:gfxdata="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DgqyzA2QAAAAkBAAAPAAAAAAAAAAEAIAAAACIAAABkcnMvZG93bnJldi54&#10;bWxQSwECFAAUAAAACACHTuJAArjqxt0CAACJCAAADgAAAAAAAAABACAAAAAoAQAAZHJzL2Uyb0Rv&#10;Yy54bWxQSwUGAAAAAAYABgBZAQAAdwYAAAAA&#10;">
                <o:lock v:ext="edit" aspectratio="f"/>
                <v:rect id="_x0000_s1026" o:spid="_x0000_s1026" o:spt="1" style="position:absolute;left:1500;top:7300;height:2754;width:4275;" fillcolor="#FFFFFF" filled="t" stroked="t" coordsize="21600,21600" o:gfxdata="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6npbsAAADa&#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0FCCA492">
                        <w:pPr>
                          <w:ind w:firstLine="840" w:firstLineChars="400"/>
                        </w:pPr>
                      </w:p>
                      <w:p w14:paraId="30420B08">
                        <w:pPr>
                          <w:ind w:firstLine="1680" w:firstLineChars="800"/>
                        </w:pPr>
                        <w:r>
                          <w:rPr>
                            <w:rFonts w:hint="eastAsia"/>
                          </w:rPr>
                          <w:t>法定代表人</w:t>
                        </w:r>
                      </w:p>
                      <w:p w14:paraId="770A590E">
                        <w:pPr>
                          <w:ind w:firstLine="1050" w:firstLineChars="500"/>
                        </w:pPr>
                        <w:r>
                          <w:rPr>
                            <w:rFonts w:hint="eastAsia"/>
                          </w:rPr>
                          <w:t>居民身份证复印件粘贴处</w:t>
                        </w:r>
                      </w:p>
                      <w:p w14:paraId="64F4D26E">
                        <w:pPr>
                          <w:ind w:firstLine="1050" w:firstLineChars="500"/>
                        </w:pPr>
                      </w:p>
                      <w:p w14:paraId="4E945FFD">
                        <w:pPr>
                          <w:ind w:firstLine="1785" w:firstLineChars="850"/>
                        </w:pPr>
                        <w:r>
                          <w:rPr>
                            <w:rFonts w:hint="eastAsia"/>
                          </w:rPr>
                          <w:t>（正面）</w:t>
                        </w:r>
                      </w:p>
                      <w:p w14:paraId="6A898BF3">
                        <w:pPr>
                          <w:ind w:firstLine="1050" w:firstLineChars="500"/>
                        </w:pPr>
                      </w:p>
                    </w:txbxContent>
                  </v:textbox>
                </v:rect>
                <v:rect id="_x0000_s1026" o:spid="_x0000_s1026" o:spt="1" style="position:absolute;left:5956;top:7300;height:2754;width:4289;" fillcolor="#FFFFFF" filled="t" stroked="t" coordsize="21600,21600" o:gfxdata="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Fz/R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5B410E8C">
                        <w:pPr>
                          <w:ind w:firstLine="840" w:firstLineChars="400"/>
                        </w:pPr>
                      </w:p>
                      <w:p w14:paraId="4FF3CD2C">
                        <w:pPr>
                          <w:ind w:firstLine="1680" w:firstLineChars="800"/>
                        </w:pPr>
                        <w:r>
                          <w:rPr>
                            <w:rFonts w:hint="eastAsia"/>
                          </w:rPr>
                          <w:t>法定代表人</w:t>
                        </w:r>
                      </w:p>
                      <w:p w14:paraId="73275C47">
                        <w:pPr>
                          <w:ind w:firstLine="1050" w:firstLineChars="500"/>
                        </w:pPr>
                        <w:r>
                          <w:rPr>
                            <w:rFonts w:hint="eastAsia"/>
                          </w:rPr>
                          <w:t>居民身份证复印件粘贴处</w:t>
                        </w:r>
                      </w:p>
                      <w:p w14:paraId="6D187BF1">
                        <w:pPr>
                          <w:ind w:firstLine="1050" w:firstLineChars="500"/>
                        </w:pPr>
                      </w:p>
                      <w:p w14:paraId="07E6C0AE">
                        <w:pPr>
                          <w:ind w:firstLine="1785" w:firstLineChars="850"/>
                        </w:pPr>
                        <w:r>
                          <w:rPr>
                            <w:rFonts w:hint="eastAsia"/>
                          </w:rPr>
                          <w:t>（反面）</w:t>
                        </w:r>
                      </w:p>
                      <w:p w14:paraId="0D3028EB">
                        <w:pPr>
                          <w:ind w:firstLine="1050" w:firstLineChars="500"/>
                        </w:pPr>
                      </w:p>
                    </w:txbxContent>
                  </v:textbox>
                </v:rect>
              </v:group>
            </w:pict>
          </mc:Fallback>
        </mc:AlternateContent>
      </w:r>
    </w:p>
    <w:p w14:paraId="493396B8">
      <w:pPr>
        <w:spacing w:line="500" w:lineRule="exact"/>
        <w:rPr>
          <w:rFonts w:hint="eastAsia" w:asciiTheme="minorEastAsia" w:hAnsiTheme="minorEastAsia" w:eastAsiaTheme="minorEastAsia" w:cstheme="minorEastAsia"/>
          <w:b/>
          <w:bCs/>
          <w:highlight w:val="none"/>
        </w:rPr>
      </w:pPr>
    </w:p>
    <w:p w14:paraId="357527EA">
      <w:pPr>
        <w:spacing w:line="500" w:lineRule="exact"/>
        <w:rPr>
          <w:rFonts w:hint="eastAsia" w:asciiTheme="minorEastAsia" w:hAnsiTheme="minorEastAsia" w:eastAsiaTheme="minorEastAsia" w:cstheme="minorEastAsia"/>
          <w:b/>
          <w:bCs/>
          <w:highlight w:val="none"/>
        </w:rPr>
      </w:pPr>
    </w:p>
    <w:p w14:paraId="6E25CE1F">
      <w:pPr>
        <w:spacing w:line="500" w:lineRule="exact"/>
        <w:rPr>
          <w:rFonts w:hint="eastAsia" w:asciiTheme="minorEastAsia" w:hAnsiTheme="minorEastAsia" w:eastAsiaTheme="minorEastAsia" w:cstheme="minorEastAsia"/>
          <w:b/>
          <w:bCs/>
          <w:highlight w:val="none"/>
        </w:rPr>
      </w:pPr>
    </w:p>
    <w:p w14:paraId="67EEB721">
      <w:pPr>
        <w:spacing w:line="500" w:lineRule="exact"/>
        <w:rPr>
          <w:rFonts w:hint="eastAsia" w:asciiTheme="minorEastAsia" w:hAnsiTheme="minorEastAsia" w:eastAsiaTheme="minorEastAsia" w:cstheme="minorEastAsia"/>
          <w:b/>
          <w:bCs/>
          <w:highlight w:val="none"/>
        </w:rPr>
      </w:pPr>
    </w:p>
    <w:p w14:paraId="7F254E60">
      <w:pPr>
        <w:spacing w:line="500" w:lineRule="exact"/>
        <w:rPr>
          <w:rFonts w:hint="eastAsia" w:asciiTheme="minorEastAsia" w:hAnsiTheme="minorEastAsia" w:eastAsiaTheme="minorEastAsia" w:cstheme="minorEastAsia"/>
          <w:b/>
          <w:bCs/>
          <w:highlight w:val="none"/>
        </w:rPr>
      </w:pPr>
    </w:p>
    <w:p w14:paraId="4ACA7BCB">
      <w:pPr>
        <w:spacing w:line="500" w:lineRule="exact"/>
        <w:rPr>
          <w:rFonts w:hint="eastAsia" w:asciiTheme="minorEastAsia" w:hAnsiTheme="minorEastAsia" w:eastAsiaTheme="minorEastAsia" w:cstheme="minorEastAsia"/>
          <w:b/>
          <w:bCs/>
          <w:highlight w:val="none"/>
        </w:rPr>
      </w:pPr>
    </w:p>
    <w:p w14:paraId="7F08BCDD">
      <w:pPr>
        <w:spacing w:line="500" w:lineRule="exact"/>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 xml:space="preserve">                         </w:t>
      </w:r>
    </w:p>
    <w:p w14:paraId="2A745B90">
      <w:pPr>
        <w:spacing w:line="500" w:lineRule="exac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highlight w:val="none"/>
        </w:rPr>
        <w:t xml:space="preserve">                                           </w:t>
      </w:r>
      <w:r>
        <w:rPr>
          <w:rFonts w:hint="eastAsia" w:asciiTheme="minorEastAsia" w:hAnsiTheme="minorEastAsia" w:eastAsiaTheme="minorEastAsia" w:cstheme="minorEastAsia"/>
          <w:highlight w:val="none"/>
        </w:rPr>
        <w:t>响应供应商名称：（盖公章）：</w:t>
      </w:r>
    </w:p>
    <w:p w14:paraId="227EB1A3">
      <w:pPr>
        <w:spacing w:line="500" w:lineRule="exac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地址：</w:t>
      </w:r>
    </w:p>
    <w:p w14:paraId="75B682C8">
      <w:pPr>
        <w:spacing w:line="500" w:lineRule="exac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签发日期：</w:t>
      </w:r>
    </w:p>
    <w:p w14:paraId="6042EE77">
      <w:pPr>
        <w:autoSpaceDE/>
        <w:autoSpaceDN/>
        <w:adjustRightInd/>
        <w:spacing w:line="440" w:lineRule="exact"/>
        <w:jc w:val="both"/>
        <w:rPr>
          <w:rFonts w:hint="eastAsia" w:asciiTheme="minorEastAsia" w:hAnsiTheme="minorEastAsia" w:eastAsiaTheme="minorEastAsia" w:cstheme="minorEastAsia"/>
          <w:bCs/>
          <w:sz w:val="28"/>
          <w:highlight w:val="none"/>
        </w:rPr>
      </w:pPr>
      <w:bookmarkStart w:id="88" w:name="_承诺函"/>
      <w:bookmarkEnd w:id="88"/>
      <w:bookmarkStart w:id="89" w:name="_Toc410738983"/>
      <w:bookmarkStart w:id="90" w:name="_Toc416771371"/>
      <w:bookmarkStart w:id="91" w:name="_Toc416770261"/>
      <w:bookmarkStart w:id="92" w:name="_Toc410736184"/>
    </w:p>
    <w:p w14:paraId="3FB2971E">
      <w:pPr>
        <w:widowControl/>
        <w:autoSpaceDE/>
        <w:autoSpaceDN/>
        <w:adjustRightInd/>
        <w:rPr>
          <w:rFonts w:hint="eastAsia" w:asciiTheme="minorEastAsia" w:hAnsiTheme="minorEastAsia" w:eastAsiaTheme="minorEastAsia" w:cstheme="minorEastAsia"/>
          <w:bCs/>
          <w:sz w:val="32"/>
          <w:szCs w:val="32"/>
          <w:highlight w:val="none"/>
        </w:rPr>
      </w:pPr>
      <w:r>
        <w:rPr>
          <w:rFonts w:hint="eastAsia" w:asciiTheme="minorEastAsia" w:hAnsiTheme="minorEastAsia" w:eastAsiaTheme="minorEastAsia" w:cstheme="minorEastAsia"/>
          <w:b/>
          <w:highlight w:val="none"/>
        </w:rPr>
        <w:br w:type="page"/>
      </w:r>
    </w:p>
    <w:p w14:paraId="548F6B71">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六、用户需求书</w:t>
      </w:r>
      <w:r>
        <w:rPr>
          <w:rFonts w:hint="eastAsia" w:asciiTheme="minorEastAsia" w:hAnsiTheme="minorEastAsia" w:eastAsiaTheme="minorEastAsia" w:cstheme="minorEastAsia"/>
          <w:b/>
          <w:bCs w:val="0"/>
          <w:highlight w:val="none"/>
        </w:rPr>
        <w:t>响应一览表</w:t>
      </w:r>
      <w:bookmarkEnd w:id="89"/>
      <w:bookmarkEnd w:id="90"/>
      <w:bookmarkEnd w:id="91"/>
      <w:bookmarkEnd w:id="92"/>
    </w:p>
    <w:p w14:paraId="1A1D48BD">
      <w:pPr>
        <w:spacing w:line="360" w:lineRule="auto"/>
        <w:ind w:left="945" w:hanging="945" w:hangingChars="45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说明：响应供应商必须对应竞争性磋商文件“</w:t>
      </w:r>
      <w:r>
        <w:rPr>
          <w:rFonts w:hint="eastAsia" w:asciiTheme="minorEastAsia" w:hAnsiTheme="minorEastAsia" w:eastAsiaTheme="minorEastAsia" w:cstheme="minorEastAsia"/>
          <w:b w:val="0"/>
          <w:highlight w:val="none"/>
          <w:lang w:val="en-US" w:eastAsia="zh-CN"/>
        </w:rPr>
        <w:t>用户需求书</w:t>
      </w:r>
      <w:r>
        <w:rPr>
          <w:rFonts w:hint="eastAsia" w:asciiTheme="minorEastAsia" w:hAnsiTheme="minorEastAsia" w:eastAsiaTheme="minorEastAsia" w:cstheme="minorEastAsia"/>
          <w:highlight w:val="none"/>
        </w:rPr>
        <w:t>”的条款逐条应答并按要求填写下表。</w:t>
      </w:r>
    </w:p>
    <w:p w14:paraId="4F89F48A">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r>
        <w:rPr>
          <w:rFonts w:hint="eastAsia" w:asciiTheme="minorEastAsia" w:hAnsiTheme="minorEastAsia" w:eastAsiaTheme="minorEastAsia" w:cstheme="minorEastAsia"/>
          <w:highlight w:val="none"/>
          <w:lang w:eastAsia="zh-CN"/>
        </w:rPr>
        <w:t>中国人民警察大学（广州）10-11号学生宿舍楼加装电梯项目</w:t>
      </w:r>
      <w:r>
        <w:rPr>
          <w:rFonts w:hint="eastAsia" w:asciiTheme="minorEastAsia" w:hAnsiTheme="minorEastAsia" w:eastAsiaTheme="minorEastAsia" w:cstheme="minorEastAsia"/>
          <w:highlight w:val="none"/>
        </w:rPr>
        <w:t xml:space="preserve">                    </w:t>
      </w:r>
    </w:p>
    <w:p w14:paraId="39F3DB49">
      <w:pPr>
        <w:spacing w:line="360" w:lineRule="auto"/>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highlight w:val="none"/>
          <w:lang w:eastAsia="zh-CN"/>
        </w:rPr>
        <w:t>GZGCCG-2026061</w:t>
      </w:r>
    </w:p>
    <w:p w14:paraId="4C2577FF">
      <w:pPr>
        <w:spacing w:line="360" w:lineRule="auto"/>
        <w:rPr>
          <w:rFonts w:hint="eastAsia" w:asciiTheme="minorEastAsia" w:hAnsiTheme="minorEastAsia" w:eastAsiaTheme="minorEastAsia" w:cstheme="minorEastAsia"/>
          <w:highlight w:val="none"/>
          <w:lang w:val="en-US"/>
        </w:rPr>
      </w:pPr>
      <w:r>
        <w:rPr>
          <w:rFonts w:hint="eastAsia" w:asciiTheme="minorEastAsia" w:hAnsiTheme="minorEastAsia" w:eastAsiaTheme="minorEastAsia" w:cstheme="minorEastAsia"/>
          <w:highlight w:val="none"/>
          <w:lang w:val="en-US" w:eastAsia="zh-CN"/>
        </w:rPr>
        <w:t>采购包：</w:t>
      </w:r>
    </w:p>
    <w:tbl>
      <w:tblPr>
        <w:tblStyle w:val="40"/>
        <w:tblW w:w="849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9"/>
        <w:gridCol w:w="3379"/>
        <w:gridCol w:w="1814"/>
        <w:gridCol w:w="1689"/>
        <w:gridCol w:w="1156"/>
      </w:tblGrid>
      <w:tr w14:paraId="26778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459" w:type="dxa"/>
            <w:tcBorders>
              <w:top w:val="single" w:color="auto" w:sz="12" w:space="0"/>
              <w:bottom w:val="double" w:color="auto" w:sz="4" w:space="0"/>
            </w:tcBorders>
            <w:shd w:val="clear" w:color="auto" w:fill="EEECE1"/>
            <w:vAlign w:val="center"/>
          </w:tcPr>
          <w:p w14:paraId="68613FE6">
            <w:pPr>
              <w:ind w:left="-67" w:leftChars="-32" w:right="-99" w:rightChars="-47"/>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序号</w:t>
            </w:r>
          </w:p>
        </w:tc>
        <w:tc>
          <w:tcPr>
            <w:tcW w:w="3379" w:type="dxa"/>
            <w:tcBorders>
              <w:top w:val="single" w:color="auto" w:sz="12" w:space="0"/>
              <w:bottom w:val="double" w:color="auto" w:sz="4" w:space="0"/>
            </w:tcBorders>
            <w:shd w:val="clear" w:color="auto" w:fill="EEECE1"/>
            <w:vAlign w:val="center"/>
          </w:tcPr>
          <w:p w14:paraId="66EB014C">
            <w:pPr>
              <w:ind w:left="-67" w:leftChars="-32" w:right="-99" w:rightChars="-47"/>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用户需求书条款描述</w:t>
            </w:r>
          </w:p>
        </w:tc>
        <w:tc>
          <w:tcPr>
            <w:tcW w:w="1814" w:type="dxa"/>
            <w:tcBorders>
              <w:top w:val="single" w:color="auto" w:sz="12" w:space="0"/>
              <w:bottom w:val="double" w:color="auto" w:sz="4" w:space="0"/>
            </w:tcBorders>
            <w:shd w:val="clear" w:color="auto" w:fill="EEECE1"/>
            <w:vAlign w:val="center"/>
          </w:tcPr>
          <w:p w14:paraId="41915AB7">
            <w:pPr>
              <w:ind w:left="-67" w:leftChars="-32" w:right="-99" w:rightChars="-47"/>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响应供应商响应描述</w:t>
            </w:r>
          </w:p>
        </w:tc>
        <w:tc>
          <w:tcPr>
            <w:tcW w:w="1689" w:type="dxa"/>
            <w:tcBorders>
              <w:top w:val="single" w:color="auto" w:sz="12" w:space="0"/>
              <w:bottom w:val="double" w:color="auto" w:sz="4" w:space="0"/>
              <w:right w:val="single" w:color="auto" w:sz="2" w:space="0"/>
            </w:tcBorders>
            <w:shd w:val="clear" w:color="auto" w:fill="EEECE1"/>
            <w:vAlign w:val="center"/>
          </w:tcPr>
          <w:p w14:paraId="7C109FA8">
            <w:pPr>
              <w:ind w:left="-67" w:leftChars="-32" w:right="-99" w:rightChars="-47"/>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偏离情况说明</w:t>
            </w:r>
          </w:p>
          <w:p w14:paraId="2C8507DC">
            <w:pPr>
              <w:ind w:left="-67" w:leftChars="-32" w:right="-99" w:rightChars="-47"/>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（正偏离/完全响应/负偏离）</w:t>
            </w:r>
          </w:p>
        </w:tc>
        <w:tc>
          <w:tcPr>
            <w:tcW w:w="1156" w:type="dxa"/>
            <w:tcBorders>
              <w:top w:val="single" w:color="auto" w:sz="12" w:space="0"/>
              <w:left w:val="single" w:color="auto" w:sz="2" w:space="0"/>
              <w:bottom w:val="double" w:color="auto" w:sz="4" w:space="0"/>
            </w:tcBorders>
            <w:shd w:val="clear" w:color="auto" w:fill="EEECE1"/>
            <w:vAlign w:val="center"/>
          </w:tcPr>
          <w:p w14:paraId="73D75F4D">
            <w:pPr>
              <w:ind w:left="-67" w:leftChars="-32" w:right="-99" w:rightChars="-47"/>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备注</w:t>
            </w:r>
          </w:p>
        </w:tc>
      </w:tr>
      <w:tr w14:paraId="19007D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459" w:type="dxa"/>
            <w:tcBorders>
              <w:top w:val="double" w:color="auto" w:sz="4" w:space="0"/>
            </w:tcBorders>
            <w:vAlign w:val="center"/>
          </w:tcPr>
          <w:p w14:paraId="785566A2">
            <w:pPr>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w:t>
            </w:r>
          </w:p>
        </w:tc>
        <w:tc>
          <w:tcPr>
            <w:tcW w:w="3379" w:type="dxa"/>
            <w:tcBorders>
              <w:top w:val="double" w:color="auto" w:sz="4" w:space="0"/>
            </w:tcBorders>
            <w:vAlign w:val="center"/>
          </w:tcPr>
          <w:p w14:paraId="235DDC8A">
            <w:pPr>
              <w:rPr>
                <w:rFonts w:hint="eastAsia" w:asciiTheme="minorEastAsia" w:hAnsiTheme="minorEastAsia" w:eastAsiaTheme="minorEastAsia" w:cstheme="minorEastAsia"/>
                <w:highlight w:val="none"/>
                <w:lang w:val="en-US" w:eastAsia="zh-CN"/>
              </w:rPr>
            </w:pPr>
          </w:p>
        </w:tc>
        <w:tc>
          <w:tcPr>
            <w:tcW w:w="1814" w:type="dxa"/>
            <w:tcBorders>
              <w:top w:val="double" w:color="auto" w:sz="4" w:space="0"/>
            </w:tcBorders>
            <w:vAlign w:val="center"/>
          </w:tcPr>
          <w:p w14:paraId="61CCDC82">
            <w:pPr>
              <w:jc w:val="center"/>
              <w:rPr>
                <w:rFonts w:hint="eastAsia" w:asciiTheme="minorEastAsia" w:hAnsiTheme="minorEastAsia" w:eastAsiaTheme="minorEastAsia" w:cstheme="minorEastAsia"/>
                <w:highlight w:val="none"/>
              </w:rPr>
            </w:pPr>
          </w:p>
        </w:tc>
        <w:tc>
          <w:tcPr>
            <w:tcW w:w="1689" w:type="dxa"/>
            <w:tcBorders>
              <w:top w:val="double" w:color="auto" w:sz="4" w:space="0"/>
              <w:right w:val="single" w:color="auto" w:sz="2" w:space="0"/>
            </w:tcBorders>
            <w:vAlign w:val="center"/>
          </w:tcPr>
          <w:p w14:paraId="6C443CD2">
            <w:pPr>
              <w:jc w:val="center"/>
              <w:rPr>
                <w:rFonts w:hint="eastAsia" w:asciiTheme="minorEastAsia" w:hAnsiTheme="minorEastAsia" w:eastAsiaTheme="minorEastAsia" w:cstheme="minorEastAsia"/>
                <w:highlight w:val="none"/>
              </w:rPr>
            </w:pPr>
          </w:p>
        </w:tc>
        <w:tc>
          <w:tcPr>
            <w:tcW w:w="1156" w:type="dxa"/>
            <w:tcBorders>
              <w:top w:val="double" w:color="auto" w:sz="4" w:space="0"/>
              <w:left w:val="single" w:color="auto" w:sz="2" w:space="0"/>
            </w:tcBorders>
            <w:vAlign w:val="center"/>
          </w:tcPr>
          <w:p w14:paraId="5687A683">
            <w:pPr>
              <w:snapToGrid w:val="0"/>
              <w:ind w:left="-92" w:leftChars="-44" w:right="-80" w:rightChars="-38"/>
              <w:rPr>
                <w:rFonts w:hint="eastAsia" w:asciiTheme="minorEastAsia" w:hAnsiTheme="minorEastAsia" w:eastAsiaTheme="minorEastAsia" w:cstheme="minorEastAsia"/>
                <w:highlight w:val="none"/>
              </w:rPr>
            </w:pPr>
          </w:p>
        </w:tc>
      </w:tr>
      <w:tr w14:paraId="38467C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59" w:type="dxa"/>
            <w:vAlign w:val="center"/>
          </w:tcPr>
          <w:p w14:paraId="3AE1E186">
            <w:pPr>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w:t>
            </w:r>
          </w:p>
        </w:tc>
        <w:tc>
          <w:tcPr>
            <w:tcW w:w="3379" w:type="dxa"/>
            <w:vAlign w:val="center"/>
          </w:tcPr>
          <w:p w14:paraId="08226693">
            <w:pPr>
              <w:rPr>
                <w:rFonts w:hint="eastAsia" w:asciiTheme="minorEastAsia" w:hAnsiTheme="minorEastAsia" w:eastAsiaTheme="minorEastAsia" w:cstheme="minorEastAsia"/>
                <w:highlight w:val="none"/>
              </w:rPr>
            </w:pPr>
          </w:p>
        </w:tc>
        <w:tc>
          <w:tcPr>
            <w:tcW w:w="1814" w:type="dxa"/>
            <w:vAlign w:val="center"/>
          </w:tcPr>
          <w:p w14:paraId="30111A8D">
            <w:pPr>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03946964">
            <w:pPr>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21F72117">
            <w:pPr>
              <w:snapToGrid w:val="0"/>
              <w:ind w:left="-92" w:leftChars="-44" w:right="-80" w:rightChars="-38"/>
              <w:rPr>
                <w:rFonts w:hint="eastAsia" w:asciiTheme="minorEastAsia" w:hAnsiTheme="minorEastAsia" w:eastAsiaTheme="minorEastAsia" w:cstheme="minorEastAsia"/>
                <w:highlight w:val="none"/>
              </w:rPr>
            </w:pPr>
          </w:p>
        </w:tc>
      </w:tr>
      <w:tr w14:paraId="5E00AB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41E8A9AF">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w:t>
            </w:r>
          </w:p>
        </w:tc>
        <w:tc>
          <w:tcPr>
            <w:tcW w:w="3379" w:type="dxa"/>
            <w:vAlign w:val="center"/>
          </w:tcPr>
          <w:p w14:paraId="42869B6B">
            <w:pPr>
              <w:spacing w:line="400" w:lineRule="exact"/>
              <w:rPr>
                <w:rFonts w:hint="eastAsia" w:asciiTheme="minorEastAsia" w:hAnsiTheme="minorEastAsia" w:eastAsiaTheme="minorEastAsia" w:cstheme="minorEastAsia"/>
                <w:highlight w:val="none"/>
              </w:rPr>
            </w:pPr>
          </w:p>
        </w:tc>
        <w:tc>
          <w:tcPr>
            <w:tcW w:w="1814" w:type="dxa"/>
            <w:vAlign w:val="center"/>
          </w:tcPr>
          <w:p w14:paraId="51CCF6C2">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6A422769">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6FAAEA75">
            <w:pPr>
              <w:snapToGrid w:val="0"/>
              <w:ind w:left="-92" w:leftChars="-44" w:right="-80" w:rightChars="-38"/>
              <w:rPr>
                <w:rFonts w:hint="eastAsia" w:asciiTheme="minorEastAsia" w:hAnsiTheme="minorEastAsia" w:eastAsiaTheme="minorEastAsia" w:cstheme="minorEastAsia"/>
                <w:highlight w:val="none"/>
              </w:rPr>
            </w:pPr>
          </w:p>
        </w:tc>
      </w:tr>
      <w:tr w14:paraId="75C293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3B07012C">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w:t>
            </w:r>
          </w:p>
        </w:tc>
        <w:tc>
          <w:tcPr>
            <w:tcW w:w="3379" w:type="dxa"/>
            <w:vAlign w:val="center"/>
          </w:tcPr>
          <w:p w14:paraId="49CB515F">
            <w:pPr>
              <w:spacing w:line="400" w:lineRule="exact"/>
              <w:rPr>
                <w:rFonts w:hint="eastAsia" w:asciiTheme="minorEastAsia" w:hAnsiTheme="minorEastAsia" w:eastAsiaTheme="minorEastAsia" w:cstheme="minorEastAsia"/>
                <w:highlight w:val="none"/>
              </w:rPr>
            </w:pPr>
          </w:p>
        </w:tc>
        <w:tc>
          <w:tcPr>
            <w:tcW w:w="1814" w:type="dxa"/>
            <w:vAlign w:val="center"/>
          </w:tcPr>
          <w:p w14:paraId="42119AAA">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0A79EC2E">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4F7DAF19">
            <w:pPr>
              <w:snapToGrid w:val="0"/>
              <w:ind w:left="-92" w:leftChars="-44" w:right="-80" w:rightChars="-38"/>
              <w:rPr>
                <w:rFonts w:hint="eastAsia" w:asciiTheme="minorEastAsia" w:hAnsiTheme="minorEastAsia" w:eastAsiaTheme="minorEastAsia" w:cstheme="minorEastAsia"/>
                <w:highlight w:val="none"/>
              </w:rPr>
            </w:pPr>
          </w:p>
        </w:tc>
      </w:tr>
      <w:tr w14:paraId="04EBFA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60EDA1BD">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w:t>
            </w:r>
          </w:p>
        </w:tc>
        <w:tc>
          <w:tcPr>
            <w:tcW w:w="3379" w:type="dxa"/>
            <w:vAlign w:val="center"/>
          </w:tcPr>
          <w:p w14:paraId="2933D0A7">
            <w:pPr>
              <w:spacing w:line="400" w:lineRule="exact"/>
              <w:rPr>
                <w:rFonts w:hint="eastAsia" w:asciiTheme="minorEastAsia" w:hAnsiTheme="minorEastAsia" w:eastAsiaTheme="minorEastAsia" w:cstheme="minorEastAsia"/>
                <w:highlight w:val="none"/>
              </w:rPr>
            </w:pPr>
          </w:p>
        </w:tc>
        <w:tc>
          <w:tcPr>
            <w:tcW w:w="1814" w:type="dxa"/>
            <w:vAlign w:val="center"/>
          </w:tcPr>
          <w:p w14:paraId="0A480D9B">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699DACE6">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1337BB86">
            <w:pPr>
              <w:snapToGrid w:val="0"/>
              <w:ind w:left="-92" w:leftChars="-44" w:right="-80" w:rightChars="-38"/>
              <w:rPr>
                <w:rFonts w:hint="eastAsia" w:asciiTheme="minorEastAsia" w:hAnsiTheme="minorEastAsia" w:eastAsiaTheme="minorEastAsia" w:cstheme="minorEastAsia"/>
                <w:highlight w:val="none"/>
              </w:rPr>
            </w:pPr>
          </w:p>
        </w:tc>
      </w:tr>
      <w:tr w14:paraId="148D8F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2FE42FB2">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6</w:t>
            </w:r>
          </w:p>
        </w:tc>
        <w:tc>
          <w:tcPr>
            <w:tcW w:w="3379" w:type="dxa"/>
            <w:vAlign w:val="center"/>
          </w:tcPr>
          <w:p w14:paraId="5DBB2CB9">
            <w:pPr>
              <w:spacing w:line="400" w:lineRule="exact"/>
              <w:rPr>
                <w:rFonts w:hint="eastAsia" w:asciiTheme="minorEastAsia" w:hAnsiTheme="minorEastAsia" w:eastAsiaTheme="minorEastAsia" w:cstheme="minorEastAsia"/>
                <w:highlight w:val="none"/>
              </w:rPr>
            </w:pPr>
          </w:p>
        </w:tc>
        <w:tc>
          <w:tcPr>
            <w:tcW w:w="1814" w:type="dxa"/>
            <w:vAlign w:val="center"/>
          </w:tcPr>
          <w:p w14:paraId="26E1BF42">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62A67D4A">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2AD7E050">
            <w:pPr>
              <w:snapToGrid w:val="0"/>
              <w:ind w:left="-92" w:leftChars="-44" w:right="-80" w:rightChars="-38"/>
              <w:rPr>
                <w:rFonts w:hint="eastAsia" w:asciiTheme="minorEastAsia" w:hAnsiTheme="minorEastAsia" w:eastAsiaTheme="minorEastAsia" w:cstheme="minorEastAsia"/>
                <w:highlight w:val="none"/>
              </w:rPr>
            </w:pPr>
          </w:p>
        </w:tc>
      </w:tr>
      <w:tr w14:paraId="601C1F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45071B3B">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7</w:t>
            </w:r>
          </w:p>
        </w:tc>
        <w:tc>
          <w:tcPr>
            <w:tcW w:w="3379" w:type="dxa"/>
            <w:vAlign w:val="center"/>
          </w:tcPr>
          <w:p w14:paraId="61D15AB3">
            <w:pPr>
              <w:spacing w:line="400" w:lineRule="exact"/>
              <w:rPr>
                <w:rFonts w:hint="eastAsia" w:asciiTheme="minorEastAsia" w:hAnsiTheme="minorEastAsia" w:eastAsiaTheme="minorEastAsia" w:cstheme="minorEastAsia"/>
                <w:highlight w:val="none"/>
              </w:rPr>
            </w:pPr>
          </w:p>
        </w:tc>
        <w:tc>
          <w:tcPr>
            <w:tcW w:w="1814" w:type="dxa"/>
            <w:vAlign w:val="center"/>
          </w:tcPr>
          <w:p w14:paraId="7B2C14A5">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623D4F68">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004AC5E8">
            <w:pPr>
              <w:snapToGrid w:val="0"/>
              <w:ind w:left="-92" w:leftChars="-44" w:right="-80" w:rightChars="-38"/>
              <w:rPr>
                <w:rFonts w:hint="eastAsia" w:asciiTheme="minorEastAsia" w:hAnsiTheme="minorEastAsia" w:eastAsiaTheme="minorEastAsia" w:cstheme="minorEastAsia"/>
                <w:highlight w:val="none"/>
              </w:rPr>
            </w:pPr>
          </w:p>
        </w:tc>
      </w:tr>
      <w:tr w14:paraId="1A538A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6A231620">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8</w:t>
            </w:r>
          </w:p>
        </w:tc>
        <w:tc>
          <w:tcPr>
            <w:tcW w:w="3379" w:type="dxa"/>
            <w:vAlign w:val="center"/>
          </w:tcPr>
          <w:p w14:paraId="237AA595">
            <w:pPr>
              <w:spacing w:line="400" w:lineRule="exact"/>
              <w:rPr>
                <w:rFonts w:hint="eastAsia" w:asciiTheme="minorEastAsia" w:hAnsiTheme="minorEastAsia" w:eastAsiaTheme="minorEastAsia" w:cstheme="minorEastAsia"/>
                <w:highlight w:val="none"/>
              </w:rPr>
            </w:pPr>
          </w:p>
        </w:tc>
        <w:tc>
          <w:tcPr>
            <w:tcW w:w="1814" w:type="dxa"/>
            <w:vAlign w:val="center"/>
          </w:tcPr>
          <w:p w14:paraId="1793FE17">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16BA7FF3">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7B373814">
            <w:pPr>
              <w:snapToGrid w:val="0"/>
              <w:ind w:left="-92" w:leftChars="-44" w:right="-80" w:rightChars="-38"/>
              <w:rPr>
                <w:rFonts w:hint="eastAsia" w:asciiTheme="minorEastAsia" w:hAnsiTheme="minorEastAsia" w:eastAsiaTheme="minorEastAsia" w:cstheme="minorEastAsia"/>
                <w:highlight w:val="none"/>
              </w:rPr>
            </w:pPr>
          </w:p>
        </w:tc>
      </w:tr>
      <w:tr w14:paraId="56B1DA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59" w:type="dxa"/>
            <w:vAlign w:val="center"/>
          </w:tcPr>
          <w:p w14:paraId="24581A71">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9</w:t>
            </w:r>
          </w:p>
        </w:tc>
        <w:tc>
          <w:tcPr>
            <w:tcW w:w="3379" w:type="dxa"/>
            <w:vAlign w:val="center"/>
          </w:tcPr>
          <w:p w14:paraId="7CFBD89F">
            <w:pPr>
              <w:spacing w:line="400" w:lineRule="exact"/>
              <w:rPr>
                <w:rFonts w:hint="eastAsia" w:asciiTheme="minorEastAsia" w:hAnsiTheme="minorEastAsia" w:eastAsiaTheme="minorEastAsia" w:cstheme="minorEastAsia"/>
                <w:highlight w:val="none"/>
              </w:rPr>
            </w:pPr>
          </w:p>
        </w:tc>
        <w:tc>
          <w:tcPr>
            <w:tcW w:w="1814" w:type="dxa"/>
            <w:vAlign w:val="center"/>
          </w:tcPr>
          <w:p w14:paraId="44E60F2B">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3EE02524">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7546BCF3">
            <w:pPr>
              <w:snapToGrid w:val="0"/>
              <w:ind w:left="-92" w:leftChars="-44" w:right="-80" w:rightChars="-38"/>
              <w:rPr>
                <w:rFonts w:hint="eastAsia" w:asciiTheme="minorEastAsia" w:hAnsiTheme="minorEastAsia" w:eastAsiaTheme="minorEastAsia" w:cstheme="minorEastAsia"/>
                <w:highlight w:val="none"/>
              </w:rPr>
            </w:pPr>
          </w:p>
        </w:tc>
      </w:tr>
      <w:tr w14:paraId="3608B4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459" w:type="dxa"/>
            <w:vAlign w:val="center"/>
          </w:tcPr>
          <w:p w14:paraId="4935F7E7">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w:t>
            </w:r>
          </w:p>
        </w:tc>
        <w:tc>
          <w:tcPr>
            <w:tcW w:w="3379" w:type="dxa"/>
            <w:vAlign w:val="center"/>
          </w:tcPr>
          <w:p w14:paraId="5B5B4CB4">
            <w:pPr>
              <w:spacing w:line="400" w:lineRule="exact"/>
              <w:rPr>
                <w:rFonts w:hint="eastAsia" w:asciiTheme="minorEastAsia" w:hAnsiTheme="minorEastAsia" w:eastAsiaTheme="minorEastAsia" w:cstheme="minorEastAsia"/>
                <w:highlight w:val="none"/>
              </w:rPr>
            </w:pPr>
          </w:p>
        </w:tc>
        <w:tc>
          <w:tcPr>
            <w:tcW w:w="1814" w:type="dxa"/>
            <w:vAlign w:val="center"/>
          </w:tcPr>
          <w:p w14:paraId="02FDC9CF">
            <w:pPr>
              <w:spacing w:line="400" w:lineRule="exact"/>
              <w:jc w:val="center"/>
              <w:rPr>
                <w:rFonts w:hint="eastAsia" w:asciiTheme="minorEastAsia" w:hAnsiTheme="minorEastAsia" w:eastAsiaTheme="minorEastAsia" w:cstheme="minorEastAsia"/>
                <w:highlight w:val="none"/>
              </w:rPr>
            </w:pPr>
          </w:p>
        </w:tc>
        <w:tc>
          <w:tcPr>
            <w:tcW w:w="1689" w:type="dxa"/>
            <w:tcBorders>
              <w:right w:val="single" w:color="auto" w:sz="2" w:space="0"/>
            </w:tcBorders>
            <w:vAlign w:val="center"/>
          </w:tcPr>
          <w:p w14:paraId="2A7BC3A8">
            <w:pPr>
              <w:spacing w:line="400" w:lineRule="exact"/>
              <w:jc w:val="center"/>
              <w:rPr>
                <w:rFonts w:hint="eastAsia" w:asciiTheme="minorEastAsia" w:hAnsiTheme="minorEastAsia" w:eastAsiaTheme="minorEastAsia" w:cstheme="minorEastAsia"/>
                <w:highlight w:val="none"/>
              </w:rPr>
            </w:pPr>
          </w:p>
        </w:tc>
        <w:tc>
          <w:tcPr>
            <w:tcW w:w="1156" w:type="dxa"/>
            <w:tcBorders>
              <w:left w:val="single" w:color="auto" w:sz="2" w:space="0"/>
            </w:tcBorders>
            <w:vAlign w:val="center"/>
          </w:tcPr>
          <w:p w14:paraId="6737E47C">
            <w:pPr>
              <w:snapToGrid w:val="0"/>
              <w:ind w:left="-92" w:leftChars="-44" w:right="-80" w:rightChars="-38"/>
              <w:rPr>
                <w:rFonts w:hint="eastAsia" w:asciiTheme="minorEastAsia" w:hAnsiTheme="minorEastAsia" w:eastAsiaTheme="minorEastAsia" w:cstheme="minorEastAsia"/>
                <w:highlight w:val="none"/>
              </w:rPr>
            </w:pPr>
          </w:p>
        </w:tc>
      </w:tr>
    </w:tbl>
    <w:p w14:paraId="027FAC40">
      <w:pPr>
        <w:snapToGrid w:val="0"/>
        <w:spacing w:line="460" w:lineRule="exact"/>
        <w:ind w:left="825" w:leftChars="107" w:hanging="600" w:hangingChars="28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备注：1、本表中“竞争性磋商文件条款描述”的条款与用户需求中</w:t>
      </w:r>
      <w:r>
        <w:rPr>
          <w:rFonts w:hint="eastAsia" w:asciiTheme="minorEastAsia" w:hAnsiTheme="minorEastAsia" w:eastAsiaTheme="minorEastAsia" w:cstheme="minorEastAsia"/>
          <w:highlight w:val="none"/>
          <w:lang w:val="en-US" w:eastAsia="zh-CN"/>
        </w:rPr>
        <w:t>各采购包</w:t>
      </w:r>
      <w:r>
        <w:rPr>
          <w:rFonts w:hint="eastAsia" w:asciiTheme="minorEastAsia" w:hAnsiTheme="minorEastAsia" w:eastAsiaTheme="minorEastAsia" w:cstheme="minorEastAsia"/>
          <w:highlight w:val="none"/>
        </w:rPr>
        <w:t>的条款描述不一致的以用户需求中规定的为准。</w:t>
      </w:r>
    </w:p>
    <w:p w14:paraId="2811B22C">
      <w:pPr>
        <w:snapToGrid w:val="0"/>
        <w:spacing w:line="460" w:lineRule="exact"/>
        <w:ind w:left="825" w:leftChars="107" w:hanging="600" w:hangingChars="286"/>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highlight w:val="none"/>
        </w:rPr>
        <w:tab/>
      </w:r>
    </w:p>
    <w:p w14:paraId="6C5C7E80">
      <w:pPr>
        <w:snapToGrid w:val="0"/>
        <w:spacing w:line="460" w:lineRule="exact"/>
        <w:rPr>
          <w:rFonts w:hint="eastAsia" w:asciiTheme="minorEastAsia" w:hAnsiTheme="minorEastAsia" w:eastAsiaTheme="minorEastAsia" w:cstheme="minorEastAsia"/>
          <w:spacing w:val="4"/>
          <w:highlight w:val="none"/>
        </w:rPr>
      </w:pPr>
    </w:p>
    <w:p w14:paraId="6EBF735F">
      <w:pPr>
        <w:snapToGrid w:val="0"/>
        <w:spacing w:line="460" w:lineRule="exact"/>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5216BE37">
      <w:pPr>
        <w:rPr>
          <w:rFonts w:hint="eastAsia" w:asciiTheme="minorEastAsia" w:hAnsiTheme="minorEastAsia" w:eastAsiaTheme="minorEastAsia" w:cstheme="minorEastAsia"/>
          <w:spacing w:val="4"/>
          <w:highlight w:val="none"/>
        </w:rPr>
      </w:pPr>
    </w:p>
    <w:p w14:paraId="5DFCDDE8">
      <w:pPr>
        <w:spacing w:line="440" w:lineRule="exact"/>
        <w:rPr>
          <w:rFonts w:hint="eastAsia" w:asciiTheme="minorEastAsia" w:hAnsiTheme="minorEastAsia" w:eastAsiaTheme="minorEastAsia" w:cstheme="minorEastAsia"/>
          <w:spacing w:val="4"/>
          <w:highlight w:val="none"/>
          <w:u w:val="singl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spacing w:val="4"/>
          <w:highlight w:val="none"/>
          <w:u w:val="single"/>
        </w:rPr>
        <w:t xml:space="preserve">         </w:t>
      </w:r>
    </w:p>
    <w:p w14:paraId="6E1CDE1B">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val="0"/>
          <w:highlight w:val="none"/>
        </w:rPr>
      </w:pPr>
      <w:r>
        <w:rPr>
          <w:rFonts w:hint="eastAsia" w:asciiTheme="minorEastAsia" w:hAnsiTheme="minorEastAsia" w:eastAsiaTheme="minorEastAsia" w:cstheme="minorEastAsia"/>
          <w:b w:val="0"/>
          <w:highlight w:val="none"/>
        </w:rPr>
        <w:br w:type="page"/>
      </w:r>
      <w:bookmarkStart w:id="93" w:name="_Toc416771374"/>
      <w:bookmarkStart w:id="94" w:name="_Toc416770264"/>
      <w:r>
        <w:rPr>
          <w:rFonts w:hint="eastAsia" w:asciiTheme="minorEastAsia" w:hAnsiTheme="minorEastAsia" w:eastAsiaTheme="minorEastAsia" w:cstheme="minorEastAsia"/>
          <w:b/>
          <w:bCs w:val="0"/>
          <w:highlight w:val="none"/>
          <w:lang w:val="en-US" w:eastAsia="zh-CN"/>
        </w:rPr>
        <w:t>七、</w:t>
      </w:r>
      <w:r>
        <w:rPr>
          <w:rFonts w:hint="eastAsia" w:asciiTheme="minorEastAsia" w:hAnsiTheme="minorEastAsia" w:eastAsiaTheme="minorEastAsia" w:cstheme="minorEastAsia"/>
          <w:b/>
          <w:bCs w:val="0"/>
          <w:highlight w:val="none"/>
        </w:rPr>
        <w:t>报 价 表</w:t>
      </w:r>
      <w:bookmarkEnd w:id="93"/>
      <w:bookmarkEnd w:id="94"/>
    </w:p>
    <w:p w14:paraId="23593ACB">
      <w:pPr>
        <w:snapToGrid w:val="0"/>
        <w:jc w:val="center"/>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（首次报价）</w:t>
      </w:r>
    </w:p>
    <w:p w14:paraId="6A430DEB">
      <w:pPr>
        <w:pStyle w:val="17"/>
        <w:rPr>
          <w:rFonts w:hint="eastAsia" w:asciiTheme="minorEastAsia" w:hAnsiTheme="minorEastAsia" w:eastAsiaTheme="minorEastAsia" w:cstheme="minorEastAsia"/>
          <w:highlight w:val="none"/>
        </w:rPr>
      </w:pPr>
    </w:p>
    <w:p w14:paraId="46C0E51B">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r>
        <w:rPr>
          <w:rFonts w:hint="eastAsia" w:asciiTheme="minorEastAsia" w:hAnsiTheme="minorEastAsia" w:eastAsiaTheme="minorEastAsia" w:cstheme="minorEastAsia"/>
          <w:highlight w:val="none"/>
          <w:lang w:eastAsia="zh-CN"/>
        </w:rPr>
        <w:t>中国人民警察大学（广州）10-11号学生宿舍楼加装电梯项目</w:t>
      </w:r>
      <w:r>
        <w:rPr>
          <w:rFonts w:hint="eastAsia" w:asciiTheme="minorEastAsia" w:hAnsiTheme="minorEastAsia" w:eastAsiaTheme="minorEastAsia" w:cstheme="minorEastAsia"/>
          <w:highlight w:val="none"/>
        </w:rPr>
        <w:t xml:space="preserve">                    </w:t>
      </w:r>
    </w:p>
    <w:p w14:paraId="204D6F3C">
      <w:pPr>
        <w:spacing w:line="360" w:lineRule="auto"/>
        <w:rPr>
          <w:rFonts w:hint="eastAsia" w:asciiTheme="minorEastAsia" w:hAnsiTheme="minorEastAsia" w:eastAsiaTheme="minorEastAsia" w:cstheme="minorEastAsia"/>
          <w:bCs/>
          <w:highlight w:val="none"/>
          <w:lang w:eastAsia="zh-CN"/>
        </w:rPr>
      </w:pP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bCs/>
          <w:highlight w:val="none"/>
          <w:lang w:eastAsia="zh-CN"/>
        </w:rPr>
        <w:t>GZGCCG-2026061</w:t>
      </w:r>
    </w:p>
    <w:p w14:paraId="1C99496A">
      <w:pPr>
        <w:spacing w:line="360" w:lineRule="auto"/>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采购包：</w:t>
      </w:r>
    </w:p>
    <w:tbl>
      <w:tblPr>
        <w:tblStyle w:val="40"/>
        <w:tblW w:w="84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41"/>
        <w:gridCol w:w="2314"/>
        <w:gridCol w:w="2238"/>
        <w:gridCol w:w="1525"/>
      </w:tblGrid>
      <w:tr w14:paraId="4A2701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41" w:type="dxa"/>
            <w:tcBorders>
              <w:top w:val="single" w:color="auto" w:sz="12" w:space="0"/>
              <w:bottom w:val="double" w:color="auto" w:sz="4" w:space="0"/>
            </w:tcBorders>
            <w:shd w:val="clear" w:color="auto" w:fill="EEECE1"/>
            <w:vAlign w:val="center"/>
          </w:tcPr>
          <w:p w14:paraId="72D8F84D">
            <w:pPr>
              <w:widowControl/>
              <w:snapToGrid w:val="0"/>
              <w:ind w:left="-69" w:leftChars="-33" w:right="-38" w:rightChars="-18"/>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采购内容</w:t>
            </w:r>
          </w:p>
        </w:tc>
        <w:tc>
          <w:tcPr>
            <w:tcW w:w="2314" w:type="dxa"/>
            <w:tcBorders>
              <w:top w:val="single" w:color="auto" w:sz="12" w:space="0"/>
              <w:bottom w:val="double" w:color="auto" w:sz="4" w:space="0"/>
            </w:tcBorders>
            <w:shd w:val="clear" w:color="auto" w:fill="EEECE1"/>
            <w:vAlign w:val="center"/>
          </w:tcPr>
          <w:p w14:paraId="16B534CC">
            <w:pPr>
              <w:widowControl/>
              <w:snapToGrid w:val="0"/>
              <w:ind w:left="-69" w:leftChars="-33" w:right="-38" w:rightChars="-18"/>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磋商总报价</w:t>
            </w:r>
          </w:p>
          <w:p w14:paraId="12206B4C">
            <w:pPr>
              <w:widowControl/>
              <w:snapToGrid w:val="0"/>
              <w:ind w:left="-69" w:leftChars="-33" w:right="-38" w:rightChars="-18"/>
              <w:jc w:val="center"/>
              <w:rPr>
                <w:rFonts w:hint="eastAsia" w:asciiTheme="minorEastAsia" w:hAnsiTheme="minorEastAsia" w:eastAsiaTheme="minorEastAsia" w:cstheme="minorEastAsia"/>
                <w:b/>
                <w:highlight w:val="none"/>
                <w:lang w:val="en-US" w:eastAsia="zh-CN"/>
              </w:rPr>
            </w:pPr>
            <w:r>
              <w:rPr>
                <w:rFonts w:hint="eastAsia" w:asciiTheme="minorEastAsia" w:hAnsiTheme="minorEastAsia" w:eastAsiaTheme="minorEastAsia" w:cstheme="minorEastAsia"/>
                <w:b/>
                <w:highlight w:val="none"/>
              </w:rPr>
              <w:t>（</w:t>
            </w:r>
            <w:r>
              <w:rPr>
                <w:rFonts w:hint="eastAsia" w:asciiTheme="minorEastAsia" w:hAnsiTheme="minorEastAsia" w:eastAsiaTheme="minorEastAsia" w:cstheme="minorEastAsia"/>
                <w:b/>
                <w:highlight w:val="none"/>
                <w:lang w:val="en-US" w:eastAsia="zh-CN"/>
              </w:rPr>
              <w:t>人民币/</w:t>
            </w:r>
            <w:r>
              <w:rPr>
                <w:rFonts w:hint="eastAsia" w:asciiTheme="minorEastAsia" w:hAnsiTheme="minorEastAsia" w:eastAsiaTheme="minorEastAsia" w:cstheme="minorEastAsia"/>
                <w:b/>
                <w:highlight w:val="none"/>
              </w:rPr>
              <w:t>元）</w:t>
            </w:r>
          </w:p>
        </w:tc>
        <w:tc>
          <w:tcPr>
            <w:tcW w:w="2238" w:type="dxa"/>
            <w:tcBorders>
              <w:top w:val="single" w:color="auto" w:sz="12" w:space="0"/>
              <w:bottom w:val="double" w:color="auto" w:sz="4" w:space="0"/>
            </w:tcBorders>
            <w:shd w:val="clear" w:color="auto" w:fill="EEECE1"/>
            <w:vAlign w:val="center"/>
          </w:tcPr>
          <w:p w14:paraId="139F7A6A">
            <w:pPr>
              <w:widowControl/>
              <w:snapToGrid w:val="0"/>
              <w:ind w:left="-69" w:leftChars="-33" w:right="-38" w:rightChars="-18"/>
              <w:jc w:val="center"/>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合同履约期限</w:t>
            </w:r>
          </w:p>
        </w:tc>
        <w:tc>
          <w:tcPr>
            <w:tcW w:w="1525" w:type="dxa"/>
            <w:tcBorders>
              <w:top w:val="single" w:color="auto" w:sz="12" w:space="0"/>
              <w:bottom w:val="double" w:color="auto" w:sz="4" w:space="0"/>
            </w:tcBorders>
            <w:shd w:val="clear" w:color="auto" w:fill="EEECE1"/>
            <w:vAlign w:val="center"/>
          </w:tcPr>
          <w:p w14:paraId="38EECC61">
            <w:pPr>
              <w:widowControl/>
              <w:snapToGrid w:val="0"/>
              <w:ind w:left="-69" w:leftChars="-33" w:right="-38" w:rightChars="-18"/>
              <w:jc w:val="center"/>
              <w:rPr>
                <w:rFonts w:hint="eastAsia" w:asciiTheme="minorEastAsia" w:hAnsiTheme="minorEastAsia" w:eastAsiaTheme="minorEastAsia" w:cstheme="minorEastAsia"/>
                <w:b/>
                <w:highlight w:val="none"/>
                <w:lang w:val="en-US" w:eastAsia="zh-CN"/>
              </w:rPr>
            </w:pPr>
            <w:r>
              <w:rPr>
                <w:rFonts w:hint="eastAsia" w:asciiTheme="minorEastAsia" w:hAnsiTheme="minorEastAsia" w:eastAsiaTheme="minorEastAsia" w:cstheme="minorEastAsia"/>
                <w:b/>
                <w:highlight w:val="none"/>
                <w:lang w:val="en-US" w:eastAsia="zh-CN"/>
              </w:rPr>
              <w:t>备注</w:t>
            </w:r>
          </w:p>
        </w:tc>
      </w:tr>
      <w:tr w14:paraId="5E8B24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2341" w:type="dxa"/>
            <w:vAlign w:val="center"/>
          </w:tcPr>
          <w:p w14:paraId="7F2B1E2E">
            <w:pPr>
              <w:jc w:val="center"/>
              <w:rPr>
                <w:rFonts w:hint="eastAsia" w:asciiTheme="minorEastAsia" w:hAnsiTheme="minorEastAsia" w:eastAsiaTheme="minorEastAsia" w:cstheme="minorEastAsia"/>
                <w:highlight w:val="none"/>
                <w:lang w:eastAsia="zh-CN"/>
              </w:rPr>
            </w:pPr>
          </w:p>
        </w:tc>
        <w:tc>
          <w:tcPr>
            <w:tcW w:w="2314" w:type="dxa"/>
            <w:vAlign w:val="center"/>
          </w:tcPr>
          <w:p w14:paraId="5FFA40D8">
            <w:pPr>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w:t>
            </w:r>
          </w:p>
        </w:tc>
        <w:tc>
          <w:tcPr>
            <w:tcW w:w="2238" w:type="dxa"/>
            <w:vAlign w:val="center"/>
          </w:tcPr>
          <w:p w14:paraId="42DD3DA7">
            <w:pPr>
              <w:ind w:firstLine="420" w:firstLineChars="200"/>
              <w:rPr>
                <w:rFonts w:hint="eastAsia" w:asciiTheme="minorEastAsia" w:hAnsiTheme="minorEastAsia" w:eastAsiaTheme="minorEastAsia" w:cstheme="minorEastAsia"/>
                <w:highlight w:val="none"/>
              </w:rPr>
            </w:pPr>
          </w:p>
        </w:tc>
        <w:tc>
          <w:tcPr>
            <w:tcW w:w="1525" w:type="dxa"/>
            <w:vAlign w:val="center"/>
          </w:tcPr>
          <w:p w14:paraId="6800B775">
            <w:pPr>
              <w:jc w:val="center"/>
              <w:rPr>
                <w:rFonts w:hint="eastAsia" w:asciiTheme="minorEastAsia" w:hAnsiTheme="minorEastAsia" w:eastAsiaTheme="minorEastAsia" w:cstheme="minorEastAsia"/>
                <w:highlight w:val="none"/>
              </w:rPr>
            </w:pPr>
          </w:p>
        </w:tc>
      </w:tr>
    </w:tbl>
    <w:p w14:paraId="1536E3FD">
      <w:pPr>
        <w:snapToGrid w:val="0"/>
        <w:rPr>
          <w:rFonts w:hint="eastAsia" w:asciiTheme="minorEastAsia" w:hAnsiTheme="minorEastAsia" w:eastAsiaTheme="minorEastAsia" w:cstheme="minorEastAsia"/>
          <w:highlight w:val="none"/>
        </w:rPr>
      </w:pPr>
    </w:p>
    <w:p w14:paraId="7F9417CC">
      <w:pPr>
        <w:snapToGrid w:val="0"/>
        <w:rPr>
          <w:rFonts w:hint="eastAsia" w:asciiTheme="minorEastAsia" w:hAnsiTheme="minorEastAsia" w:eastAsiaTheme="minorEastAsia" w:cstheme="minorEastAsia"/>
          <w:highlight w:val="none"/>
        </w:rPr>
      </w:pPr>
    </w:p>
    <w:p w14:paraId="26A23F0E">
      <w:pPr>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7EAC9964">
      <w:pPr>
        <w:spacing w:line="360" w:lineRule="auto"/>
        <w:rPr>
          <w:rFonts w:hint="eastAsia" w:asciiTheme="minorEastAsia" w:hAnsiTheme="minorEastAsia" w:eastAsiaTheme="minorEastAsia" w:cstheme="minorEastAsia"/>
          <w:spacing w:val="4"/>
          <w:highlight w:val="none"/>
        </w:rPr>
      </w:pPr>
    </w:p>
    <w:p w14:paraId="27DCDBBD">
      <w:pPr>
        <w:spacing w:line="360" w:lineRule="auto"/>
        <w:rPr>
          <w:rFonts w:hint="eastAsia" w:asciiTheme="minorEastAsia" w:hAnsiTheme="minorEastAsia" w:eastAsiaTheme="minorEastAsia" w:cstheme="minorEastAsia"/>
          <w:spacing w:val="4"/>
          <w:highlight w:val="none"/>
        </w:rPr>
      </w:pPr>
      <w:r>
        <w:rPr>
          <w:rFonts w:hint="eastAsia" w:asciiTheme="minorEastAsia" w:hAnsiTheme="minorEastAsia" w:eastAsiaTheme="minorEastAsia" w:cstheme="minorEastAsia"/>
          <w:highlight w:val="none"/>
        </w:rPr>
        <w:t>法定代表人或响应供应商授权代表（签名或盖章）：</w:t>
      </w:r>
      <w:r>
        <w:rPr>
          <w:rFonts w:hint="eastAsia" w:asciiTheme="minorEastAsia" w:hAnsiTheme="minorEastAsia" w:eastAsiaTheme="minorEastAsia" w:cstheme="minorEastAsia"/>
          <w:spacing w:val="4"/>
          <w:highlight w:val="none"/>
          <w:u w:val="single"/>
        </w:rPr>
        <w:t xml:space="preserve">             </w:t>
      </w:r>
      <w:r>
        <w:rPr>
          <w:rFonts w:hint="eastAsia" w:asciiTheme="minorEastAsia" w:hAnsiTheme="minorEastAsia" w:eastAsiaTheme="minorEastAsia" w:cstheme="minorEastAsia"/>
          <w:spacing w:val="4"/>
          <w:highlight w:val="none"/>
        </w:rPr>
        <w:t xml:space="preserve"> </w:t>
      </w:r>
    </w:p>
    <w:p w14:paraId="0170CEBD">
      <w:pPr>
        <w:spacing w:line="360" w:lineRule="auto"/>
        <w:rPr>
          <w:rFonts w:hint="eastAsia" w:asciiTheme="minorEastAsia" w:hAnsiTheme="minorEastAsia" w:eastAsiaTheme="minorEastAsia" w:cstheme="minorEastAsia"/>
          <w:spacing w:val="4"/>
          <w:highlight w:val="none"/>
        </w:rPr>
      </w:pPr>
    </w:p>
    <w:p w14:paraId="777D5350">
      <w:pPr>
        <w:spacing w:line="360" w:lineRule="auto"/>
        <w:rPr>
          <w:rFonts w:hint="eastAsia" w:asciiTheme="minorEastAsia" w:hAnsiTheme="minorEastAsia" w:eastAsiaTheme="minorEastAsia" w:cstheme="minorEastAsia"/>
          <w:spacing w:val="4"/>
          <w:highlight w:val="non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日</w:t>
      </w:r>
    </w:p>
    <w:p w14:paraId="5F608DAA">
      <w:pPr>
        <w:spacing w:line="400" w:lineRule="exact"/>
        <w:rPr>
          <w:rFonts w:hint="eastAsia" w:asciiTheme="minorEastAsia" w:hAnsiTheme="minorEastAsia" w:eastAsiaTheme="minorEastAsia" w:cstheme="minorEastAsia"/>
          <w:b/>
          <w:bCs/>
          <w:highlight w:val="none"/>
        </w:rPr>
      </w:pPr>
    </w:p>
    <w:p w14:paraId="0AE7A627">
      <w:pPr>
        <w:spacing w:line="400" w:lineRule="exact"/>
        <w:rPr>
          <w:rFonts w:hint="eastAsia" w:asciiTheme="minorEastAsia" w:hAnsiTheme="minorEastAsia" w:eastAsiaTheme="minorEastAsia" w:cstheme="minorEastAsia"/>
          <w:b/>
          <w:highlight w:val="none"/>
          <w:u w:val="double"/>
        </w:rPr>
      </w:pPr>
      <w:r>
        <w:rPr>
          <w:rFonts w:hint="eastAsia" w:asciiTheme="minorEastAsia" w:hAnsiTheme="minorEastAsia" w:eastAsiaTheme="minorEastAsia" w:cstheme="minorEastAsia"/>
          <w:b/>
          <w:bCs/>
          <w:highlight w:val="none"/>
        </w:rPr>
        <w:t>备注：</w:t>
      </w:r>
      <w:r>
        <w:rPr>
          <w:rFonts w:hint="eastAsia" w:asciiTheme="minorEastAsia" w:hAnsiTheme="minorEastAsia" w:eastAsiaTheme="minorEastAsia" w:cstheme="minorEastAsia"/>
          <w:b/>
          <w:highlight w:val="none"/>
          <w:u w:val="double"/>
        </w:rPr>
        <w:t>各响应供应商可自行保留一份《首次报价》，以便报价时参考用。</w:t>
      </w:r>
    </w:p>
    <w:p w14:paraId="2D4BF5F3">
      <w:pPr>
        <w:pStyle w:val="1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br w:type="page"/>
      </w:r>
    </w:p>
    <w:p w14:paraId="6BD8F4CD">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lang w:eastAsia="zh-CN"/>
        </w:rPr>
      </w:pPr>
      <w:bookmarkStart w:id="95" w:name="_Toc385940906"/>
      <w:r>
        <w:rPr>
          <w:rFonts w:hint="eastAsia" w:asciiTheme="minorEastAsia" w:hAnsiTheme="minorEastAsia" w:eastAsiaTheme="minorEastAsia" w:cstheme="minorEastAsia"/>
          <w:b/>
          <w:bCs w:val="0"/>
          <w:highlight w:val="none"/>
          <w:lang w:val="en-US" w:eastAsia="zh-CN"/>
        </w:rPr>
        <w:t>八、</w:t>
      </w:r>
      <w:r>
        <w:rPr>
          <w:rFonts w:hint="eastAsia" w:asciiTheme="minorEastAsia" w:hAnsiTheme="minorEastAsia" w:eastAsiaTheme="minorEastAsia" w:cstheme="minorEastAsia"/>
          <w:b/>
          <w:bCs w:val="0"/>
          <w:highlight w:val="none"/>
        </w:rPr>
        <w:t>投标分项报价表</w:t>
      </w:r>
      <w:bookmarkEnd w:id="95"/>
      <w:r>
        <w:rPr>
          <w:rFonts w:hint="eastAsia" w:asciiTheme="minorEastAsia" w:hAnsiTheme="minorEastAsia" w:eastAsiaTheme="minorEastAsia" w:cstheme="minorEastAsia"/>
          <w:b/>
          <w:bCs w:val="0"/>
          <w:highlight w:val="none"/>
          <w:lang w:eastAsia="zh-CN"/>
        </w:rPr>
        <w:t>（</w:t>
      </w:r>
      <w:r>
        <w:rPr>
          <w:rFonts w:hint="eastAsia" w:asciiTheme="minorEastAsia" w:hAnsiTheme="minorEastAsia" w:eastAsiaTheme="minorEastAsia" w:cstheme="minorEastAsia"/>
          <w:b/>
          <w:bCs w:val="0"/>
          <w:highlight w:val="none"/>
          <w:lang w:val="en-US" w:eastAsia="zh-CN"/>
        </w:rPr>
        <w:t>含税</w:t>
      </w:r>
      <w:r>
        <w:rPr>
          <w:rFonts w:hint="eastAsia" w:asciiTheme="minorEastAsia" w:hAnsiTheme="minorEastAsia" w:eastAsiaTheme="minorEastAsia" w:cstheme="minorEastAsia"/>
          <w:b/>
          <w:bCs w:val="0"/>
          <w:highlight w:val="none"/>
          <w:lang w:eastAsia="zh-CN"/>
        </w:rPr>
        <w:t>）</w:t>
      </w:r>
    </w:p>
    <w:p w14:paraId="1D5156B5">
      <w:pPr>
        <w:snapToGrid w:val="0"/>
        <w:spacing w:line="360" w:lineRule="auto"/>
        <w:jc w:val="center"/>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w:t>
      </w:r>
      <w:r>
        <w:rPr>
          <w:rFonts w:hint="eastAsia" w:asciiTheme="minorEastAsia" w:hAnsiTheme="minorEastAsia" w:eastAsiaTheme="minorEastAsia" w:cstheme="minorEastAsia"/>
          <w:sz w:val="24"/>
          <w:highlight w:val="none"/>
          <w:lang w:val="en-US" w:eastAsia="zh-CN"/>
        </w:rPr>
        <w:t>按附件各采购包的工程量清单</w:t>
      </w:r>
      <w:r>
        <w:rPr>
          <w:rFonts w:hint="eastAsia" w:asciiTheme="minorEastAsia" w:hAnsiTheme="minorEastAsia" w:eastAsiaTheme="minorEastAsia" w:cstheme="minorEastAsia"/>
          <w:sz w:val="24"/>
          <w:highlight w:val="none"/>
        </w:rPr>
        <w:t>）</w:t>
      </w:r>
    </w:p>
    <w:p w14:paraId="57EA739A">
      <w:pPr>
        <w:pStyle w:val="17"/>
        <w:rPr>
          <w:rFonts w:hint="eastAsia" w:asciiTheme="minorEastAsia" w:hAnsiTheme="minorEastAsia" w:eastAsiaTheme="minorEastAsia" w:cstheme="minorEastAsia"/>
          <w:highlight w:val="none"/>
        </w:rPr>
      </w:pPr>
    </w:p>
    <w:p w14:paraId="4A7445DD">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r>
        <w:rPr>
          <w:rFonts w:hint="eastAsia" w:asciiTheme="minorEastAsia" w:hAnsiTheme="minorEastAsia" w:eastAsiaTheme="minorEastAsia" w:cstheme="minorEastAsia"/>
          <w:highlight w:val="none"/>
          <w:lang w:eastAsia="zh-CN"/>
        </w:rPr>
        <w:t>中国人民警察大学（广州）10-11号学生宿舍楼加装电梯项目</w:t>
      </w:r>
      <w:r>
        <w:rPr>
          <w:rFonts w:hint="eastAsia" w:asciiTheme="minorEastAsia" w:hAnsiTheme="minorEastAsia" w:eastAsiaTheme="minorEastAsia" w:cstheme="minorEastAsia"/>
          <w:highlight w:val="none"/>
        </w:rPr>
        <w:t xml:space="preserve">                     </w:t>
      </w:r>
    </w:p>
    <w:p w14:paraId="13D33BDC">
      <w:pPr>
        <w:spacing w:line="360" w:lineRule="auto"/>
        <w:rPr>
          <w:rFonts w:hint="eastAsia" w:asciiTheme="minorEastAsia" w:hAnsiTheme="minorEastAsia" w:eastAsiaTheme="minorEastAsia" w:cstheme="minorEastAsia"/>
          <w:bCs/>
          <w:highlight w:val="none"/>
          <w:lang w:val="en-US" w:eastAsia="zh-CN"/>
        </w:rPr>
      </w:pP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bCs/>
          <w:highlight w:val="none"/>
          <w:lang w:eastAsia="zh-CN"/>
        </w:rPr>
        <w:t>GZGCCG-2026061</w:t>
      </w:r>
    </w:p>
    <w:p w14:paraId="62EF1B28">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val="en-US" w:eastAsia="zh-CN"/>
        </w:rPr>
        <w:t>采购包：</w:t>
      </w:r>
    </w:p>
    <w:tbl>
      <w:tblPr>
        <w:tblStyle w:val="4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91"/>
        <w:gridCol w:w="791"/>
        <w:gridCol w:w="791"/>
        <w:gridCol w:w="791"/>
        <w:gridCol w:w="791"/>
        <w:gridCol w:w="791"/>
        <w:gridCol w:w="791"/>
        <w:gridCol w:w="792"/>
        <w:gridCol w:w="792"/>
        <w:gridCol w:w="792"/>
      </w:tblGrid>
      <w:tr w14:paraId="5A22DB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22" w:hRule="atLeast"/>
        </w:trPr>
        <w:tc>
          <w:tcPr>
            <w:tcW w:w="791" w:type="dxa"/>
          </w:tcPr>
          <w:p w14:paraId="185D5F3E">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品目号</w:t>
            </w:r>
          </w:p>
        </w:tc>
        <w:tc>
          <w:tcPr>
            <w:tcW w:w="791" w:type="dxa"/>
          </w:tcPr>
          <w:p w14:paraId="5206B52A">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序号</w:t>
            </w:r>
          </w:p>
        </w:tc>
        <w:tc>
          <w:tcPr>
            <w:tcW w:w="791" w:type="dxa"/>
          </w:tcPr>
          <w:p w14:paraId="5D819278">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货物名称</w:t>
            </w:r>
          </w:p>
        </w:tc>
        <w:tc>
          <w:tcPr>
            <w:tcW w:w="791" w:type="dxa"/>
          </w:tcPr>
          <w:p w14:paraId="5D045443">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规格型号</w:t>
            </w:r>
          </w:p>
        </w:tc>
        <w:tc>
          <w:tcPr>
            <w:tcW w:w="791" w:type="dxa"/>
          </w:tcPr>
          <w:p w14:paraId="1A1FA4D8">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品牌</w:t>
            </w:r>
          </w:p>
        </w:tc>
        <w:tc>
          <w:tcPr>
            <w:tcW w:w="791" w:type="dxa"/>
          </w:tcPr>
          <w:p w14:paraId="6150F1DC">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产地</w:t>
            </w:r>
          </w:p>
        </w:tc>
        <w:tc>
          <w:tcPr>
            <w:tcW w:w="791" w:type="dxa"/>
          </w:tcPr>
          <w:p w14:paraId="32413546">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制造商名称</w:t>
            </w:r>
          </w:p>
        </w:tc>
        <w:tc>
          <w:tcPr>
            <w:tcW w:w="792" w:type="dxa"/>
          </w:tcPr>
          <w:p w14:paraId="50B4638D">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单价</w:t>
            </w:r>
          </w:p>
        </w:tc>
        <w:tc>
          <w:tcPr>
            <w:tcW w:w="792" w:type="dxa"/>
          </w:tcPr>
          <w:p w14:paraId="73A4E6D6">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数量</w:t>
            </w:r>
          </w:p>
        </w:tc>
        <w:tc>
          <w:tcPr>
            <w:tcW w:w="792" w:type="dxa"/>
          </w:tcPr>
          <w:p w14:paraId="4EB46BD5">
            <w:pPr>
              <w:pStyle w:val="13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总价</w:t>
            </w:r>
          </w:p>
        </w:tc>
      </w:tr>
      <w:tr w14:paraId="039F0D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3" w:hRule="atLeast"/>
        </w:trPr>
        <w:tc>
          <w:tcPr>
            <w:tcW w:w="791" w:type="dxa"/>
          </w:tcPr>
          <w:p w14:paraId="147C4947">
            <w:pPr>
              <w:pStyle w:val="137"/>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 1</w:t>
            </w:r>
          </w:p>
        </w:tc>
        <w:tc>
          <w:tcPr>
            <w:tcW w:w="791" w:type="dxa"/>
          </w:tcPr>
          <w:p w14:paraId="05E64EC9">
            <w:pPr>
              <w:rPr>
                <w:rFonts w:hint="eastAsia" w:asciiTheme="minorEastAsia" w:hAnsiTheme="minorEastAsia" w:eastAsiaTheme="minorEastAsia" w:cstheme="minorEastAsia"/>
                <w:sz w:val="21"/>
                <w:szCs w:val="21"/>
                <w:highlight w:val="none"/>
              </w:rPr>
            </w:pPr>
          </w:p>
        </w:tc>
        <w:tc>
          <w:tcPr>
            <w:tcW w:w="791" w:type="dxa"/>
          </w:tcPr>
          <w:p w14:paraId="40F602E9">
            <w:pPr>
              <w:rPr>
                <w:rFonts w:hint="eastAsia" w:asciiTheme="minorEastAsia" w:hAnsiTheme="minorEastAsia" w:eastAsiaTheme="minorEastAsia" w:cstheme="minorEastAsia"/>
                <w:sz w:val="21"/>
                <w:szCs w:val="21"/>
                <w:highlight w:val="none"/>
              </w:rPr>
            </w:pPr>
          </w:p>
        </w:tc>
        <w:tc>
          <w:tcPr>
            <w:tcW w:w="791" w:type="dxa"/>
          </w:tcPr>
          <w:p w14:paraId="5C822C06">
            <w:pPr>
              <w:rPr>
                <w:rFonts w:hint="eastAsia" w:asciiTheme="minorEastAsia" w:hAnsiTheme="minorEastAsia" w:eastAsiaTheme="minorEastAsia" w:cstheme="minorEastAsia"/>
                <w:sz w:val="21"/>
                <w:szCs w:val="21"/>
                <w:highlight w:val="none"/>
              </w:rPr>
            </w:pPr>
          </w:p>
        </w:tc>
        <w:tc>
          <w:tcPr>
            <w:tcW w:w="791" w:type="dxa"/>
          </w:tcPr>
          <w:p w14:paraId="10E50EA7">
            <w:pPr>
              <w:rPr>
                <w:rFonts w:hint="eastAsia" w:asciiTheme="minorEastAsia" w:hAnsiTheme="minorEastAsia" w:eastAsiaTheme="minorEastAsia" w:cstheme="minorEastAsia"/>
                <w:sz w:val="21"/>
                <w:szCs w:val="21"/>
                <w:highlight w:val="none"/>
              </w:rPr>
            </w:pPr>
          </w:p>
        </w:tc>
        <w:tc>
          <w:tcPr>
            <w:tcW w:w="791" w:type="dxa"/>
          </w:tcPr>
          <w:p w14:paraId="3AAC1102">
            <w:pPr>
              <w:rPr>
                <w:rFonts w:hint="eastAsia" w:asciiTheme="minorEastAsia" w:hAnsiTheme="minorEastAsia" w:eastAsiaTheme="minorEastAsia" w:cstheme="minorEastAsia"/>
                <w:sz w:val="21"/>
                <w:szCs w:val="21"/>
                <w:highlight w:val="none"/>
              </w:rPr>
            </w:pPr>
          </w:p>
        </w:tc>
        <w:tc>
          <w:tcPr>
            <w:tcW w:w="791" w:type="dxa"/>
          </w:tcPr>
          <w:p w14:paraId="2D5AA394">
            <w:pPr>
              <w:rPr>
                <w:rFonts w:hint="eastAsia" w:asciiTheme="minorEastAsia" w:hAnsiTheme="minorEastAsia" w:eastAsiaTheme="minorEastAsia" w:cstheme="minorEastAsia"/>
                <w:sz w:val="21"/>
                <w:szCs w:val="21"/>
                <w:highlight w:val="none"/>
              </w:rPr>
            </w:pPr>
          </w:p>
        </w:tc>
        <w:tc>
          <w:tcPr>
            <w:tcW w:w="792" w:type="dxa"/>
          </w:tcPr>
          <w:p w14:paraId="763EC02B">
            <w:pPr>
              <w:rPr>
                <w:rFonts w:hint="eastAsia" w:asciiTheme="minorEastAsia" w:hAnsiTheme="minorEastAsia" w:eastAsiaTheme="minorEastAsia" w:cstheme="minorEastAsia"/>
                <w:sz w:val="21"/>
                <w:szCs w:val="21"/>
                <w:highlight w:val="none"/>
              </w:rPr>
            </w:pPr>
          </w:p>
        </w:tc>
        <w:tc>
          <w:tcPr>
            <w:tcW w:w="792" w:type="dxa"/>
          </w:tcPr>
          <w:p w14:paraId="5F3552E8">
            <w:pPr>
              <w:rPr>
                <w:rFonts w:hint="eastAsia" w:asciiTheme="minorEastAsia" w:hAnsiTheme="minorEastAsia" w:eastAsiaTheme="minorEastAsia" w:cstheme="minorEastAsia"/>
                <w:sz w:val="21"/>
                <w:szCs w:val="21"/>
                <w:highlight w:val="none"/>
              </w:rPr>
            </w:pPr>
          </w:p>
        </w:tc>
        <w:tc>
          <w:tcPr>
            <w:tcW w:w="792" w:type="dxa"/>
          </w:tcPr>
          <w:p w14:paraId="6BF45A81">
            <w:pPr>
              <w:rPr>
                <w:rFonts w:hint="eastAsia" w:asciiTheme="minorEastAsia" w:hAnsiTheme="minorEastAsia" w:eastAsiaTheme="minorEastAsia" w:cstheme="minorEastAsia"/>
                <w:sz w:val="21"/>
                <w:szCs w:val="21"/>
                <w:highlight w:val="none"/>
              </w:rPr>
            </w:pPr>
          </w:p>
        </w:tc>
      </w:tr>
    </w:tbl>
    <w:p w14:paraId="16293A7A">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z w:val="21"/>
          <w:szCs w:val="21"/>
          <w:highlight w:val="none"/>
          <w:lang w:eastAsia="zh-CN"/>
        </w:rPr>
        <w:t>（</w:t>
      </w:r>
      <w:r>
        <w:rPr>
          <w:rFonts w:hint="eastAsia" w:asciiTheme="minorEastAsia" w:hAnsiTheme="minorEastAsia" w:eastAsiaTheme="minorEastAsia" w:cstheme="minorEastAsia"/>
          <w:b/>
          <w:bCs/>
          <w:sz w:val="21"/>
          <w:szCs w:val="21"/>
          <w:highlight w:val="none"/>
          <w:lang w:val="en-US" w:eastAsia="zh-CN"/>
        </w:rPr>
        <w:t>采购包2需明确投标电梯品牌</w:t>
      </w:r>
      <w:r>
        <w:rPr>
          <w:rFonts w:hint="eastAsia" w:asciiTheme="minorEastAsia" w:hAnsiTheme="minorEastAsia" w:eastAsiaTheme="minorEastAsia" w:cstheme="minorEastAsia"/>
          <w:b/>
          <w:bCs/>
          <w:sz w:val="21"/>
          <w:szCs w:val="21"/>
          <w:highlight w:val="none"/>
          <w:lang w:eastAsia="zh-CN"/>
        </w:rPr>
        <w:t>）</w:t>
      </w:r>
      <w:r>
        <w:rPr>
          <w:rFonts w:hint="eastAsia" w:asciiTheme="minorEastAsia" w:hAnsiTheme="minorEastAsia" w:eastAsiaTheme="minorEastAsia" w:cstheme="minorEastAsia"/>
          <w:b/>
          <w:bCs/>
          <w:sz w:val="28"/>
          <w:szCs w:val="28"/>
          <w:highlight w:val="none"/>
        </w:rPr>
        <w:t xml:space="preserve">   </w:t>
      </w:r>
      <w:r>
        <w:rPr>
          <w:rFonts w:hint="eastAsia" w:asciiTheme="minorEastAsia" w:hAnsiTheme="minorEastAsia" w:eastAsiaTheme="minorEastAsia" w:cstheme="minorEastAsia"/>
          <w:b/>
          <w:bCs/>
          <w:highlight w:val="none"/>
        </w:rPr>
        <w:t xml:space="preserve">  </w:t>
      </w:r>
      <w:r>
        <w:rPr>
          <w:rFonts w:hint="eastAsia" w:asciiTheme="minorEastAsia" w:hAnsiTheme="minorEastAsia" w:eastAsiaTheme="minorEastAsia" w:cstheme="minorEastAsia"/>
          <w:highlight w:val="none"/>
        </w:rPr>
        <w:t xml:space="preserve">       </w:t>
      </w:r>
    </w:p>
    <w:p w14:paraId="6E8AFD9C">
      <w:pPr>
        <w:spacing w:line="360" w:lineRule="auto"/>
        <w:ind w:firstLine="210" w:firstLineChars="100"/>
        <w:rPr>
          <w:rFonts w:hint="eastAsia" w:asciiTheme="minorEastAsia" w:hAnsiTheme="minorEastAsia" w:eastAsiaTheme="minorEastAsia" w:cstheme="minorEastAsia"/>
          <w:highlight w:val="none"/>
          <w:lang w:val="en-GB"/>
        </w:rPr>
      </w:pPr>
    </w:p>
    <w:p w14:paraId="1384BF0A">
      <w:pPr>
        <w:spacing w:line="360" w:lineRule="auto"/>
        <w:ind w:firstLine="210" w:firstLineChars="100"/>
        <w:rPr>
          <w:rFonts w:hint="eastAsia" w:asciiTheme="minorEastAsia" w:hAnsiTheme="minorEastAsia" w:eastAsiaTheme="minorEastAsia" w:cstheme="minorEastAsia"/>
          <w:highlight w:val="none"/>
          <w:lang w:val="en-GB"/>
        </w:rPr>
      </w:pPr>
    </w:p>
    <w:p w14:paraId="106E89B0">
      <w:pPr>
        <w:spacing w:line="360" w:lineRule="auto"/>
        <w:ind w:firstLine="210" w:firstLineChars="100"/>
        <w:rPr>
          <w:rFonts w:hint="eastAsia" w:asciiTheme="minorEastAsia" w:hAnsiTheme="minorEastAsia" w:eastAsiaTheme="minorEastAsia" w:cstheme="minorEastAsia"/>
          <w:highlight w:val="none"/>
          <w:lang w:val="en-GB"/>
        </w:rPr>
      </w:pPr>
    </w:p>
    <w:p w14:paraId="1659B49A">
      <w:pPr>
        <w:spacing w:line="360" w:lineRule="auto"/>
        <w:ind w:firstLine="749" w:firstLineChars="357"/>
        <w:rPr>
          <w:rFonts w:hint="eastAsia" w:asciiTheme="minorEastAsia" w:hAnsiTheme="minorEastAsia" w:eastAsiaTheme="minorEastAsia" w:cstheme="minorEastAsia"/>
          <w:highlight w:val="none"/>
        </w:rPr>
      </w:pPr>
    </w:p>
    <w:p w14:paraId="3A5F2467">
      <w:pPr>
        <w:spacing w:line="360" w:lineRule="auto"/>
        <w:ind w:firstLine="749" w:firstLineChars="357"/>
        <w:rPr>
          <w:rFonts w:hint="eastAsia" w:asciiTheme="minorEastAsia" w:hAnsiTheme="minorEastAsia" w:eastAsiaTheme="minorEastAsia" w:cstheme="minorEastAsia"/>
          <w:highlight w:val="none"/>
        </w:rPr>
      </w:pPr>
    </w:p>
    <w:p w14:paraId="423710E7">
      <w:pPr>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50189D97">
      <w:pPr>
        <w:spacing w:line="360" w:lineRule="auto"/>
        <w:rPr>
          <w:rFonts w:hint="eastAsia" w:asciiTheme="minorEastAsia" w:hAnsiTheme="minorEastAsia" w:eastAsiaTheme="minorEastAsia" w:cstheme="minorEastAsia"/>
          <w:spacing w:val="4"/>
          <w:highlight w:val="none"/>
        </w:rPr>
      </w:pPr>
    </w:p>
    <w:p w14:paraId="72FB64FE">
      <w:pPr>
        <w:spacing w:line="360" w:lineRule="auto"/>
        <w:rPr>
          <w:rFonts w:hint="eastAsia" w:asciiTheme="minorEastAsia" w:hAnsiTheme="minorEastAsia" w:eastAsiaTheme="minorEastAsia" w:cstheme="minorEastAsia"/>
          <w:spacing w:val="4"/>
          <w:highlight w:val="none"/>
        </w:rPr>
      </w:pPr>
      <w:r>
        <w:rPr>
          <w:rFonts w:hint="eastAsia" w:asciiTheme="minorEastAsia" w:hAnsiTheme="minorEastAsia" w:eastAsiaTheme="minorEastAsia" w:cstheme="minorEastAsia"/>
          <w:highlight w:val="none"/>
        </w:rPr>
        <w:t>法定代表人或响应供应商授权代表（签名或盖章）：</w:t>
      </w:r>
      <w:r>
        <w:rPr>
          <w:rFonts w:hint="eastAsia" w:asciiTheme="minorEastAsia" w:hAnsiTheme="minorEastAsia" w:eastAsiaTheme="minorEastAsia" w:cstheme="minorEastAsia"/>
          <w:spacing w:val="4"/>
          <w:highlight w:val="none"/>
          <w:u w:val="single"/>
        </w:rPr>
        <w:t xml:space="preserve">             </w:t>
      </w:r>
      <w:r>
        <w:rPr>
          <w:rFonts w:hint="eastAsia" w:asciiTheme="minorEastAsia" w:hAnsiTheme="minorEastAsia" w:eastAsiaTheme="minorEastAsia" w:cstheme="minorEastAsia"/>
          <w:spacing w:val="4"/>
          <w:highlight w:val="none"/>
        </w:rPr>
        <w:t xml:space="preserve"> </w:t>
      </w:r>
    </w:p>
    <w:p w14:paraId="5B0F4F14">
      <w:pPr>
        <w:spacing w:line="360" w:lineRule="auto"/>
        <w:rPr>
          <w:rFonts w:hint="eastAsia" w:asciiTheme="minorEastAsia" w:hAnsiTheme="minorEastAsia" w:eastAsiaTheme="minorEastAsia" w:cstheme="minorEastAsia"/>
          <w:spacing w:val="4"/>
          <w:highlight w:val="none"/>
        </w:rPr>
      </w:pPr>
    </w:p>
    <w:p w14:paraId="5983F2DC">
      <w:pPr>
        <w:spacing w:line="360" w:lineRule="auto"/>
        <w:rPr>
          <w:rFonts w:hint="eastAsia" w:asciiTheme="minorEastAsia" w:hAnsiTheme="minorEastAsia" w:eastAsiaTheme="minorEastAsia" w:cstheme="minorEastAsia"/>
          <w:spacing w:val="4"/>
          <w:highlight w:val="non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日</w:t>
      </w:r>
    </w:p>
    <w:p w14:paraId="35D173B3">
      <w:pPr>
        <w:widowControl/>
        <w:autoSpaceDE/>
        <w:autoSpaceDN/>
        <w:adjustRightInd/>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br w:type="page"/>
      </w:r>
    </w:p>
    <w:p w14:paraId="4F472EFB">
      <w:pPr>
        <w:pStyle w:val="4"/>
        <w:adjustRightInd w:val="0"/>
        <w:snapToGrid w:val="0"/>
        <w:spacing w:before="120" w:beforeLines="50" w:after="0" w:line="360" w:lineRule="auto"/>
        <w:jc w:val="center"/>
        <w:rPr>
          <w:rFonts w:hint="eastAsia" w:asciiTheme="minorEastAsia" w:hAnsiTheme="minorEastAsia" w:eastAsiaTheme="minorEastAsia" w:cstheme="minorEastAsia"/>
          <w:b/>
          <w:bCs w:val="0"/>
          <w:highlight w:val="none"/>
        </w:rPr>
      </w:pPr>
      <w:bookmarkStart w:id="96" w:name="_Toc416771375"/>
      <w:bookmarkStart w:id="97" w:name="_Toc410736188"/>
      <w:bookmarkStart w:id="98" w:name="_Toc410738987"/>
      <w:bookmarkStart w:id="99" w:name="_Toc416770265"/>
      <w:r>
        <w:rPr>
          <w:rFonts w:hint="eastAsia" w:asciiTheme="minorEastAsia" w:hAnsiTheme="minorEastAsia" w:eastAsiaTheme="minorEastAsia" w:cstheme="minorEastAsia"/>
          <w:b/>
          <w:bCs w:val="0"/>
          <w:highlight w:val="none"/>
          <w:lang w:val="en-US" w:eastAsia="zh-CN"/>
        </w:rPr>
        <w:t>九、</w:t>
      </w:r>
      <w:r>
        <w:rPr>
          <w:rFonts w:hint="eastAsia" w:asciiTheme="minorEastAsia" w:hAnsiTheme="minorEastAsia" w:eastAsiaTheme="minorEastAsia" w:cstheme="minorEastAsia"/>
          <w:b/>
          <w:bCs w:val="0"/>
          <w:highlight w:val="none"/>
        </w:rPr>
        <w:t>中小企业声明函</w:t>
      </w:r>
    </w:p>
    <w:p w14:paraId="3B61CF87">
      <w:pPr>
        <w:rPr>
          <w:rFonts w:hint="eastAsia" w:asciiTheme="minorEastAsia" w:hAnsiTheme="minorEastAsia" w:eastAsiaTheme="minorEastAsia" w:cstheme="minorEastAsia"/>
          <w:highlight w:val="none"/>
        </w:rPr>
      </w:pPr>
    </w:p>
    <w:p w14:paraId="6FCA9607">
      <w:pPr>
        <w:pStyle w:val="137"/>
        <w:spacing w:line="360" w:lineRule="auto"/>
        <w:ind w:firstLine="480"/>
        <w:jc w:val="center"/>
        <w:rPr>
          <w:rFonts w:hint="default" w:ascii="宋体" w:hAnsi="宋体"/>
          <w:sz w:val="28"/>
          <w:szCs w:val="28"/>
          <w:highlight w:val="none"/>
        </w:rPr>
      </w:pPr>
      <w:r>
        <w:rPr>
          <w:rFonts w:hint="eastAsia" w:ascii="宋体" w:hAnsi="宋体"/>
          <w:b/>
          <w:sz w:val="28"/>
          <w:szCs w:val="28"/>
          <w:highlight w:val="none"/>
          <w:lang w:val="en-US" w:eastAsia="zh-CN"/>
        </w:rPr>
        <w:t>采购包1：</w:t>
      </w:r>
      <w:r>
        <w:rPr>
          <w:rFonts w:ascii="宋体" w:hAnsi="宋体"/>
          <w:b/>
          <w:sz w:val="28"/>
          <w:szCs w:val="28"/>
          <w:highlight w:val="none"/>
        </w:rPr>
        <w:t>中小企业声明函（</w:t>
      </w:r>
      <w:r>
        <w:rPr>
          <w:rFonts w:hint="eastAsia" w:ascii="宋体" w:hAnsi="宋体"/>
          <w:b/>
          <w:sz w:val="28"/>
          <w:szCs w:val="28"/>
          <w:highlight w:val="none"/>
          <w:lang w:val="en-US" w:eastAsia="zh-CN"/>
        </w:rPr>
        <w:t>工程</w:t>
      </w:r>
      <w:r>
        <w:rPr>
          <w:rFonts w:ascii="宋体" w:hAnsi="宋体"/>
          <w:b/>
          <w:sz w:val="28"/>
          <w:szCs w:val="28"/>
          <w:highlight w:val="none"/>
        </w:rPr>
        <w:t>）</w:t>
      </w:r>
    </w:p>
    <w:p w14:paraId="3B612BA5">
      <w:pPr>
        <w:spacing w:line="360" w:lineRule="auto"/>
        <w:ind w:firstLine="420" w:firstLineChars="200"/>
        <w:rPr>
          <w:rFonts w:hint="eastAsia" w:asciiTheme="minorEastAsia" w:hAnsiTheme="minorEastAsia" w:eastAsiaTheme="minorEastAsia" w:cstheme="minorEastAsia"/>
          <w:highlight w:val="none"/>
        </w:rPr>
      </w:pPr>
    </w:p>
    <w:p w14:paraId="65AA0DDD">
      <w:pPr>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本公司（联合体）郑重声明，根据《政府采购促进中小企业发展管理办法》（财库﹝2020﹞46 号）的规定，本公司（联合体）参加</w:t>
      </w:r>
      <w:r>
        <w:rPr>
          <w:rFonts w:hint="eastAsia" w:asciiTheme="minorEastAsia" w:hAnsiTheme="minorEastAsia" w:eastAsiaTheme="minorEastAsia" w:cstheme="minorEastAsia"/>
          <w:highlight w:val="none"/>
          <w:u w:val="single"/>
        </w:rPr>
        <w:t>（单位名称）</w:t>
      </w:r>
      <w:r>
        <w:rPr>
          <w:rFonts w:hint="eastAsia" w:asciiTheme="minorEastAsia" w:hAnsiTheme="minorEastAsia" w:eastAsiaTheme="minorEastAsia" w:cstheme="minorEastAsia"/>
          <w:highlight w:val="none"/>
        </w:rPr>
        <w:t>的</w:t>
      </w:r>
      <w:r>
        <w:rPr>
          <w:rFonts w:hint="eastAsia" w:asciiTheme="minorEastAsia" w:hAnsiTheme="minorEastAsia" w:eastAsiaTheme="minorEastAsia" w:cstheme="minorEastAsia"/>
          <w:highlight w:val="none"/>
          <w:u w:val="single"/>
        </w:rPr>
        <w:t>（项目名称）</w:t>
      </w:r>
      <w:r>
        <w:rPr>
          <w:rFonts w:hint="eastAsia" w:asciiTheme="minorEastAsia" w:hAnsiTheme="minorEastAsia" w:eastAsiaTheme="minorEastAsia" w:cstheme="minorEastAsia"/>
          <w:highlight w:val="none"/>
        </w:rPr>
        <w:t>采购活动，服务全部由符合政策要求的中小企业承接。相关企业（含联合体中的中小企业、签订分包意向协议的中小企业）的具体情况如下：</w:t>
      </w:r>
    </w:p>
    <w:p w14:paraId="04F33B64">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w:t>
      </w:r>
      <w:r>
        <w:rPr>
          <w:rFonts w:hint="eastAsia" w:asciiTheme="minorEastAsia" w:hAnsiTheme="minorEastAsia" w:eastAsiaTheme="minorEastAsia" w:cstheme="minorEastAsia"/>
          <w:highlight w:val="none"/>
          <w:u w:val="single"/>
        </w:rPr>
        <w:t>（标的名称）</w:t>
      </w:r>
      <w:r>
        <w:rPr>
          <w:rFonts w:hint="eastAsia" w:asciiTheme="minorEastAsia" w:hAnsiTheme="minorEastAsia" w:eastAsiaTheme="minorEastAsia" w:cstheme="minorEastAsia"/>
          <w:highlight w:val="none"/>
        </w:rPr>
        <w:t>，属于</w:t>
      </w:r>
      <w:r>
        <w:rPr>
          <w:rFonts w:hint="eastAsia" w:asciiTheme="minorEastAsia" w:hAnsiTheme="minorEastAsia" w:eastAsiaTheme="minorEastAsia" w:cstheme="minorEastAsia"/>
          <w:highlight w:val="none"/>
          <w:u w:val="single"/>
          <w:lang w:eastAsia="zh-CN"/>
        </w:rPr>
        <w:t>建筑业</w:t>
      </w:r>
      <w:r>
        <w:rPr>
          <w:rFonts w:hint="eastAsia" w:asciiTheme="minorEastAsia" w:hAnsiTheme="minorEastAsia" w:eastAsiaTheme="minorEastAsia" w:cstheme="minorEastAsia"/>
          <w:highlight w:val="none"/>
        </w:rPr>
        <w:t>；承建（承接）企业为</w:t>
      </w:r>
      <w:r>
        <w:rPr>
          <w:rFonts w:hint="eastAsia" w:asciiTheme="minorEastAsia" w:hAnsiTheme="minorEastAsia" w:eastAsiaTheme="minorEastAsia" w:cstheme="minorEastAsia"/>
          <w:highlight w:val="none"/>
          <w:u w:val="single"/>
        </w:rPr>
        <w:t>（企业名称）</w:t>
      </w:r>
      <w:r>
        <w:rPr>
          <w:rFonts w:hint="eastAsia" w:asciiTheme="minorEastAsia" w:hAnsiTheme="minorEastAsia" w:eastAsiaTheme="minorEastAsia" w:cstheme="minorEastAsia"/>
          <w:highlight w:val="none"/>
        </w:rPr>
        <w:t>，从业人员</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人，营业收入为</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万元，资产总额为</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万元，属于</w:t>
      </w:r>
      <w:r>
        <w:rPr>
          <w:rFonts w:hint="eastAsia" w:asciiTheme="minorEastAsia" w:hAnsiTheme="minorEastAsia" w:eastAsiaTheme="minorEastAsia" w:cstheme="minorEastAsia"/>
          <w:highlight w:val="none"/>
          <w:u w:val="single"/>
        </w:rPr>
        <w:t>（中型企业、小型企业、微型企业）</w:t>
      </w:r>
      <w:r>
        <w:rPr>
          <w:rFonts w:hint="eastAsia" w:asciiTheme="minorEastAsia" w:hAnsiTheme="minorEastAsia" w:eastAsiaTheme="minorEastAsia" w:cstheme="minorEastAsia"/>
          <w:highlight w:val="none"/>
        </w:rPr>
        <w:t>；</w:t>
      </w:r>
    </w:p>
    <w:p w14:paraId="48CDC6E0">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w:t>
      </w:r>
      <w:r>
        <w:rPr>
          <w:rFonts w:hint="eastAsia" w:asciiTheme="minorEastAsia" w:hAnsiTheme="minorEastAsia" w:eastAsiaTheme="minorEastAsia" w:cstheme="minorEastAsia"/>
          <w:highlight w:val="none"/>
          <w:u w:val="single"/>
        </w:rPr>
        <w:t xml:space="preserve"> （标的名称）</w:t>
      </w:r>
      <w:r>
        <w:rPr>
          <w:rFonts w:hint="eastAsia" w:asciiTheme="minorEastAsia" w:hAnsiTheme="minorEastAsia" w:eastAsiaTheme="minorEastAsia" w:cstheme="minorEastAsia"/>
          <w:highlight w:val="none"/>
        </w:rPr>
        <w:t>，属于</w:t>
      </w:r>
      <w:r>
        <w:rPr>
          <w:rFonts w:hint="eastAsia" w:asciiTheme="minorEastAsia" w:hAnsiTheme="minorEastAsia" w:eastAsiaTheme="minorEastAsia" w:cstheme="minorEastAsia"/>
          <w:highlight w:val="none"/>
          <w:u w:val="single"/>
          <w:lang w:eastAsia="zh-CN"/>
        </w:rPr>
        <w:t>建筑业</w:t>
      </w:r>
      <w:r>
        <w:rPr>
          <w:rFonts w:hint="eastAsia" w:asciiTheme="minorEastAsia" w:hAnsiTheme="minorEastAsia" w:eastAsiaTheme="minorEastAsia" w:cstheme="minorEastAsia"/>
          <w:highlight w:val="none"/>
        </w:rPr>
        <w:t>；承建（承接）企业为</w:t>
      </w:r>
      <w:r>
        <w:rPr>
          <w:rFonts w:hint="eastAsia" w:asciiTheme="minorEastAsia" w:hAnsiTheme="minorEastAsia" w:eastAsiaTheme="minorEastAsia" w:cstheme="minorEastAsia"/>
          <w:highlight w:val="none"/>
          <w:u w:val="single"/>
        </w:rPr>
        <w:t>（企业名称）</w:t>
      </w:r>
      <w:r>
        <w:rPr>
          <w:rFonts w:hint="eastAsia" w:asciiTheme="minorEastAsia" w:hAnsiTheme="minorEastAsia" w:eastAsiaTheme="minorEastAsia" w:cstheme="minorEastAsia"/>
          <w:highlight w:val="none"/>
        </w:rPr>
        <w:t>，从业人员</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人，营业收入为</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万元，资产总额为</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万元，属于</w:t>
      </w:r>
      <w:r>
        <w:rPr>
          <w:rFonts w:hint="eastAsia" w:asciiTheme="minorEastAsia" w:hAnsiTheme="minorEastAsia" w:eastAsiaTheme="minorEastAsia" w:cstheme="minorEastAsia"/>
          <w:highlight w:val="none"/>
          <w:u w:val="single"/>
        </w:rPr>
        <w:t>（中型企业、小型企业、微型企业）</w:t>
      </w:r>
      <w:r>
        <w:rPr>
          <w:rFonts w:hint="eastAsia" w:asciiTheme="minorEastAsia" w:hAnsiTheme="minorEastAsia" w:eastAsiaTheme="minorEastAsia" w:cstheme="minorEastAsia"/>
          <w:highlight w:val="none"/>
        </w:rPr>
        <w:t>；</w:t>
      </w:r>
    </w:p>
    <w:p w14:paraId="7146C741">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p w14:paraId="63440EDF">
      <w:pPr>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以上企业，不属于大企业的分支机构，不存在控股股东为大企业的情形，也不存在与大企业的负责人为同一人的情形。</w:t>
      </w:r>
    </w:p>
    <w:p w14:paraId="0A415699">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本企业对上述声明内容的真实性负责。如有虚假，将依法承担相应责任。</w:t>
      </w:r>
    </w:p>
    <w:p w14:paraId="47992FDF">
      <w:pPr>
        <w:snapToGrid w:val="0"/>
        <w:spacing w:line="360" w:lineRule="auto"/>
        <w:rPr>
          <w:rFonts w:hint="eastAsia" w:asciiTheme="minorEastAsia" w:hAnsiTheme="minorEastAsia" w:eastAsiaTheme="minorEastAsia" w:cstheme="minorEastAsia"/>
          <w:b/>
          <w:color w:val="FF0000"/>
          <w:spacing w:val="6"/>
          <w:highlight w:val="none"/>
        </w:rPr>
      </w:pPr>
    </w:p>
    <w:p w14:paraId="7752A5E6">
      <w:pPr>
        <w:widowControl/>
        <w:autoSpaceDE/>
        <w:autoSpaceDN/>
        <w:adjustRightInd/>
        <w:spacing w:line="360" w:lineRule="auto"/>
        <w:jc w:val="right"/>
        <w:rPr>
          <w:rFonts w:hint="eastAsia" w:asciiTheme="minorEastAsia" w:hAnsiTheme="minorEastAsia" w:eastAsiaTheme="minorEastAsia" w:cstheme="minorEastAsia"/>
          <w:highlight w:val="none"/>
        </w:rPr>
      </w:pPr>
    </w:p>
    <w:p w14:paraId="0B75A407">
      <w:pPr>
        <w:widowControl/>
        <w:autoSpaceDE/>
        <w:autoSpaceDN/>
        <w:adjustRightInd/>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4"/>
          <w:highlight w:val="none"/>
        </w:rPr>
        <w:t xml:space="preserve">   响应供应商</w:t>
      </w:r>
      <w:r>
        <w:rPr>
          <w:rFonts w:hint="eastAsia" w:asciiTheme="minorEastAsia" w:hAnsiTheme="minorEastAsia" w:eastAsiaTheme="minorEastAsia" w:cstheme="minorEastAsia"/>
          <w:highlight w:val="none"/>
        </w:rPr>
        <w:t xml:space="preserve">名称（单位盖公章）： </w:t>
      </w:r>
    </w:p>
    <w:p w14:paraId="52C802F0">
      <w:pPr>
        <w:autoSpaceDE/>
        <w:autoSpaceDN/>
        <w:adjustRightInd/>
        <w:spacing w:line="360" w:lineRule="auto"/>
        <w:ind w:firstLine="5880" w:firstLineChars="2800"/>
        <w:rPr>
          <w:rFonts w:hint="eastAsia" w:asciiTheme="minorEastAsia" w:hAnsiTheme="minorEastAsia" w:eastAsiaTheme="minorEastAsia" w:cstheme="minorEastAsia"/>
          <w:b/>
          <w:kern w:val="2"/>
          <w:szCs w:val="24"/>
          <w:highlight w:val="none"/>
        </w:rPr>
      </w:pPr>
      <w:r>
        <w:rPr>
          <w:rFonts w:hint="eastAsia" w:asciiTheme="minorEastAsia" w:hAnsiTheme="minorEastAsia" w:eastAsiaTheme="minorEastAsia" w:cstheme="minorEastAsia"/>
          <w:highlight w:val="none"/>
        </w:rPr>
        <w:t>日 期：</w:t>
      </w:r>
    </w:p>
    <w:p w14:paraId="42C1B617">
      <w:pPr>
        <w:snapToGrid w:val="0"/>
        <w:spacing w:line="360" w:lineRule="auto"/>
        <w:rPr>
          <w:rFonts w:hint="eastAsia" w:asciiTheme="minorEastAsia" w:hAnsiTheme="minorEastAsia" w:eastAsiaTheme="minorEastAsia" w:cstheme="minorEastAsia"/>
          <w:b/>
          <w:color w:val="000000"/>
          <w:spacing w:val="6"/>
          <w:highlight w:val="none"/>
        </w:rPr>
      </w:pPr>
    </w:p>
    <w:p w14:paraId="0F8F2BEF">
      <w:pPr>
        <w:snapToGrid w:val="0"/>
        <w:spacing w:line="360" w:lineRule="auto"/>
        <w:rPr>
          <w:rFonts w:hint="eastAsia" w:asciiTheme="minorEastAsia" w:hAnsiTheme="minorEastAsia" w:eastAsiaTheme="minorEastAsia" w:cstheme="minorEastAsia"/>
          <w:b/>
          <w:color w:val="000000"/>
          <w:spacing w:val="6"/>
          <w:highlight w:val="none"/>
        </w:rPr>
      </w:pPr>
    </w:p>
    <w:p w14:paraId="7226AC08">
      <w:pPr>
        <w:snapToGrid w:val="0"/>
        <w:spacing w:line="360" w:lineRule="auto"/>
        <w:rPr>
          <w:rFonts w:hint="eastAsia" w:asciiTheme="minorEastAsia" w:hAnsiTheme="minorEastAsia" w:eastAsiaTheme="minorEastAsia" w:cstheme="minorEastAsia"/>
          <w:b/>
          <w:color w:val="000000"/>
          <w:spacing w:val="6"/>
          <w:highlight w:val="none"/>
        </w:rPr>
      </w:pPr>
    </w:p>
    <w:p w14:paraId="02B6EA79">
      <w:pPr>
        <w:snapToGrid w:val="0"/>
        <w:spacing w:line="360" w:lineRule="auto"/>
        <w:rPr>
          <w:rFonts w:hint="eastAsia" w:asciiTheme="minorEastAsia" w:hAnsiTheme="minorEastAsia" w:eastAsiaTheme="minorEastAsia" w:cstheme="minorEastAsia"/>
          <w:b/>
          <w:color w:val="000000"/>
          <w:highlight w:val="none"/>
        </w:rPr>
      </w:pPr>
      <w:r>
        <w:rPr>
          <w:rFonts w:hint="eastAsia" w:asciiTheme="minorEastAsia" w:hAnsiTheme="minorEastAsia" w:eastAsiaTheme="minorEastAsia" w:cstheme="minorEastAsia"/>
          <w:b/>
          <w:color w:val="000000"/>
          <w:spacing w:val="6"/>
          <w:highlight w:val="none"/>
        </w:rPr>
        <w:t>说明：1.</w:t>
      </w:r>
      <w:r>
        <w:rPr>
          <w:rFonts w:hint="eastAsia" w:asciiTheme="minorEastAsia" w:hAnsiTheme="minorEastAsia" w:eastAsiaTheme="minorEastAsia" w:cstheme="minorEastAsia"/>
          <w:b/>
          <w:color w:val="000000"/>
          <w:highlight w:val="none"/>
        </w:rPr>
        <w:t>从业人员、营业收入、资产总额填报上一年度数据，无上一年度数据的新成立企业可不填报。</w:t>
      </w:r>
    </w:p>
    <w:p w14:paraId="545499FB">
      <w:pPr>
        <w:rPr>
          <w:rFonts w:hint="eastAsia" w:asciiTheme="minorEastAsia" w:hAnsiTheme="minorEastAsia" w:eastAsiaTheme="minorEastAsia" w:cstheme="minorEastAsia"/>
          <w:b/>
          <w:color w:val="000000"/>
          <w:highlight w:val="none"/>
        </w:rPr>
      </w:pPr>
      <w:r>
        <w:rPr>
          <w:rFonts w:hint="eastAsia" w:asciiTheme="minorEastAsia" w:hAnsiTheme="minorEastAsia" w:eastAsiaTheme="minorEastAsia" w:cstheme="minorEastAsia"/>
          <w:b/>
          <w:color w:val="000000"/>
          <w:highlight w:val="none"/>
        </w:rPr>
        <w:br w:type="page"/>
      </w:r>
    </w:p>
    <w:p w14:paraId="72356187">
      <w:pPr>
        <w:pStyle w:val="137"/>
        <w:spacing w:line="360" w:lineRule="auto"/>
        <w:ind w:firstLine="480"/>
        <w:jc w:val="center"/>
        <w:rPr>
          <w:rFonts w:hint="default" w:ascii="宋体" w:hAnsi="宋体"/>
          <w:sz w:val="28"/>
          <w:szCs w:val="28"/>
          <w:highlight w:val="none"/>
        </w:rPr>
      </w:pPr>
      <w:r>
        <w:rPr>
          <w:rFonts w:hint="eastAsia" w:ascii="宋体" w:hAnsi="宋体"/>
          <w:b/>
          <w:sz w:val="28"/>
          <w:szCs w:val="28"/>
          <w:highlight w:val="none"/>
          <w:lang w:val="en-US" w:eastAsia="zh-CN"/>
        </w:rPr>
        <w:t>采购包2：</w:t>
      </w:r>
      <w:r>
        <w:rPr>
          <w:rFonts w:ascii="宋体" w:hAnsi="宋体"/>
          <w:b/>
          <w:sz w:val="28"/>
          <w:szCs w:val="28"/>
          <w:highlight w:val="none"/>
        </w:rPr>
        <w:t>中小企业声明函（货物）</w:t>
      </w:r>
    </w:p>
    <w:p w14:paraId="65E4A12B">
      <w:pPr>
        <w:pStyle w:val="137"/>
        <w:spacing w:line="360" w:lineRule="auto"/>
        <w:ind w:firstLine="420" w:firstLineChars="200"/>
        <w:rPr>
          <w:rFonts w:hint="default" w:ascii="宋体" w:hAnsi="宋体" w:eastAsia="宋体" w:cs="宋体"/>
          <w:sz w:val="21"/>
          <w:szCs w:val="21"/>
          <w:highlight w:val="none"/>
        </w:rPr>
      </w:pPr>
      <w:r>
        <w:rPr>
          <w:rFonts w:ascii="宋体" w:hAnsi="宋体" w:eastAsia="宋体" w:cs="宋体"/>
          <w:sz w:val="21"/>
          <w:szCs w:val="21"/>
          <w:highlight w:val="none"/>
        </w:rPr>
        <w:t>本公司（联合体）郑重声明，根据《政府采购促进中小企业发展管理办法》（财库﹝2020﹞46 号）的规定，本公司（联合体）参加</w:t>
      </w:r>
      <w:r>
        <w:rPr>
          <w:rFonts w:ascii="宋体" w:hAnsi="宋体" w:eastAsia="宋体" w:cs="宋体"/>
          <w:sz w:val="21"/>
          <w:szCs w:val="21"/>
          <w:highlight w:val="none"/>
          <w:u w:val="single"/>
        </w:rPr>
        <w:t>（单位名称）</w:t>
      </w:r>
      <w:r>
        <w:rPr>
          <w:rFonts w:ascii="宋体" w:hAnsi="宋体" w:eastAsia="宋体" w:cs="宋体"/>
          <w:sz w:val="21"/>
          <w:szCs w:val="21"/>
          <w:highlight w:val="none"/>
        </w:rPr>
        <w:t>的</w:t>
      </w:r>
      <w:r>
        <w:rPr>
          <w:rFonts w:ascii="宋体" w:hAnsi="宋体" w:eastAsia="宋体" w:cs="宋体"/>
          <w:sz w:val="21"/>
          <w:szCs w:val="21"/>
          <w:highlight w:val="none"/>
          <w:u w:val="single"/>
        </w:rPr>
        <w:t>（项目名称）</w:t>
      </w:r>
      <w:r>
        <w:rPr>
          <w:rFonts w:ascii="宋体" w:hAnsi="宋体" w:eastAsia="宋体" w:cs="宋体"/>
          <w:sz w:val="21"/>
          <w:szCs w:val="21"/>
          <w:highlight w:val="none"/>
        </w:rPr>
        <w:t>采购活动，提供的货物全部由符合政策要求的中小企业制造。相关企业（含联合体中的中小企业、签订分包意向协议的中小企业）的具体情况如下：</w:t>
      </w:r>
    </w:p>
    <w:p w14:paraId="21822916">
      <w:pPr>
        <w:pStyle w:val="137"/>
        <w:spacing w:line="360" w:lineRule="auto"/>
        <w:ind w:firstLine="420" w:firstLineChars="200"/>
        <w:rPr>
          <w:rFonts w:hint="default" w:ascii="宋体" w:hAnsi="宋体" w:eastAsia="宋体" w:cs="宋体"/>
          <w:sz w:val="21"/>
          <w:szCs w:val="21"/>
          <w:highlight w:val="none"/>
        </w:rPr>
      </w:pPr>
      <w:r>
        <w:rPr>
          <w:rFonts w:ascii="宋体" w:hAnsi="宋体" w:eastAsia="宋体" w:cs="宋体"/>
          <w:sz w:val="21"/>
          <w:szCs w:val="21"/>
          <w:highlight w:val="none"/>
        </w:rPr>
        <w:t>1.</w:t>
      </w:r>
      <w:r>
        <w:rPr>
          <w:rFonts w:ascii="宋体" w:hAnsi="宋体" w:eastAsia="宋体" w:cs="宋体"/>
          <w:sz w:val="21"/>
          <w:szCs w:val="21"/>
          <w:highlight w:val="none"/>
          <w:u w:val="single"/>
        </w:rPr>
        <w:t>（标的名称）</w:t>
      </w:r>
      <w:r>
        <w:rPr>
          <w:rFonts w:ascii="宋体" w:hAnsi="宋体" w:eastAsia="宋体" w:cs="宋体"/>
          <w:sz w:val="21"/>
          <w:szCs w:val="21"/>
          <w:highlight w:val="none"/>
        </w:rPr>
        <w:t>，属于</w:t>
      </w:r>
      <w:r>
        <w:rPr>
          <w:rFonts w:hint="eastAsia" w:ascii="宋体" w:hAnsi="宋体" w:eastAsia="宋体" w:cs="宋体"/>
          <w:sz w:val="21"/>
          <w:szCs w:val="21"/>
          <w:highlight w:val="none"/>
          <w:u w:val="single"/>
          <w:lang w:val="en-US" w:eastAsia="zh-CN"/>
        </w:rPr>
        <w:t>工业</w:t>
      </w:r>
      <w:r>
        <w:rPr>
          <w:rFonts w:ascii="宋体" w:hAnsi="宋体" w:eastAsia="宋体" w:cs="宋体"/>
          <w:sz w:val="21"/>
          <w:szCs w:val="21"/>
          <w:highlight w:val="none"/>
        </w:rPr>
        <w:t>行业；制造商为</w:t>
      </w:r>
      <w:r>
        <w:rPr>
          <w:rFonts w:ascii="宋体" w:hAnsi="宋体" w:eastAsia="宋体" w:cs="宋体"/>
          <w:sz w:val="21"/>
          <w:szCs w:val="21"/>
          <w:highlight w:val="none"/>
          <w:u w:val="single"/>
        </w:rPr>
        <w:t>（企业名称）</w:t>
      </w:r>
      <w:r>
        <w:rPr>
          <w:rFonts w:ascii="宋体" w:hAnsi="宋体" w:eastAsia="宋体" w:cs="宋体"/>
          <w:sz w:val="21"/>
          <w:szCs w:val="21"/>
          <w:highlight w:val="none"/>
        </w:rPr>
        <w:t>，从业人员__________________人，营业收入为__________________万元，资产总额为_____________万元，属于</w:t>
      </w:r>
      <w:r>
        <w:rPr>
          <w:rFonts w:ascii="宋体" w:hAnsi="宋体" w:eastAsia="宋体" w:cs="宋体"/>
          <w:sz w:val="21"/>
          <w:szCs w:val="21"/>
          <w:highlight w:val="none"/>
          <w:u w:val="single"/>
        </w:rPr>
        <w:t>（中型企业、小型企业、微型企业）</w:t>
      </w:r>
      <w:r>
        <w:rPr>
          <w:rFonts w:ascii="宋体" w:hAnsi="宋体" w:eastAsia="宋体" w:cs="宋体"/>
          <w:sz w:val="21"/>
          <w:szCs w:val="21"/>
          <w:highlight w:val="none"/>
        </w:rPr>
        <w:t>；</w:t>
      </w:r>
    </w:p>
    <w:p w14:paraId="58F2A356">
      <w:pPr>
        <w:pStyle w:val="137"/>
        <w:spacing w:line="360" w:lineRule="auto"/>
        <w:ind w:firstLine="420" w:firstLineChars="200"/>
        <w:rPr>
          <w:rFonts w:hint="default" w:ascii="宋体" w:hAnsi="宋体" w:eastAsia="宋体" w:cs="宋体"/>
          <w:sz w:val="21"/>
          <w:szCs w:val="21"/>
          <w:highlight w:val="none"/>
        </w:rPr>
      </w:pPr>
      <w:r>
        <w:rPr>
          <w:rFonts w:ascii="宋体" w:hAnsi="宋体" w:eastAsia="宋体" w:cs="宋体"/>
          <w:sz w:val="21"/>
          <w:szCs w:val="21"/>
          <w:highlight w:val="none"/>
        </w:rPr>
        <w:t>2.</w:t>
      </w:r>
      <w:r>
        <w:rPr>
          <w:rFonts w:ascii="宋体" w:hAnsi="宋体" w:eastAsia="宋体" w:cs="宋体"/>
          <w:sz w:val="21"/>
          <w:szCs w:val="21"/>
          <w:highlight w:val="none"/>
          <w:u w:val="single"/>
        </w:rPr>
        <w:t>（标的名称）</w:t>
      </w:r>
      <w:r>
        <w:rPr>
          <w:rFonts w:ascii="宋体" w:hAnsi="宋体" w:eastAsia="宋体" w:cs="宋体"/>
          <w:sz w:val="21"/>
          <w:szCs w:val="21"/>
          <w:highlight w:val="none"/>
        </w:rPr>
        <w:t>，属于</w:t>
      </w:r>
      <w:r>
        <w:rPr>
          <w:rFonts w:hint="eastAsia" w:ascii="宋体" w:hAnsi="宋体" w:eastAsia="宋体" w:cs="宋体"/>
          <w:sz w:val="21"/>
          <w:szCs w:val="21"/>
          <w:highlight w:val="none"/>
          <w:u w:val="single"/>
          <w:lang w:val="en-US" w:eastAsia="zh-CN"/>
        </w:rPr>
        <w:t>工业</w:t>
      </w:r>
      <w:r>
        <w:rPr>
          <w:rFonts w:ascii="宋体" w:hAnsi="宋体" w:eastAsia="宋体" w:cs="宋体"/>
          <w:sz w:val="21"/>
          <w:szCs w:val="21"/>
          <w:highlight w:val="none"/>
        </w:rPr>
        <w:t>行业；制造商为</w:t>
      </w:r>
      <w:r>
        <w:rPr>
          <w:rFonts w:ascii="宋体" w:hAnsi="宋体" w:eastAsia="宋体" w:cs="宋体"/>
          <w:sz w:val="21"/>
          <w:szCs w:val="21"/>
          <w:highlight w:val="none"/>
          <w:u w:val="single"/>
        </w:rPr>
        <w:t>（企业名称）</w:t>
      </w:r>
      <w:r>
        <w:rPr>
          <w:rFonts w:ascii="宋体" w:hAnsi="宋体" w:eastAsia="宋体" w:cs="宋体"/>
          <w:sz w:val="21"/>
          <w:szCs w:val="21"/>
          <w:highlight w:val="none"/>
        </w:rPr>
        <w:t>，从业人员__________________人，营业收入为__________________万元，资产总额为_______________万元，属于</w:t>
      </w:r>
      <w:r>
        <w:rPr>
          <w:rFonts w:ascii="宋体" w:hAnsi="宋体" w:eastAsia="宋体" w:cs="宋体"/>
          <w:sz w:val="21"/>
          <w:szCs w:val="21"/>
          <w:highlight w:val="none"/>
          <w:u w:val="single"/>
        </w:rPr>
        <w:t>（中型企业、小型企业、微型企业）</w:t>
      </w:r>
      <w:r>
        <w:rPr>
          <w:rFonts w:ascii="宋体" w:hAnsi="宋体" w:eastAsia="宋体" w:cs="宋体"/>
          <w:sz w:val="21"/>
          <w:szCs w:val="21"/>
          <w:highlight w:val="none"/>
        </w:rPr>
        <w:t>；</w:t>
      </w:r>
    </w:p>
    <w:p w14:paraId="5F9DE47A">
      <w:pPr>
        <w:pStyle w:val="137"/>
        <w:spacing w:line="360" w:lineRule="auto"/>
        <w:ind w:firstLine="420" w:firstLineChars="200"/>
        <w:rPr>
          <w:rFonts w:hint="default" w:ascii="宋体" w:hAnsi="宋体" w:eastAsia="宋体" w:cs="宋体"/>
          <w:sz w:val="21"/>
          <w:szCs w:val="21"/>
          <w:highlight w:val="none"/>
        </w:rPr>
      </w:pPr>
      <w:r>
        <w:rPr>
          <w:rFonts w:ascii="宋体" w:hAnsi="宋体" w:eastAsia="宋体" w:cs="宋体"/>
          <w:sz w:val="21"/>
          <w:szCs w:val="21"/>
          <w:highlight w:val="none"/>
        </w:rPr>
        <w:t>……</w:t>
      </w:r>
    </w:p>
    <w:p w14:paraId="5AC2174B">
      <w:pPr>
        <w:pStyle w:val="137"/>
        <w:spacing w:line="360" w:lineRule="auto"/>
        <w:ind w:firstLine="420" w:firstLineChars="200"/>
        <w:rPr>
          <w:rFonts w:hint="default" w:ascii="宋体" w:hAnsi="宋体" w:eastAsia="宋体" w:cs="宋体"/>
          <w:sz w:val="21"/>
          <w:szCs w:val="21"/>
          <w:highlight w:val="none"/>
        </w:rPr>
      </w:pPr>
      <w:r>
        <w:rPr>
          <w:rFonts w:ascii="宋体" w:hAnsi="宋体" w:eastAsia="宋体" w:cs="宋体"/>
          <w:sz w:val="21"/>
          <w:szCs w:val="21"/>
          <w:highlight w:val="none"/>
        </w:rPr>
        <w:t>以上企业，不属于大企业的分支机构，不存在控股股东为大企业的情形，也不存在与大企业的负责人为同一人的情形。</w:t>
      </w:r>
    </w:p>
    <w:p w14:paraId="0182274F">
      <w:pPr>
        <w:pStyle w:val="137"/>
        <w:spacing w:line="360" w:lineRule="auto"/>
        <w:ind w:firstLine="420" w:firstLineChars="200"/>
        <w:rPr>
          <w:rFonts w:ascii="宋体" w:hAnsi="宋体" w:eastAsia="宋体" w:cs="宋体"/>
          <w:color w:val="auto"/>
          <w:highlight w:val="none"/>
          <w:lang w:eastAsia="zh-CN"/>
        </w:rPr>
      </w:pPr>
      <w:r>
        <w:rPr>
          <w:rFonts w:ascii="宋体" w:hAnsi="宋体" w:eastAsia="宋体" w:cs="宋体"/>
          <w:sz w:val="21"/>
          <w:szCs w:val="21"/>
          <w:highlight w:val="none"/>
        </w:rPr>
        <w:t>本企业对上述声明内容的真实性负责。如有虚假，将依法承担相应责任。</w:t>
      </w:r>
    </w:p>
    <w:p w14:paraId="48BAB218">
      <w:pPr>
        <w:kinsoku/>
        <w:spacing w:line="271" w:lineRule="auto"/>
        <w:rPr>
          <w:rFonts w:ascii="宋体" w:hAnsi="宋体" w:eastAsia="宋体" w:cs="宋体"/>
          <w:color w:val="auto"/>
          <w:highlight w:val="none"/>
          <w:lang w:eastAsia="zh-CN"/>
        </w:rPr>
      </w:pPr>
    </w:p>
    <w:p w14:paraId="1BB66592">
      <w:pPr>
        <w:kinsoku/>
        <w:spacing w:line="272" w:lineRule="auto"/>
        <w:rPr>
          <w:rFonts w:ascii="宋体" w:hAnsi="宋体" w:eastAsia="宋体" w:cs="宋体"/>
          <w:color w:val="auto"/>
          <w:highlight w:val="none"/>
          <w:lang w:eastAsia="zh-CN"/>
        </w:rPr>
      </w:pPr>
    </w:p>
    <w:p w14:paraId="0050EE3E">
      <w:pPr>
        <w:widowControl/>
        <w:autoSpaceDE/>
        <w:autoSpaceDN/>
        <w:adjustRightInd/>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4"/>
          <w:highlight w:val="none"/>
        </w:rPr>
        <w:t xml:space="preserve">   响应供应商</w:t>
      </w:r>
      <w:r>
        <w:rPr>
          <w:rFonts w:hint="eastAsia" w:asciiTheme="minorEastAsia" w:hAnsiTheme="minorEastAsia" w:eastAsiaTheme="minorEastAsia" w:cstheme="minorEastAsia"/>
          <w:highlight w:val="none"/>
        </w:rPr>
        <w:t xml:space="preserve">名称（单位盖公章）： </w:t>
      </w:r>
    </w:p>
    <w:p w14:paraId="5EDAB5C3">
      <w:pPr>
        <w:autoSpaceDE/>
        <w:autoSpaceDN/>
        <w:adjustRightInd/>
        <w:spacing w:line="360" w:lineRule="auto"/>
        <w:ind w:firstLine="5880" w:firstLineChars="2800"/>
        <w:rPr>
          <w:rFonts w:hint="eastAsia" w:asciiTheme="minorEastAsia" w:hAnsiTheme="minorEastAsia" w:eastAsiaTheme="minorEastAsia" w:cstheme="minorEastAsia"/>
          <w:b/>
          <w:kern w:val="2"/>
          <w:szCs w:val="24"/>
          <w:highlight w:val="none"/>
        </w:rPr>
      </w:pPr>
      <w:r>
        <w:rPr>
          <w:rFonts w:hint="eastAsia" w:asciiTheme="minorEastAsia" w:hAnsiTheme="minorEastAsia" w:eastAsiaTheme="minorEastAsia" w:cstheme="minorEastAsia"/>
          <w:highlight w:val="none"/>
        </w:rPr>
        <w:t>日 期：</w:t>
      </w:r>
    </w:p>
    <w:p w14:paraId="3CDFCA24">
      <w:pPr>
        <w:pStyle w:val="17"/>
        <w:keepNext w:val="0"/>
        <w:keepLines w:val="0"/>
        <w:pageBreakBefore w:val="0"/>
        <w:widowControl/>
        <w:kinsoku/>
        <w:wordWrap/>
        <w:overflowPunct/>
        <w:topLinePunct w:val="0"/>
        <w:autoSpaceDE w:val="0"/>
        <w:autoSpaceDN w:val="0"/>
        <w:bidi w:val="0"/>
        <w:adjustRightInd w:val="0"/>
        <w:snapToGrid w:val="0"/>
        <w:spacing w:line="360" w:lineRule="auto"/>
        <w:ind w:right="0" w:firstLine="422" w:firstLineChars="200"/>
        <w:textAlignment w:val="baseline"/>
        <w:rPr>
          <w:rFonts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（1）从业人员、营业收入、资产总额填报上一年度数据，无上一年度数据的新成立企业可不填报。</w:t>
      </w:r>
    </w:p>
    <w:p w14:paraId="4585DCD0">
      <w:pPr>
        <w:pStyle w:val="17"/>
        <w:keepNext w:val="0"/>
        <w:keepLines w:val="0"/>
        <w:pageBreakBefore w:val="0"/>
        <w:widowControl/>
        <w:kinsoku/>
        <w:wordWrap/>
        <w:overflowPunct/>
        <w:topLinePunct w:val="0"/>
        <w:autoSpaceDE w:val="0"/>
        <w:autoSpaceDN w:val="0"/>
        <w:bidi w:val="0"/>
        <w:adjustRightInd w:val="0"/>
        <w:snapToGrid w:val="0"/>
        <w:spacing w:line="360" w:lineRule="auto"/>
        <w:ind w:right="0" w:firstLine="422" w:firstLineChars="200"/>
        <w:textAlignment w:val="baseline"/>
        <w:rPr>
          <w:rFonts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（2）本项目为专门预留给中小微企业的采购项目，本声明函是必须提供项，不再执行价格评审优惠的扶持政策。</w:t>
      </w:r>
    </w:p>
    <w:p w14:paraId="4C632F9D">
      <w:pPr>
        <w:pStyle w:val="49"/>
        <w:keepNext w:val="0"/>
        <w:keepLines w:val="0"/>
        <w:pageBreakBefore w:val="0"/>
        <w:widowControl/>
        <w:wordWrap/>
        <w:overflowPunct/>
        <w:topLinePunct w:val="0"/>
        <w:autoSpaceDE w:val="0"/>
        <w:autoSpaceDN w:val="0"/>
        <w:bidi w:val="0"/>
        <w:adjustRightInd w:val="0"/>
        <w:snapToGrid w:val="0"/>
        <w:spacing w:line="360" w:lineRule="auto"/>
        <w:ind w:right="0" w:firstLine="422" w:firstLineChars="200"/>
        <w:textAlignment w:val="baseline"/>
        <w:rPr>
          <w:rFonts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3）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2E38988D">
      <w:pPr>
        <w:snapToGrid w:val="0"/>
        <w:spacing w:line="360" w:lineRule="auto"/>
        <w:rPr>
          <w:rFonts w:hint="eastAsia" w:asciiTheme="minorEastAsia" w:hAnsiTheme="minorEastAsia" w:eastAsiaTheme="minorEastAsia" w:cstheme="minorEastAsia"/>
          <w:b/>
          <w:color w:val="000000"/>
          <w:highlight w:val="none"/>
        </w:rPr>
      </w:pPr>
    </w:p>
    <w:p w14:paraId="7D08A989">
      <w:pPr>
        <w:adjustRightInd w:val="0"/>
        <w:snapToGrid w:val="0"/>
        <w:spacing w:before="120" w:beforeLines="50" w:after="120" w:afterLines="50" w:line="360" w:lineRule="auto"/>
        <w:jc w:val="center"/>
        <w:outlineLvl w:val="9"/>
        <w:rPr>
          <w:rFonts w:hint="eastAsia" w:asciiTheme="minorEastAsia" w:hAnsiTheme="minorEastAsia" w:eastAsiaTheme="minorEastAsia" w:cstheme="minorEastAsia"/>
          <w:b w:val="0"/>
          <w:highlight w:val="none"/>
        </w:rPr>
      </w:pPr>
      <w:r>
        <w:rPr>
          <w:rFonts w:hint="eastAsia" w:asciiTheme="minorEastAsia" w:hAnsiTheme="minorEastAsia" w:eastAsiaTheme="minorEastAsia" w:cstheme="minorEastAsia"/>
          <w:b w:val="0"/>
          <w:highlight w:val="none"/>
        </w:rPr>
        <w:br w:type="page"/>
      </w:r>
      <w:r>
        <w:rPr>
          <w:rFonts w:hint="eastAsia" w:asciiTheme="minorEastAsia" w:hAnsiTheme="minorEastAsia" w:eastAsiaTheme="minorEastAsia" w:cstheme="minorEastAsia"/>
          <w:b w:val="0"/>
          <w:sz w:val="24"/>
          <w:szCs w:val="24"/>
          <w:highlight w:val="none"/>
        </w:rPr>
        <w:t>（如响应供应商不属于监狱企业无须提供）</w:t>
      </w:r>
    </w:p>
    <w:p w14:paraId="704A8C48">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十、</w:t>
      </w:r>
      <w:r>
        <w:rPr>
          <w:rFonts w:hint="eastAsia" w:asciiTheme="minorEastAsia" w:hAnsiTheme="minorEastAsia" w:eastAsiaTheme="minorEastAsia" w:cstheme="minorEastAsia"/>
          <w:b/>
          <w:bCs w:val="0"/>
          <w:highlight w:val="none"/>
        </w:rPr>
        <w:t>监狱企业的证明文件</w:t>
      </w:r>
    </w:p>
    <w:p w14:paraId="41A562BF">
      <w:pPr>
        <w:spacing w:line="440" w:lineRule="exac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说明：监狱企业参加政府采购活动时，应当提供由省级以上监狱管理局、戒毒管理局（含新疆生产建设兵团）出具的属于监狱企业的证明文件，并加盖响应供应商单位公章。</w:t>
      </w:r>
    </w:p>
    <w:p w14:paraId="70972B1C">
      <w:pPr>
        <w:spacing w:line="440" w:lineRule="exact"/>
        <w:rPr>
          <w:rFonts w:hint="eastAsia" w:asciiTheme="minorEastAsia" w:hAnsiTheme="minorEastAsia" w:eastAsiaTheme="minorEastAsia" w:cstheme="minorEastAsia"/>
          <w:highlight w:val="none"/>
          <w:u w:val="single"/>
        </w:rPr>
      </w:pPr>
    </w:p>
    <w:p w14:paraId="21DED4F1">
      <w:pPr>
        <w:spacing w:line="440" w:lineRule="exact"/>
        <w:rPr>
          <w:rFonts w:hint="eastAsia" w:asciiTheme="minorEastAsia" w:hAnsiTheme="minorEastAsia" w:eastAsiaTheme="minorEastAsia" w:cstheme="minorEastAsia"/>
          <w:highlight w:val="none"/>
          <w:u w:val="single"/>
        </w:rPr>
      </w:pPr>
    </w:p>
    <w:p w14:paraId="286DEA09">
      <w:pPr>
        <w:adjustRightInd w:val="0"/>
        <w:snapToGrid w:val="0"/>
        <w:spacing w:before="120" w:beforeLines="50" w:after="120" w:afterLines="50" w:line="360" w:lineRule="auto"/>
        <w:jc w:val="center"/>
        <w:outlineLvl w:val="9"/>
        <w:rPr>
          <w:rFonts w:hint="eastAsia" w:asciiTheme="minorEastAsia" w:hAnsiTheme="minorEastAsia" w:eastAsiaTheme="minorEastAsia" w:cstheme="minorEastAsia"/>
          <w:b w:val="0"/>
          <w:sz w:val="24"/>
          <w:szCs w:val="24"/>
          <w:highlight w:val="none"/>
        </w:rPr>
      </w:pPr>
      <w:r>
        <w:rPr>
          <w:rFonts w:hint="eastAsia" w:asciiTheme="minorEastAsia" w:hAnsiTheme="minorEastAsia" w:eastAsiaTheme="minorEastAsia" w:cstheme="minorEastAsia"/>
          <w:b w:val="0"/>
          <w:sz w:val="24"/>
          <w:szCs w:val="24"/>
          <w:highlight w:val="none"/>
        </w:rPr>
        <w:t>（如响应供应商不属于残疾人福利性单位无须提供）</w:t>
      </w:r>
    </w:p>
    <w:p w14:paraId="2F1029BF">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bookmarkStart w:id="100" w:name="OLE_LINK14"/>
      <w:bookmarkStart w:id="101" w:name="OLE_LINK13"/>
      <w:r>
        <w:rPr>
          <w:rFonts w:hint="eastAsia" w:asciiTheme="minorEastAsia" w:hAnsiTheme="minorEastAsia" w:eastAsiaTheme="minorEastAsia" w:cstheme="minorEastAsia"/>
          <w:b/>
          <w:bCs w:val="0"/>
          <w:highlight w:val="none"/>
          <w:lang w:val="en-US" w:eastAsia="zh-CN"/>
        </w:rPr>
        <w:t>十一、</w:t>
      </w:r>
      <w:r>
        <w:rPr>
          <w:rFonts w:hint="eastAsia" w:asciiTheme="minorEastAsia" w:hAnsiTheme="minorEastAsia" w:eastAsiaTheme="minorEastAsia" w:cstheme="minorEastAsia"/>
          <w:b/>
          <w:bCs w:val="0"/>
          <w:highlight w:val="none"/>
        </w:rPr>
        <w:t>残疾人福利性单位声明函</w:t>
      </w:r>
    </w:p>
    <w:bookmarkEnd w:id="100"/>
    <w:bookmarkEnd w:id="101"/>
    <w:p w14:paraId="63951DEB">
      <w:pPr>
        <w:spacing w:line="588" w:lineRule="exact"/>
        <w:ind w:firstLine="444" w:firstLineChars="200"/>
        <w:rPr>
          <w:rFonts w:hint="eastAsia" w:asciiTheme="minorEastAsia" w:hAnsiTheme="minorEastAsia" w:eastAsiaTheme="minorEastAsia" w:cstheme="minorEastAsia"/>
          <w:spacing w:val="6"/>
          <w:highlight w:val="none"/>
        </w:rPr>
      </w:pPr>
      <w:r>
        <w:rPr>
          <w:rFonts w:hint="eastAsia" w:asciiTheme="minorEastAsia" w:hAnsiTheme="minorEastAsia" w:eastAsiaTheme="minorEastAsia" w:cstheme="minorEastAsia"/>
          <w:spacing w:val="6"/>
          <w:highlight w:val="none"/>
        </w:rPr>
        <w:t>本单位郑重声明，根据《财政部 民政部 中国残疾人联合会关于促进残疾人就业政府采购政策的通知》（财库</w:t>
      </w:r>
      <w:r>
        <w:rPr>
          <w:rFonts w:hint="eastAsia" w:asciiTheme="minorEastAsia" w:hAnsiTheme="minorEastAsia" w:eastAsiaTheme="minorEastAsia" w:cstheme="minorEastAsia"/>
          <w:highlight w:val="none"/>
        </w:rPr>
        <w:t>〔2017〕 141</w:t>
      </w:r>
      <w:r>
        <w:rPr>
          <w:rFonts w:hint="eastAsia" w:asciiTheme="minorEastAsia" w:hAnsiTheme="minorEastAsia" w:eastAsiaTheme="minorEastAsia" w:cstheme="minorEastAsia"/>
          <w:spacing w:val="6"/>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3DE2A25">
      <w:pPr>
        <w:spacing w:line="588" w:lineRule="exact"/>
        <w:ind w:firstLine="444" w:firstLineChars="200"/>
        <w:rPr>
          <w:rFonts w:hint="eastAsia" w:asciiTheme="minorEastAsia" w:hAnsiTheme="minorEastAsia" w:eastAsiaTheme="minorEastAsia" w:cstheme="minorEastAsia"/>
          <w:spacing w:val="6"/>
          <w:highlight w:val="none"/>
        </w:rPr>
      </w:pPr>
      <w:r>
        <w:rPr>
          <w:rFonts w:hint="eastAsia" w:asciiTheme="minorEastAsia" w:hAnsiTheme="minorEastAsia" w:eastAsiaTheme="minorEastAsia" w:cstheme="minorEastAsia"/>
          <w:spacing w:val="6"/>
          <w:highlight w:val="none"/>
        </w:rPr>
        <w:t>本单位对上述声明的真实性负责。如有虚假，将依法承担相应责任。</w:t>
      </w:r>
    </w:p>
    <w:p w14:paraId="41E8FAA0">
      <w:pPr>
        <w:spacing w:line="588" w:lineRule="exact"/>
        <w:ind w:firstLine="444" w:firstLineChars="200"/>
        <w:rPr>
          <w:rFonts w:hint="eastAsia" w:asciiTheme="minorEastAsia" w:hAnsiTheme="minorEastAsia" w:eastAsiaTheme="minorEastAsia" w:cstheme="minorEastAsia"/>
          <w:spacing w:val="6"/>
          <w:highlight w:val="none"/>
        </w:rPr>
      </w:pPr>
    </w:p>
    <w:p w14:paraId="1365CF6C">
      <w:pPr>
        <w:spacing w:line="588" w:lineRule="exact"/>
        <w:ind w:firstLine="444" w:firstLineChars="200"/>
        <w:rPr>
          <w:rFonts w:hint="eastAsia" w:asciiTheme="minorEastAsia" w:hAnsiTheme="minorEastAsia" w:eastAsiaTheme="minorEastAsia" w:cstheme="minorEastAsia"/>
          <w:spacing w:val="6"/>
          <w:highlight w:val="none"/>
        </w:rPr>
      </w:pPr>
    </w:p>
    <w:p w14:paraId="74FE72DE">
      <w:pPr>
        <w:tabs>
          <w:tab w:val="left" w:pos="4860"/>
        </w:tabs>
        <w:spacing w:line="588" w:lineRule="exact"/>
        <w:ind w:right="1560" w:firstLine="444" w:firstLineChars="200"/>
        <w:jc w:val="center"/>
        <w:rPr>
          <w:rFonts w:hint="eastAsia" w:asciiTheme="minorEastAsia" w:hAnsiTheme="minorEastAsia" w:eastAsiaTheme="minorEastAsia" w:cstheme="minorEastAsia"/>
          <w:spacing w:val="6"/>
          <w:highlight w:val="none"/>
        </w:rPr>
      </w:pPr>
      <w:r>
        <w:rPr>
          <w:rFonts w:hint="eastAsia" w:asciiTheme="minorEastAsia" w:hAnsiTheme="minorEastAsia" w:eastAsiaTheme="minorEastAsia" w:cstheme="minorEastAsia"/>
          <w:spacing w:val="6"/>
          <w:highlight w:val="none"/>
        </w:rPr>
        <w:t xml:space="preserve">                                    单位名称（盖章）：</w:t>
      </w:r>
    </w:p>
    <w:p w14:paraId="3CF30597">
      <w:pPr>
        <w:tabs>
          <w:tab w:val="left" w:pos="4860"/>
        </w:tabs>
        <w:spacing w:line="588" w:lineRule="exact"/>
        <w:ind w:right="1560" w:firstLine="444" w:firstLineChars="200"/>
        <w:jc w:val="center"/>
        <w:rPr>
          <w:rFonts w:hint="eastAsia" w:asciiTheme="minorEastAsia" w:hAnsiTheme="minorEastAsia" w:eastAsiaTheme="minorEastAsia" w:cstheme="minorEastAsia"/>
          <w:spacing w:val="6"/>
          <w:highlight w:val="none"/>
        </w:rPr>
      </w:pPr>
      <w:r>
        <w:rPr>
          <w:rFonts w:hint="eastAsia" w:asciiTheme="minorEastAsia" w:hAnsiTheme="minorEastAsia" w:eastAsiaTheme="minorEastAsia" w:cstheme="minorEastAsia"/>
          <w:spacing w:val="6"/>
          <w:highlight w:val="none"/>
        </w:rPr>
        <w:t xml:space="preserve">                           日  期：</w:t>
      </w:r>
    </w:p>
    <w:bookmarkEnd w:id="96"/>
    <w:bookmarkEnd w:id="97"/>
    <w:bookmarkEnd w:id="98"/>
    <w:bookmarkEnd w:id="99"/>
    <w:p w14:paraId="164493D8">
      <w:pPr>
        <w:spacing w:line="440" w:lineRule="exac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br w:type="page"/>
      </w:r>
      <w:bookmarkStart w:id="102" w:name="_Toc173553182"/>
      <w:bookmarkStart w:id="103" w:name="_Toc416770270"/>
      <w:bookmarkStart w:id="104" w:name="_Toc416771381"/>
      <w:bookmarkStart w:id="105" w:name="_Toc275865616"/>
      <w:bookmarkStart w:id="106" w:name="_Toc410736190"/>
      <w:bookmarkStart w:id="107" w:name="_Toc410738989"/>
      <w:bookmarkStart w:id="108" w:name="_Toc50691037"/>
      <w:bookmarkStart w:id="109" w:name="_Toc50703730"/>
      <w:bookmarkStart w:id="110" w:name="_Toc43264518"/>
    </w:p>
    <w:p w14:paraId="71A06E7E">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十二、</w:t>
      </w:r>
      <w:r>
        <w:rPr>
          <w:rFonts w:hint="eastAsia" w:asciiTheme="minorEastAsia" w:hAnsiTheme="minorEastAsia" w:eastAsiaTheme="minorEastAsia" w:cstheme="minorEastAsia"/>
          <w:b/>
          <w:bCs w:val="0"/>
          <w:highlight w:val="none"/>
        </w:rPr>
        <w:t>响应供应商基本情况表</w:t>
      </w:r>
      <w:bookmarkEnd w:id="102"/>
      <w:bookmarkEnd w:id="103"/>
      <w:bookmarkEnd w:id="104"/>
      <w:bookmarkEnd w:id="105"/>
      <w:bookmarkEnd w:id="106"/>
      <w:bookmarkEnd w:id="107"/>
    </w:p>
    <w:p w14:paraId="77EB6F64">
      <w:pPr>
        <w:numPr>
          <w:ilvl w:val="0"/>
          <w:numId w:val="18"/>
        </w:numPr>
        <w:autoSpaceDE/>
        <w:autoSpaceDN/>
        <w:adjustRightInd/>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公司基本情况</w:t>
      </w:r>
    </w:p>
    <w:p w14:paraId="006F8401">
      <w:pPr>
        <w:numPr>
          <w:ilvl w:val="1"/>
          <w:numId w:val="18"/>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公司名称：</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 xml:space="preserve">  电话号码：</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 xml:space="preserve">                  </w:t>
      </w:r>
    </w:p>
    <w:p w14:paraId="29A336B1">
      <w:pPr>
        <w:numPr>
          <w:ilvl w:val="1"/>
          <w:numId w:val="18"/>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地    址：</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 xml:space="preserve">  传    真：</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 xml:space="preserve">                  </w:t>
      </w:r>
    </w:p>
    <w:p w14:paraId="7A4DADDF">
      <w:pPr>
        <w:numPr>
          <w:ilvl w:val="1"/>
          <w:numId w:val="18"/>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rPr>
        <w:t>注册资金：</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 xml:space="preserve">  经济性质：</w:t>
      </w:r>
      <w:r>
        <w:rPr>
          <w:rFonts w:hint="eastAsia" w:asciiTheme="minorEastAsia" w:hAnsiTheme="minorEastAsia" w:eastAsiaTheme="minorEastAsia" w:cstheme="minorEastAsia"/>
          <w:highlight w:val="none"/>
          <w:u w:val="single"/>
        </w:rPr>
        <w:t xml:space="preserve">          </w:t>
      </w:r>
    </w:p>
    <w:p w14:paraId="349C2426">
      <w:pPr>
        <w:numPr>
          <w:ilvl w:val="1"/>
          <w:numId w:val="18"/>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公司开户银行名称及账号：     </w:t>
      </w:r>
    </w:p>
    <w:p w14:paraId="091E5BF7">
      <w:pPr>
        <w:numPr>
          <w:ilvl w:val="1"/>
          <w:numId w:val="18"/>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营业注册执照号：   </w:t>
      </w:r>
    </w:p>
    <w:p w14:paraId="7A688594">
      <w:pPr>
        <w:numPr>
          <w:ilvl w:val="1"/>
          <w:numId w:val="18"/>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公司简介</w:t>
      </w:r>
    </w:p>
    <w:p w14:paraId="796C7059">
      <w:pPr>
        <w:spacing w:line="360" w:lineRule="auto"/>
        <w:ind w:left="36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文字描述：</w:t>
      </w:r>
      <w:r>
        <w:rPr>
          <w:rFonts w:hint="eastAsia" w:asciiTheme="minorEastAsia" w:hAnsiTheme="minorEastAsia" w:eastAsiaTheme="minorEastAsia" w:cstheme="minorEastAsia"/>
          <w:bCs/>
          <w:highlight w:val="none"/>
          <w:lang w:val="en-GB"/>
        </w:rPr>
        <w:t>发展历程、经营规模及服务理念</w:t>
      </w:r>
      <w:r>
        <w:rPr>
          <w:rFonts w:hint="eastAsia" w:asciiTheme="minorEastAsia" w:hAnsiTheme="minorEastAsia" w:eastAsiaTheme="minorEastAsia" w:cstheme="minorEastAsia"/>
          <w:highlight w:val="none"/>
        </w:rPr>
        <w:t>、技术力量、财务状况、管理水平等方面进行阐述。</w:t>
      </w:r>
    </w:p>
    <w:p w14:paraId="4DD239E5">
      <w:pPr>
        <w:numPr>
          <w:ilvl w:val="1"/>
          <w:numId w:val="18"/>
        </w:numPr>
        <w:tabs>
          <w:tab w:val="left" w:pos="420"/>
          <w:tab w:val="clear" w:pos="840"/>
        </w:tabs>
        <w:autoSpaceDE/>
        <w:autoSpaceDN/>
        <w:adjustRightInd/>
        <w:spacing w:line="360" w:lineRule="auto"/>
        <w:ind w:left="42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股东及出资信息</w:t>
      </w:r>
    </w:p>
    <w:tbl>
      <w:tblPr>
        <w:tblStyle w:val="40"/>
        <w:tblW w:w="83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1300"/>
        <w:gridCol w:w="1789"/>
        <w:gridCol w:w="1709"/>
        <w:gridCol w:w="1393"/>
        <w:gridCol w:w="1393"/>
      </w:tblGrid>
      <w:tr w14:paraId="786DF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773" w:type="dxa"/>
            <w:vAlign w:val="center"/>
          </w:tcPr>
          <w:p w14:paraId="4D523842">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序号</w:t>
            </w:r>
          </w:p>
        </w:tc>
        <w:tc>
          <w:tcPr>
            <w:tcW w:w="1300" w:type="dxa"/>
            <w:vAlign w:val="center"/>
          </w:tcPr>
          <w:p w14:paraId="28E93BA1">
            <w:pPr>
              <w:spacing w:line="276"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名称</w:t>
            </w:r>
          </w:p>
          <w:p w14:paraId="05D61A39">
            <w:pPr>
              <w:spacing w:line="276"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（姓名）</w:t>
            </w:r>
          </w:p>
        </w:tc>
        <w:tc>
          <w:tcPr>
            <w:tcW w:w="1789" w:type="dxa"/>
            <w:vAlign w:val="center"/>
          </w:tcPr>
          <w:p w14:paraId="19FC68F0">
            <w:pPr>
              <w:pStyle w:val="36"/>
              <w:spacing w:before="0" w:beforeAutospacing="0" w:after="0" w:afterAutospacing="0" w:line="276" w:lineRule="auto"/>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统一社会信息用代码（身份证号）</w:t>
            </w:r>
          </w:p>
        </w:tc>
        <w:tc>
          <w:tcPr>
            <w:tcW w:w="1709" w:type="dxa"/>
            <w:vAlign w:val="center"/>
          </w:tcPr>
          <w:p w14:paraId="2C77421D">
            <w:pPr>
              <w:pStyle w:val="36"/>
              <w:spacing w:before="0" w:beforeAutospacing="0" w:after="0" w:afterAutospacing="0" w:line="276" w:lineRule="auto"/>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出资额</w:t>
            </w:r>
          </w:p>
          <w:p w14:paraId="1A2D177F">
            <w:pPr>
              <w:pStyle w:val="36"/>
              <w:spacing w:before="0" w:beforeAutospacing="0" w:after="0" w:afterAutospacing="0" w:line="276" w:lineRule="auto"/>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（人民币  万元）</w:t>
            </w:r>
          </w:p>
        </w:tc>
        <w:tc>
          <w:tcPr>
            <w:tcW w:w="1393" w:type="dxa"/>
            <w:vAlign w:val="center"/>
          </w:tcPr>
          <w:p w14:paraId="4FFCE155">
            <w:pPr>
              <w:pStyle w:val="36"/>
              <w:spacing w:before="0" w:beforeAutospacing="0" w:after="0" w:afterAutospacing="0" w:line="276" w:lineRule="auto"/>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出资方式</w:t>
            </w:r>
          </w:p>
        </w:tc>
        <w:tc>
          <w:tcPr>
            <w:tcW w:w="1393" w:type="dxa"/>
            <w:vAlign w:val="center"/>
          </w:tcPr>
          <w:p w14:paraId="6C6202DB">
            <w:pPr>
              <w:pStyle w:val="36"/>
              <w:spacing w:before="0" w:beforeAutospacing="0" w:after="0" w:afterAutospacing="0" w:line="276" w:lineRule="auto"/>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占全部股份比例</w:t>
            </w:r>
          </w:p>
        </w:tc>
      </w:tr>
      <w:tr w14:paraId="1911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773" w:type="dxa"/>
          </w:tcPr>
          <w:p w14:paraId="7EB76726">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w:t>
            </w:r>
          </w:p>
        </w:tc>
        <w:tc>
          <w:tcPr>
            <w:tcW w:w="1300" w:type="dxa"/>
          </w:tcPr>
          <w:p w14:paraId="0F464BE7">
            <w:pPr>
              <w:spacing w:line="360" w:lineRule="auto"/>
              <w:jc w:val="center"/>
              <w:rPr>
                <w:rFonts w:hint="eastAsia" w:asciiTheme="minorEastAsia" w:hAnsiTheme="minorEastAsia" w:eastAsiaTheme="minorEastAsia" w:cstheme="minorEastAsia"/>
                <w:highlight w:val="none"/>
              </w:rPr>
            </w:pPr>
          </w:p>
        </w:tc>
        <w:tc>
          <w:tcPr>
            <w:tcW w:w="1789" w:type="dxa"/>
          </w:tcPr>
          <w:p w14:paraId="367CD510">
            <w:pPr>
              <w:spacing w:line="360" w:lineRule="auto"/>
              <w:jc w:val="center"/>
              <w:rPr>
                <w:rFonts w:hint="eastAsia" w:asciiTheme="minorEastAsia" w:hAnsiTheme="minorEastAsia" w:eastAsiaTheme="minorEastAsia" w:cstheme="minorEastAsia"/>
                <w:highlight w:val="none"/>
              </w:rPr>
            </w:pPr>
          </w:p>
        </w:tc>
        <w:tc>
          <w:tcPr>
            <w:tcW w:w="1709" w:type="dxa"/>
          </w:tcPr>
          <w:p w14:paraId="7A13F529">
            <w:pPr>
              <w:spacing w:line="360" w:lineRule="auto"/>
              <w:jc w:val="center"/>
              <w:rPr>
                <w:rFonts w:hint="eastAsia" w:asciiTheme="minorEastAsia" w:hAnsiTheme="minorEastAsia" w:eastAsiaTheme="minorEastAsia" w:cstheme="minorEastAsia"/>
                <w:highlight w:val="none"/>
              </w:rPr>
            </w:pPr>
          </w:p>
        </w:tc>
        <w:tc>
          <w:tcPr>
            <w:tcW w:w="1393" w:type="dxa"/>
          </w:tcPr>
          <w:p w14:paraId="7B2E09D7">
            <w:pPr>
              <w:spacing w:line="360" w:lineRule="auto"/>
              <w:jc w:val="center"/>
              <w:rPr>
                <w:rFonts w:hint="eastAsia" w:asciiTheme="minorEastAsia" w:hAnsiTheme="minorEastAsia" w:eastAsiaTheme="minorEastAsia" w:cstheme="minorEastAsia"/>
                <w:highlight w:val="none"/>
              </w:rPr>
            </w:pPr>
          </w:p>
        </w:tc>
        <w:tc>
          <w:tcPr>
            <w:tcW w:w="1393" w:type="dxa"/>
          </w:tcPr>
          <w:p w14:paraId="552FD365">
            <w:pPr>
              <w:spacing w:line="360" w:lineRule="auto"/>
              <w:jc w:val="center"/>
              <w:rPr>
                <w:rFonts w:hint="eastAsia" w:asciiTheme="minorEastAsia" w:hAnsiTheme="minorEastAsia" w:eastAsiaTheme="minorEastAsia" w:cstheme="minorEastAsia"/>
                <w:highlight w:val="none"/>
              </w:rPr>
            </w:pPr>
          </w:p>
        </w:tc>
      </w:tr>
      <w:tr w14:paraId="436C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773" w:type="dxa"/>
          </w:tcPr>
          <w:p w14:paraId="331902D1">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w:t>
            </w:r>
          </w:p>
        </w:tc>
        <w:tc>
          <w:tcPr>
            <w:tcW w:w="1300" w:type="dxa"/>
          </w:tcPr>
          <w:p w14:paraId="4AC01F64">
            <w:pPr>
              <w:spacing w:line="360" w:lineRule="auto"/>
              <w:jc w:val="center"/>
              <w:rPr>
                <w:rFonts w:hint="eastAsia" w:asciiTheme="minorEastAsia" w:hAnsiTheme="minorEastAsia" w:eastAsiaTheme="minorEastAsia" w:cstheme="minorEastAsia"/>
                <w:highlight w:val="none"/>
              </w:rPr>
            </w:pPr>
          </w:p>
        </w:tc>
        <w:tc>
          <w:tcPr>
            <w:tcW w:w="1789" w:type="dxa"/>
          </w:tcPr>
          <w:p w14:paraId="27BEFAD3">
            <w:pPr>
              <w:spacing w:line="360" w:lineRule="auto"/>
              <w:jc w:val="center"/>
              <w:rPr>
                <w:rFonts w:hint="eastAsia" w:asciiTheme="minorEastAsia" w:hAnsiTheme="minorEastAsia" w:eastAsiaTheme="minorEastAsia" w:cstheme="minorEastAsia"/>
                <w:highlight w:val="none"/>
              </w:rPr>
            </w:pPr>
          </w:p>
        </w:tc>
        <w:tc>
          <w:tcPr>
            <w:tcW w:w="1709" w:type="dxa"/>
          </w:tcPr>
          <w:p w14:paraId="500DCD32">
            <w:pPr>
              <w:spacing w:line="360" w:lineRule="auto"/>
              <w:jc w:val="center"/>
              <w:rPr>
                <w:rFonts w:hint="eastAsia" w:asciiTheme="minorEastAsia" w:hAnsiTheme="minorEastAsia" w:eastAsiaTheme="minorEastAsia" w:cstheme="minorEastAsia"/>
                <w:highlight w:val="none"/>
              </w:rPr>
            </w:pPr>
          </w:p>
        </w:tc>
        <w:tc>
          <w:tcPr>
            <w:tcW w:w="1393" w:type="dxa"/>
          </w:tcPr>
          <w:p w14:paraId="5F0AB72A">
            <w:pPr>
              <w:spacing w:line="360" w:lineRule="auto"/>
              <w:jc w:val="center"/>
              <w:rPr>
                <w:rFonts w:hint="eastAsia" w:asciiTheme="minorEastAsia" w:hAnsiTheme="minorEastAsia" w:eastAsiaTheme="minorEastAsia" w:cstheme="minorEastAsia"/>
                <w:highlight w:val="none"/>
              </w:rPr>
            </w:pPr>
          </w:p>
        </w:tc>
        <w:tc>
          <w:tcPr>
            <w:tcW w:w="1393" w:type="dxa"/>
          </w:tcPr>
          <w:p w14:paraId="4555E99D">
            <w:pPr>
              <w:spacing w:line="360" w:lineRule="auto"/>
              <w:jc w:val="center"/>
              <w:rPr>
                <w:rFonts w:hint="eastAsia" w:asciiTheme="minorEastAsia" w:hAnsiTheme="minorEastAsia" w:eastAsiaTheme="minorEastAsia" w:cstheme="minorEastAsia"/>
                <w:highlight w:val="none"/>
              </w:rPr>
            </w:pPr>
          </w:p>
        </w:tc>
      </w:tr>
      <w:tr w14:paraId="230B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73" w:type="dxa"/>
          </w:tcPr>
          <w:p w14:paraId="59290BA5">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tc>
        <w:tc>
          <w:tcPr>
            <w:tcW w:w="1300" w:type="dxa"/>
          </w:tcPr>
          <w:p w14:paraId="19ECC97A">
            <w:pPr>
              <w:spacing w:line="360" w:lineRule="auto"/>
              <w:jc w:val="center"/>
              <w:rPr>
                <w:rFonts w:hint="eastAsia" w:asciiTheme="minorEastAsia" w:hAnsiTheme="minorEastAsia" w:eastAsiaTheme="minorEastAsia" w:cstheme="minorEastAsia"/>
                <w:highlight w:val="none"/>
              </w:rPr>
            </w:pPr>
          </w:p>
        </w:tc>
        <w:tc>
          <w:tcPr>
            <w:tcW w:w="1789" w:type="dxa"/>
          </w:tcPr>
          <w:p w14:paraId="1A39F956">
            <w:pPr>
              <w:spacing w:line="360" w:lineRule="auto"/>
              <w:jc w:val="center"/>
              <w:rPr>
                <w:rFonts w:hint="eastAsia" w:asciiTheme="minorEastAsia" w:hAnsiTheme="minorEastAsia" w:eastAsiaTheme="minorEastAsia" w:cstheme="minorEastAsia"/>
                <w:highlight w:val="none"/>
              </w:rPr>
            </w:pPr>
          </w:p>
        </w:tc>
        <w:tc>
          <w:tcPr>
            <w:tcW w:w="1709" w:type="dxa"/>
          </w:tcPr>
          <w:p w14:paraId="379DE8FC">
            <w:pPr>
              <w:spacing w:line="360" w:lineRule="auto"/>
              <w:jc w:val="center"/>
              <w:rPr>
                <w:rFonts w:hint="eastAsia" w:asciiTheme="minorEastAsia" w:hAnsiTheme="minorEastAsia" w:eastAsiaTheme="minorEastAsia" w:cstheme="minorEastAsia"/>
                <w:highlight w:val="none"/>
              </w:rPr>
            </w:pPr>
          </w:p>
        </w:tc>
        <w:tc>
          <w:tcPr>
            <w:tcW w:w="1393" w:type="dxa"/>
          </w:tcPr>
          <w:p w14:paraId="43B10E5F">
            <w:pPr>
              <w:spacing w:line="360" w:lineRule="auto"/>
              <w:jc w:val="center"/>
              <w:rPr>
                <w:rFonts w:hint="eastAsia" w:asciiTheme="minorEastAsia" w:hAnsiTheme="minorEastAsia" w:eastAsiaTheme="minorEastAsia" w:cstheme="minorEastAsia"/>
                <w:highlight w:val="none"/>
              </w:rPr>
            </w:pPr>
          </w:p>
        </w:tc>
        <w:tc>
          <w:tcPr>
            <w:tcW w:w="1393" w:type="dxa"/>
          </w:tcPr>
          <w:p w14:paraId="74CF97A3">
            <w:pPr>
              <w:spacing w:line="360" w:lineRule="auto"/>
              <w:jc w:val="center"/>
              <w:rPr>
                <w:rFonts w:hint="eastAsia" w:asciiTheme="minorEastAsia" w:hAnsiTheme="minorEastAsia" w:eastAsiaTheme="minorEastAsia" w:cstheme="minorEastAsia"/>
                <w:highlight w:val="none"/>
              </w:rPr>
            </w:pPr>
          </w:p>
        </w:tc>
      </w:tr>
    </w:tbl>
    <w:p w14:paraId="76EA54C8">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注：1. 主要股东或出资人为法人的，填写法人全称及统一社会信息用代码（尚未办理多证合一的填写组织机构代码）；为自然人的，填写自然人姓名和身份证号。</w:t>
      </w:r>
    </w:p>
    <w:p w14:paraId="632E569C">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 出资方式填写：货币、实物、工艺产权和非专利技术、土地使用权等。</w:t>
      </w:r>
    </w:p>
    <w:p w14:paraId="3B2AF560">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 响应供应商应按照占全部股份比例从大到小依次逐个股东填写，股东数量多于10个的，填写前10名，不足10个全部填写。同时响应供应商需附“国家企业信用信息公示系统”网页并加盖响应供应商单位公章。</w:t>
      </w:r>
    </w:p>
    <w:p w14:paraId="6D659C27">
      <w:pPr>
        <w:numPr>
          <w:ilvl w:val="0"/>
          <w:numId w:val="18"/>
        </w:numPr>
        <w:autoSpaceDE/>
        <w:autoSpaceDN/>
        <w:adjustRightInd/>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响应供应商获得国家有关部门颁发的资质：</w:t>
      </w:r>
    </w:p>
    <w:tbl>
      <w:tblPr>
        <w:tblStyle w:val="40"/>
        <w:tblW w:w="8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2160"/>
        <w:gridCol w:w="2160"/>
        <w:gridCol w:w="2160"/>
      </w:tblGrid>
      <w:tr w14:paraId="60C2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159" w:type="dxa"/>
            <w:tcBorders>
              <w:top w:val="single" w:color="auto" w:sz="12" w:space="0"/>
              <w:left w:val="single" w:color="auto" w:sz="12" w:space="0"/>
            </w:tcBorders>
          </w:tcPr>
          <w:p w14:paraId="0E3302A7">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证书名称</w:t>
            </w:r>
          </w:p>
        </w:tc>
        <w:tc>
          <w:tcPr>
            <w:tcW w:w="2160" w:type="dxa"/>
            <w:tcBorders>
              <w:top w:val="single" w:color="auto" w:sz="12" w:space="0"/>
            </w:tcBorders>
          </w:tcPr>
          <w:p w14:paraId="72244F73">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发证单位</w:t>
            </w:r>
          </w:p>
        </w:tc>
        <w:tc>
          <w:tcPr>
            <w:tcW w:w="2160" w:type="dxa"/>
            <w:tcBorders>
              <w:top w:val="single" w:color="auto" w:sz="12" w:space="0"/>
            </w:tcBorders>
          </w:tcPr>
          <w:p w14:paraId="2B27151A">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证书等级</w:t>
            </w:r>
          </w:p>
        </w:tc>
        <w:tc>
          <w:tcPr>
            <w:tcW w:w="2160" w:type="dxa"/>
            <w:tcBorders>
              <w:top w:val="single" w:color="auto" w:sz="12" w:space="0"/>
              <w:right w:val="single" w:color="auto" w:sz="12" w:space="0"/>
            </w:tcBorders>
          </w:tcPr>
          <w:p w14:paraId="7C7212A3">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证书有效期</w:t>
            </w:r>
          </w:p>
        </w:tc>
      </w:tr>
      <w:tr w14:paraId="1508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159" w:type="dxa"/>
            <w:tcBorders>
              <w:left w:val="single" w:color="auto" w:sz="12" w:space="0"/>
            </w:tcBorders>
          </w:tcPr>
          <w:p w14:paraId="30BF3E7A">
            <w:pPr>
              <w:spacing w:line="360" w:lineRule="auto"/>
              <w:jc w:val="center"/>
              <w:rPr>
                <w:rFonts w:hint="eastAsia" w:asciiTheme="minorEastAsia" w:hAnsiTheme="minorEastAsia" w:eastAsiaTheme="minorEastAsia" w:cstheme="minorEastAsia"/>
                <w:highlight w:val="none"/>
              </w:rPr>
            </w:pPr>
          </w:p>
        </w:tc>
        <w:tc>
          <w:tcPr>
            <w:tcW w:w="2160" w:type="dxa"/>
          </w:tcPr>
          <w:p w14:paraId="5A911CF1">
            <w:pPr>
              <w:spacing w:line="360" w:lineRule="auto"/>
              <w:jc w:val="center"/>
              <w:rPr>
                <w:rFonts w:hint="eastAsia" w:asciiTheme="minorEastAsia" w:hAnsiTheme="minorEastAsia" w:eastAsiaTheme="minorEastAsia" w:cstheme="minorEastAsia"/>
                <w:highlight w:val="none"/>
              </w:rPr>
            </w:pPr>
          </w:p>
        </w:tc>
        <w:tc>
          <w:tcPr>
            <w:tcW w:w="2160" w:type="dxa"/>
          </w:tcPr>
          <w:p w14:paraId="4FD11885">
            <w:pPr>
              <w:spacing w:line="360" w:lineRule="auto"/>
              <w:jc w:val="center"/>
              <w:rPr>
                <w:rFonts w:hint="eastAsia" w:asciiTheme="minorEastAsia" w:hAnsiTheme="minorEastAsia" w:eastAsiaTheme="minorEastAsia" w:cstheme="minorEastAsia"/>
                <w:highlight w:val="none"/>
              </w:rPr>
            </w:pPr>
          </w:p>
        </w:tc>
        <w:tc>
          <w:tcPr>
            <w:tcW w:w="2160" w:type="dxa"/>
            <w:tcBorders>
              <w:right w:val="single" w:color="auto" w:sz="12" w:space="0"/>
            </w:tcBorders>
          </w:tcPr>
          <w:p w14:paraId="23B093CF">
            <w:pPr>
              <w:spacing w:line="360" w:lineRule="auto"/>
              <w:jc w:val="center"/>
              <w:rPr>
                <w:rFonts w:hint="eastAsia" w:asciiTheme="minorEastAsia" w:hAnsiTheme="minorEastAsia" w:eastAsiaTheme="minorEastAsia" w:cstheme="minorEastAsia"/>
                <w:highlight w:val="none"/>
              </w:rPr>
            </w:pPr>
          </w:p>
        </w:tc>
      </w:tr>
      <w:tr w14:paraId="4F3F4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2159" w:type="dxa"/>
            <w:tcBorders>
              <w:left w:val="single" w:color="auto" w:sz="12" w:space="0"/>
              <w:bottom w:val="single" w:color="auto" w:sz="12" w:space="0"/>
            </w:tcBorders>
          </w:tcPr>
          <w:p w14:paraId="13061245">
            <w:pPr>
              <w:spacing w:line="360" w:lineRule="auto"/>
              <w:jc w:val="center"/>
              <w:rPr>
                <w:rFonts w:hint="eastAsia" w:asciiTheme="minorEastAsia" w:hAnsiTheme="minorEastAsia" w:eastAsiaTheme="minorEastAsia" w:cstheme="minorEastAsia"/>
                <w:highlight w:val="none"/>
              </w:rPr>
            </w:pPr>
          </w:p>
        </w:tc>
        <w:tc>
          <w:tcPr>
            <w:tcW w:w="2160" w:type="dxa"/>
            <w:tcBorders>
              <w:bottom w:val="single" w:color="auto" w:sz="12" w:space="0"/>
            </w:tcBorders>
          </w:tcPr>
          <w:p w14:paraId="7A5951EF">
            <w:pPr>
              <w:spacing w:line="360" w:lineRule="auto"/>
              <w:jc w:val="center"/>
              <w:rPr>
                <w:rFonts w:hint="eastAsia" w:asciiTheme="minorEastAsia" w:hAnsiTheme="minorEastAsia" w:eastAsiaTheme="minorEastAsia" w:cstheme="minorEastAsia"/>
                <w:highlight w:val="none"/>
              </w:rPr>
            </w:pPr>
          </w:p>
        </w:tc>
        <w:tc>
          <w:tcPr>
            <w:tcW w:w="2160" w:type="dxa"/>
            <w:tcBorders>
              <w:bottom w:val="single" w:color="auto" w:sz="12" w:space="0"/>
            </w:tcBorders>
          </w:tcPr>
          <w:p w14:paraId="7A23C97C">
            <w:pPr>
              <w:spacing w:line="360" w:lineRule="auto"/>
              <w:jc w:val="center"/>
              <w:rPr>
                <w:rFonts w:hint="eastAsia" w:asciiTheme="minorEastAsia" w:hAnsiTheme="minorEastAsia" w:eastAsiaTheme="minorEastAsia" w:cstheme="minorEastAsia"/>
                <w:highlight w:val="none"/>
              </w:rPr>
            </w:pPr>
          </w:p>
        </w:tc>
        <w:tc>
          <w:tcPr>
            <w:tcW w:w="2160" w:type="dxa"/>
            <w:tcBorders>
              <w:bottom w:val="single" w:color="auto" w:sz="12" w:space="0"/>
              <w:right w:val="single" w:color="auto" w:sz="12" w:space="0"/>
            </w:tcBorders>
          </w:tcPr>
          <w:p w14:paraId="4D3B3981">
            <w:pPr>
              <w:spacing w:line="360" w:lineRule="auto"/>
              <w:jc w:val="center"/>
              <w:rPr>
                <w:rFonts w:hint="eastAsia" w:asciiTheme="minorEastAsia" w:hAnsiTheme="minorEastAsia" w:eastAsiaTheme="minorEastAsia" w:cstheme="minorEastAsia"/>
                <w:highlight w:val="none"/>
              </w:rPr>
            </w:pPr>
          </w:p>
        </w:tc>
      </w:tr>
    </w:tbl>
    <w:p w14:paraId="712FDBEE">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w:t>
      </w:r>
    </w:p>
    <w:p w14:paraId="5274401F">
      <w:pPr>
        <w:spacing w:line="360" w:lineRule="auto"/>
        <w:ind w:firstLine="447" w:firstLineChars="213"/>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我/我们声明以上所述是正确无误的，您有权进行您认为必要的所有调查，</w:t>
      </w:r>
      <w:r>
        <w:rPr>
          <w:rFonts w:hint="eastAsia" w:asciiTheme="minorEastAsia" w:hAnsiTheme="minorEastAsia" w:eastAsiaTheme="minorEastAsia" w:cstheme="minorEastAsia"/>
          <w:highlight w:val="none"/>
          <w:lang w:val="en-GB"/>
        </w:rPr>
        <w:t>如以上数据有虚假，一经查实，自行承担相关责任。</w:t>
      </w:r>
      <w:bookmarkStart w:id="111" w:name="_Toc43264525"/>
    </w:p>
    <w:p w14:paraId="2D61500F">
      <w:pPr>
        <w:spacing w:line="500" w:lineRule="exact"/>
        <w:ind w:left="1"/>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44AEEE07">
      <w:pPr>
        <w:spacing w:line="520" w:lineRule="exact"/>
        <w:ind w:left="-6"/>
        <w:rPr>
          <w:rFonts w:hint="eastAsia" w:asciiTheme="minorEastAsia" w:hAnsiTheme="minorEastAsia" w:eastAsiaTheme="minorEastAsia" w:cstheme="minorEastAsia"/>
          <w:spacing w:val="4"/>
          <w:highlight w:val="none"/>
          <w:u w:val="singl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spacing w:val="4"/>
          <w:highlight w:val="none"/>
          <w:u w:val="single"/>
        </w:rPr>
        <w:t xml:space="preserve">         </w:t>
      </w:r>
    </w:p>
    <w:p w14:paraId="6D105F64">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val="0"/>
          <w:highlight w:val="none"/>
        </w:rPr>
      </w:pPr>
      <w:r>
        <w:rPr>
          <w:rFonts w:hint="eastAsia" w:asciiTheme="minorEastAsia" w:hAnsiTheme="minorEastAsia" w:eastAsiaTheme="minorEastAsia" w:cstheme="minorEastAsia"/>
          <w:spacing w:val="4"/>
          <w:highlight w:val="none"/>
          <w:u w:val="single"/>
        </w:rPr>
        <w:br w:type="page"/>
      </w:r>
      <w:bookmarkStart w:id="112" w:name="_Toc50691044"/>
      <w:bookmarkStart w:id="113" w:name="_Toc50736481"/>
      <w:bookmarkStart w:id="114" w:name="_Toc52165085"/>
      <w:bookmarkStart w:id="115" w:name="_Toc416770271"/>
      <w:bookmarkStart w:id="116" w:name="_Toc410738990"/>
      <w:bookmarkStart w:id="117" w:name="_Toc50737301"/>
      <w:bookmarkStart w:id="118" w:name="_Toc50737333"/>
      <w:bookmarkStart w:id="119" w:name="_Toc410736191"/>
      <w:bookmarkStart w:id="120" w:name="_Toc416771382"/>
      <w:bookmarkStart w:id="121" w:name="_Toc275865617"/>
      <w:r>
        <w:rPr>
          <w:rFonts w:hint="eastAsia" w:asciiTheme="minorEastAsia" w:hAnsiTheme="minorEastAsia" w:eastAsiaTheme="minorEastAsia" w:cstheme="minorEastAsia"/>
          <w:spacing w:val="4"/>
          <w:highlight w:val="none"/>
          <w:u w:val="none"/>
          <w:lang w:val="en-US" w:eastAsia="zh-CN"/>
        </w:rPr>
        <w:t>十三、</w:t>
      </w:r>
      <w:r>
        <w:rPr>
          <w:rFonts w:hint="eastAsia" w:asciiTheme="minorEastAsia" w:hAnsiTheme="minorEastAsia" w:eastAsiaTheme="minorEastAsia" w:cstheme="minorEastAsia"/>
          <w:b/>
          <w:bCs w:val="0"/>
          <w:highlight w:val="none"/>
          <w:u w:val="none"/>
        </w:rPr>
        <w:t>同</w:t>
      </w:r>
      <w:r>
        <w:rPr>
          <w:rFonts w:hint="eastAsia" w:asciiTheme="minorEastAsia" w:hAnsiTheme="minorEastAsia" w:eastAsiaTheme="minorEastAsia" w:cstheme="minorEastAsia"/>
          <w:b/>
          <w:bCs w:val="0"/>
          <w:highlight w:val="none"/>
        </w:rPr>
        <w:t>类项目情况一览表</w:t>
      </w:r>
      <w:bookmarkEnd w:id="111"/>
      <w:bookmarkEnd w:id="112"/>
      <w:bookmarkEnd w:id="113"/>
      <w:bookmarkEnd w:id="114"/>
      <w:bookmarkEnd w:id="115"/>
      <w:bookmarkEnd w:id="116"/>
      <w:bookmarkEnd w:id="117"/>
      <w:bookmarkEnd w:id="118"/>
      <w:bookmarkEnd w:id="119"/>
      <w:bookmarkEnd w:id="120"/>
      <w:bookmarkEnd w:id="121"/>
    </w:p>
    <w:p w14:paraId="78408C1F">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r>
        <w:rPr>
          <w:rFonts w:hint="eastAsia" w:asciiTheme="minorEastAsia" w:hAnsiTheme="minorEastAsia" w:eastAsiaTheme="minorEastAsia" w:cstheme="minorEastAsia"/>
          <w:highlight w:val="none"/>
          <w:lang w:eastAsia="zh-CN"/>
        </w:rPr>
        <w:t>中国人民警察大学（广州）10-11号学生宿舍楼加装电梯项目</w:t>
      </w:r>
      <w:r>
        <w:rPr>
          <w:rFonts w:hint="eastAsia" w:asciiTheme="minorEastAsia" w:hAnsiTheme="minorEastAsia" w:eastAsiaTheme="minorEastAsia" w:cstheme="minorEastAsia"/>
          <w:highlight w:val="none"/>
        </w:rPr>
        <w:t xml:space="preserve">                  </w:t>
      </w:r>
    </w:p>
    <w:p w14:paraId="0B4C04B0">
      <w:pPr>
        <w:spacing w:line="360" w:lineRule="auto"/>
        <w:rPr>
          <w:rFonts w:hint="eastAsia" w:asciiTheme="minorEastAsia" w:hAnsiTheme="minorEastAsia" w:eastAsiaTheme="minorEastAsia" w:cstheme="minorEastAsia"/>
          <w:bCs/>
          <w:highlight w:val="none"/>
          <w:lang w:eastAsia="zh-CN"/>
        </w:rPr>
      </w:pP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bCs/>
          <w:highlight w:val="none"/>
          <w:lang w:eastAsia="zh-CN"/>
        </w:rPr>
        <w:t>GZGCCG-2026061</w:t>
      </w:r>
    </w:p>
    <w:p w14:paraId="519A2905">
      <w:pPr>
        <w:pStyle w:val="50"/>
        <w:ind w:left="0" w:leftChars="0" w:firstLine="0" w:firstLineChars="0"/>
        <w:rPr>
          <w:rFonts w:hint="eastAsia" w:asciiTheme="minorEastAsia" w:hAnsiTheme="minorEastAsia" w:eastAsiaTheme="minorEastAsia" w:cstheme="minorEastAsia"/>
          <w:highlight w:val="none"/>
          <w:lang w:val="en-US"/>
        </w:rPr>
      </w:pPr>
      <w:r>
        <w:rPr>
          <w:rFonts w:hint="eastAsia" w:asciiTheme="minorEastAsia" w:hAnsiTheme="minorEastAsia" w:eastAsiaTheme="minorEastAsia" w:cstheme="minorEastAsia"/>
          <w:bCs/>
          <w:highlight w:val="none"/>
          <w:lang w:val="en-US" w:eastAsia="zh-CN"/>
        </w:rPr>
        <w:t>采购包：</w:t>
      </w:r>
    </w:p>
    <w:tbl>
      <w:tblPr>
        <w:tblStyle w:val="40"/>
        <w:tblW w:w="825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00"/>
        <w:gridCol w:w="1212"/>
        <w:gridCol w:w="1336"/>
        <w:gridCol w:w="981"/>
        <w:gridCol w:w="1466"/>
        <w:gridCol w:w="1642"/>
      </w:tblGrid>
      <w:tr w14:paraId="0953C5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19" w:type="dxa"/>
            <w:tcBorders>
              <w:top w:val="single" w:color="auto" w:sz="12" w:space="0"/>
              <w:bottom w:val="double" w:color="auto" w:sz="4" w:space="0"/>
            </w:tcBorders>
            <w:shd w:val="clear" w:color="auto" w:fill="EEECE1"/>
            <w:vAlign w:val="center"/>
          </w:tcPr>
          <w:p w14:paraId="1E4C728B">
            <w:pPr>
              <w:snapToGrid w:val="0"/>
              <w:ind w:left="-111" w:leftChars="-53" w:right="-111" w:rightChars="-53"/>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序号</w:t>
            </w:r>
          </w:p>
        </w:tc>
        <w:tc>
          <w:tcPr>
            <w:tcW w:w="1200" w:type="dxa"/>
            <w:tcBorders>
              <w:top w:val="single" w:color="auto" w:sz="12" w:space="0"/>
              <w:bottom w:val="double" w:color="auto" w:sz="4" w:space="0"/>
            </w:tcBorders>
            <w:shd w:val="clear" w:color="auto" w:fill="EEECE1"/>
            <w:vAlign w:val="center"/>
          </w:tcPr>
          <w:p w14:paraId="07EE538D">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业主名称</w:t>
            </w:r>
          </w:p>
        </w:tc>
        <w:tc>
          <w:tcPr>
            <w:tcW w:w="1212" w:type="dxa"/>
            <w:tcBorders>
              <w:top w:val="single" w:color="auto" w:sz="12" w:space="0"/>
              <w:bottom w:val="double" w:color="auto" w:sz="4" w:space="0"/>
            </w:tcBorders>
            <w:shd w:val="clear" w:color="auto" w:fill="EEECE1"/>
            <w:vAlign w:val="center"/>
          </w:tcPr>
          <w:p w14:paraId="5929B8F6">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p>
        </w:tc>
        <w:tc>
          <w:tcPr>
            <w:tcW w:w="1336" w:type="dxa"/>
            <w:tcBorders>
              <w:top w:val="single" w:color="auto" w:sz="12" w:space="0"/>
              <w:bottom w:val="double" w:color="auto" w:sz="4" w:space="0"/>
            </w:tcBorders>
            <w:shd w:val="clear" w:color="auto" w:fill="EEECE1"/>
            <w:vAlign w:val="center"/>
          </w:tcPr>
          <w:p w14:paraId="187CDC58">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服务内容</w:t>
            </w:r>
          </w:p>
        </w:tc>
        <w:tc>
          <w:tcPr>
            <w:tcW w:w="981" w:type="dxa"/>
            <w:tcBorders>
              <w:top w:val="single" w:color="auto" w:sz="12" w:space="0"/>
              <w:bottom w:val="double" w:color="auto" w:sz="4" w:space="0"/>
            </w:tcBorders>
            <w:shd w:val="clear" w:color="auto" w:fill="EEECE1"/>
            <w:vAlign w:val="center"/>
          </w:tcPr>
          <w:p w14:paraId="562AB984">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合同总价</w:t>
            </w:r>
          </w:p>
        </w:tc>
        <w:tc>
          <w:tcPr>
            <w:tcW w:w="1466" w:type="dxa"/>
            <w:tcBorders>
              <w:top w:val="single" w:color="auto" w:sz="12" w:space="0"/>
              <w:bottom w:val="double" w:color="auto" w:sz="4" w:space="0"/>
            </w:tcBorders>
            <w:shd w:val="clear" w:color="auto" w:fill="EEECE1"/>
            <w:vAlign w:val="center"/>
          </w:tcPr>
          <w:p w14:paraId="067E8079">
            <w:pPr>
              <w:snapToGrid w:val="0"/>
              <w:ind w:left="-107" w:leftChars="-51" w:right="-107" w:rightChars="-51"/>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签约或完成时间</w:t>
            </w:r>
          </w:p>
        </w:tc>
        <w:tc>
          <w:tcPr>
            <w:tcW w:w="1642" w:type="dxa"/>
            <w:tcBorders>
              <w:top w:val="single" w:color="auto" w:sz="12" w:space="0"/>
              <w:bottom w:val="double" w:color="auto" w:sz="4" w:space="0"/>
            </w:tcBorders>
            <w:shd w:val="clear" w:color="auto" w:fill="EEECE1"/>
            <w:vAlign w:val="center"/>
          </w:tcPr>
          <w:p w14:paraId="24A96476">
            <w:pPr>
              <w:snapToGrid w:val="0"/>
              <w:ind w:left="-107" w:leftChars="-51" w:right="-107" w:rightChars="-51"/>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单位联系人及电话</w:t>
            </w:r>
          </w:p>
        </w:tc>
      </w:tr>
      <w:tr w14:paraId="75A13D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19" w:type="dxa"/>
            <w:tcBorders>
              <w:top w:val="double" w:color="auto" w:sz="4" w:space="0"/>
            </w:tcBorders>
            <w:vAlign w:val="center"/>
          </w:tcPr>
          <w:p w14:paraId="3BDA4084">
            <w:pPr>
              <w:spacing w:line="400" w:lineRule="exact"/>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w:t>
            </w:r>
          </w:p>
        </w:tc>
        <w:tc>
          <w:tcPr>
            <w:tcW w:w="1200" w:type="dxa"/>
            <w:tcBorders>
              <w:top w:val="double" w:color="auto" w:sz="4" w:space="0"/>
            </w:tcBorders>
            <w:vAlign w:val="center"/>
          </w:tcPr>
          <w:p w14:paraId="2713E630">
            <w:pPr>
              <w:spacing w:line="400" w:lineRule="exact"/>
              <w:jc w:val="center"/>
              <w:rPr>
                <w:rFonts w:hint="eastAsia" w:asciiTheme="minorEastAsia" w:hAnsiTheme="minorEastAsia" w:eastAsiaTheme="minorEastAsia" w:cstheme="minorEastAsia"/>
                <w:highlight w:val="none"/>
              </w:rPr>
            </w:pPr>
          </w:p>
        </w:tc>
        <w:tc>
          <w:tcPr>
            <w:tcW w:w="1212" w:type="dxa"/>
            <w:tcBorders>
              <w:top w:val="double" w:color="auto" w:sz="4" w:space="0"/>
            </w:tcBorders>
            <w:vAlign w:val="center"/>
          </w:tcPr>
          <w:p w14:paraId="374D17DA">
            <w:pPr>
              <w:spacing w:line="400" w:lineRule="exact"/>
              <w:jc w:val="center"/>
              <w:rPr>
                <w:rFonts w:hint="eastAsia" w:asciiTheme="minorEastAsia" w:hAnsiTheme="minorEastAsia" w:eastAsiaTheme="minorEastAsia" w:cstheme="minorEastAsia"/>
                <w:highlight w:val="none"/>
              </w:rPr>
            </w:pPr>
          </w:p>
        </w:tc>
        <w:tc>
          <w:tcPr>
            <w:tcW w:w="1336" w:type="dxa"/>
            <w:tcBorders>
              <w:top w:val="double" w:color="auto" w:sz="4" w:space="0"/>
            </w:tcBorders>
            <w:vAlign w:val="center"/>
          </w:tcPr>
          <w:p w14:paraId="25BF3F2B">
            <w:pPr>
              <w:spacing w:line="400" w:lineRule="exact"/>
              <w:jc w:val="center"/>
              <w:rPr>
                <w:rFonts w:hint="eastAsia" w:asciiTheme="minorEastAsia" w:hAnsiTheme="minorEastAsia" w:eastAsiaTheme="minorEastAsia" w:cstheme="minorEastAsia"/>
                <w:highlight w:val="none"/>
              </w:rPr>
            </w:pPr>
          </w:p>
        </w:tc>
        <w:tc>
          <w:tcPr>
            <w:tcW w:w="981" w:type="dxa"/>
            <w:tcBorders>
              <w:top w:val="double" w:color="auto" w:sz="4" w:space="0"/>
            </w:tcBorders>
            <w:vAlign w:val="center"/>
          </w:tcPr>
          <w:p w14:paraId="21269141">
            <w:pPr>
              <w:spacing w:line="400" w:lineRule="exact"/>
              <w:jc w:val="center"/>
              <w:rPr>
                <w:rFonts w:hint="eastAsia" w:asciiTheme="minorEastAsia" w:hAnsiTheme="minorEastAsia" w:eastAsiaTheme="minorEastAsia" w:cstheme="minorEastAsia"/>
                <w:highlight w:val="none"/>
              </w:rPr>
            </w:pPr>
          </w:p>
        </w:tc>
        <w:tc>
          <w:tcPr>
            <w:tcW w:w="1466" w:type="dxa"/>
            <w:tcBorders>
              <w:top w:val="double" w:color="auto" w:sz="4" w:space="0"/>
            </w:tcBorders>
            <w:vAlign w:val="center"/>
          </w:tcPr>
          <w:p w14:paraId="584ED5C6">
            <w:pPr>
              <w:spacing w:line="400" w:lineRule="exact"/>
              <w:jc w:val="center"/>
              <w:rPr>
                <w:rFonts w:hint="eastAsia" w:asciiTheme="minorEastAsia" w:hAnsiTheme="minorEastAsia" w:eastAsiaTheme="minorEastAsia" w:cstheme="minorEastAsia"/>
                <w:highlight w:val="none"/>
              </w:rPr>
            </w:pPr>
          </w:p>
        </w:tc>
        <w:tc>
          <w:tcPr>
            <w:tcW w:w="1642" w:type="dxa"/>
            <w:tcBorders>
              <w:top w:val="double" w:color="auto" w:sz="4" w:space="0"/>
            </w:tcBorders>
            <w:vAlign w:val="center"/>
          </w:tcPr>
          <w:p w14:paraId="0830276C">
            <w:pPr>
              <w:spacing w:line="400" w:lineRule="exact"/>
              <w:jc w:val="center"/>
              <w:rPr>
                <w:rFonts w:hint="eastAsia" w:asciiTheme="minorEastAsia" w:hAnsiTheme="minorEastAsia" w:eastAsiaTheme="minorEastAsia" w:cstheme="minorEastAsia"/>
                <w:highlight w:val="none"/>
              </w:rPr>
            </w:pPr>
          </w:p>
        </w:tc>
      </w:tr>
      <w:tr w14:paraId="22EB5E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419" w:type="dxa"/>
            <w:vAlign w:val="center"/>
          </w:tcPr>
          <w:p w14:paraId="3FA5B1BE">
            <w:pPr>
              <w:spacing w:line="400" w:lineRule="exact"/>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w:t>
            </w:r>
          </w:p>
        </w:tc>
        <w:tc>
          <w:tcPr>
            <w:tcW w:w="1200" w:type="dxa"/>
            <w:vAlign w:val="center"/>
          </w:tcPr>
          <w:p w14:paraId="7B0869CC">
            <w:pPr>
              <w:spacing w:line="400" w:lineRule="exact"/>
              <w:jc w:val="center"/>
              <w:rPr>
                <w:rFonts w:hint="eastAsia" w:asciiTheme="minorEastAsia" w:hAnsiTheme="minorEastAsia" w:eastAsiaTheme="minorEastAsia" w:cstheme="minorEastAsia"/>
                <w:highlight w:val="none"/>
              </w:rPr>
            </w:pPr>
          </w:p>
        </w:tc>
        <w:tc>
          <w:tcPr>
            <w:tcW w:w="1212" w:type="dxa"/>
            <w:vAlign w:val="center"/>
          </w:tcPr>
          <w:p w14:paraId="3EB4F597">
            <w:pPr>
              <w:spacing w:line="400" w:lineRule="exact"/>
              <w:jc w:val="center"/>
              <w:rPr>
                <w:rFonts w:hint="eastAsia" w:asciiTheme="minorEastAsia" w:hAnsiTheme="minorEastAsia" w:eastAsiaTheme="minorEastAsia" w:cstheme="minorEastAsia"/>
                <w:highlight w:val="none"/>
              </w:rPr>
            </w:pPr>
          </w:p>
        </w:tc>
        <w:tc>
          <w:tcPr>
            <w:tcW w:w="1336" w:type="dxa"/>
            <w:vAlign w:val="center"/>
          </w:tcPr>
          <w:p w14:paraId="3862BE8C">
            <w:pPr>
              <w:spacing w:line="400" w:lineRule="exact"/>
              <w:jc w:val="center"/>
              <w:rPr>
                <w:rFonts w:hint="eastAsia" w:asciiTheme="minorEastAsia" w:hAnsiTheme="minorEastAsia" w:eastAsiaTheme="minorEastAsia" w:cstheme="minorEastAsia"/>
                <w:highlight w:val="none"/>
              </w:rPr>
            </w:pPr>
          </w:p>
        </w:tc>
        <w:tc>
          <w:tcPr>
            <w:tcW w:w="981" w:type="dxa"/>
            <w:vAlign w:val="center"/>
          </w:tcPr>
          <w:p w14:paraId="6B5D3339">
            <w:pPr>
              <w:spacing w:line="400" w:lineRule="exact"/>
              <w:jc w:val="center"/>
              <w:rPr>
                <w:rFonts w:hint="eastAsia" w:asciiTheme="minorEastAsia" w:hAnsiTheme="minorEastAsia" w:eastAsiaTheme="minorEastAsia" w:cstheme="minorEastAsia"/>
                <w:highlight w:val="none"/>
              </w:rPr>
            </w:pPr>
          </w:p>
        </w:tc>
        <w:tc>
          <w:tcPr>
            <w:tcW w:w="1466" w:type="dxa"/>
            <w:vAlign w:val="center"/>
          </w:tcPr>
          <w:p w14:paraId="094E3C3F">
            <w:pPr>
              <w:spacing w:line="400" w:lineRule="exact"/>
              <w:jc w:val="center"/>
              <w:rPr>
                <w:rFonts w:hint="eastAsia" w:asciiTheme="minorEastAsia" w:hAnsiTheme="minorEastAsia" w:eastAsiaTheme="minorEastAsia" w:cstheme="minorEastAsia"/>
                <w:highlight w:val="none"/>
              </w:rPr>
            </w:pPr>
          </w:p>
        </w:tc>
        <w:tc>
          <w:tcPr>
            <w:tcW w:w="1642" w:type="dxa"/>
            <w:vAlign w:val="center"/>
          </w:tcPr>
          <w:p w14:paraId="6F7D49E7">
            <w:pPr>
              <w:spacing w:line="400" w:lineRule="exact"/>
              <w:jc w:val="center"/>
              <w:rPr>
                <w:rFonts w:hint="eastAsia" w:asciiTheme="minorEastAsia" w:hAnsiTheme="minorEastAsia" w:eastAsiaTheme="minorEastAsia" w:cstheme="minorEastAsia"/>
                <w:highlight w:val="none"/>
              </w:rPr>
            </w:pPr>
          </w:p>
        </w:tc>
      </w:tr>
      <w:tr w14:paraId="1CC20F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419" w:type="dxa"/>
            <w:vAlign w:val="center"/>
          </w:tcPr>
          <w:p w14:paraId="22FE7AA0">
            <w:pPr>
              <w:spacing w:line="400" w:lineRule="exact"/>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w:t>
            </w:r>
          </w:p>
        </w:tc>
        <w:tc>
          <w:tcPr>
            <w:tcW w:w="1200" w:type="dxa"/>
            <w:vAlign w:val="center"/>
          </w:tcPr>
          <w:p w14:paraId="3FE2730E">
            <w:pPr>
              <w:spacing w:line="400" w:lineRule="exact"/>
              <w:jc w:val="center"/>
              <w:rPr>
                <w:rFonts w:hint="eastAsia" w:asciiTheme="minorEastAsia" w:hAnsiTheme="minorEastAsia" w:eastAsiaTheme="minorEastAsia" w:cstheme="minorEastAsia"/>
                <w:highlight w:val="none"/>
              </w:rPr>
            </w:pPr>
          </w:p>
        </w:tc>
        <w:tc>
          <w:tcPr>
            <w:tcW w:w="1212" w:type="dxa"/>
            <w:vAlign w:val="center"/>
          </w:tcPr>
          <w:p w14:paraId="05C9657B">
            <w:pPr>
              <w:spacing w:line="400" w:lineRule="exact"/>
              <w:jc w:val="center"/>
              <w:rPr>
                <w:rFonts w:hint="eastAsia" w:asciiTheme="minorEastAsia" w:hAnsiTheme="minorEastAsia" w:eastAsiaTheme="minorEastAsia" w:cstheme="minorEastAsia"/>
                <w:highlight w:val="none"/>
              </w:rPr>
            </w:pPr>
          </w:p>
        </w:tc>
        <w:tc>
          <w:tcPr>
            <w:tcW w:w="1336" w:type="dxa"/>
            <w:vAlign w:val="center"/>
          </w:tcPr>
          <w:p w14:paraId="28DD5C0D">
            <w:pPr>
              <w:spacing w:line="400" w:lineRule="exact"/>
              <w:jc w:val="center"/>
              <w:rPr>
                <w:rFonts w:hint="eastAsia" w:asciiTheme="minorEastAsia" w:hAnsiTheme="minorEastAsia" w:eastAsiaTheme="minorEastAsia" w:cstheme="minorEastAsia"/>
                <w:highlight w:val="none"/>
              </w:rPr>
            </w:pPr>
          </w:p>
        </w:tc>
        <w:tc>
          <w:tcPr>
            <w:tcW w:w="981" w:type="dxa"/>
            <w:vAlign w:val="center"/>
          </w:tcPr>
          <w:p w14:paraId="2B9A4961">
            <w:pPr>
              <w:spacing w:line="400" w:lineRule="exact"/>
              <w:jc w:val="center"/>
              <w:rPr>
                <w:rFonts w:hint="eastAsia" w:asciiTheme="minorEastAsia" w:hAnsiTheme="minorEastAsia" w:eastAsiaTheme="minorEastAsia" w:cstheme="minorEastAsia"/>
                <w:highlight w:val="none"/>
              </w:rPr>
            </w:pPr>
          </w:p>
        </w:tc>
        <w:tc>
          <w:tcPr>
            <w:tcW w:w="1466" w:type="dxa"/>
            <w:vAlign w:val="center"/>
          </w:tcPr>
          <w:p w14:paraId="6F40007B">
            <w:pPr>
              <w:spacing w:line="400" w:lineRule="exact"/>
              <w:jc w:val="center"/>
              <w:rPr>
                <w:rFonts w:hint="eastAsia" w:asciiTheme="minorEastAsia" w:hAnsiTheme="minorEastAsia" w:eastAsiaTheme="minorEastAsia" w:cstheme="minorEastAsia"/>
                <w:highlight w:val="none"/>
              </w:rPr>
            </w:pPr>
          </w:p>
        </w:tc>
        <w:tc>
          <w:tcPr>
            <w:tcW w:w="1642" w:type="dxa"/>
            <w:vAlign w:val="center"/>
          </w:tcPr>
          <w:p w14:paraId="705BEE32">
            <w:pPr>
              <w:spacing w:line="400" w:lineRule="exact"/>
              <w:jc w:val="center"/>
              <w:rPr>
                <w:rFonts w:hint="eastAsia" w:asciiTheme="minorEastAsia" w:hAnsiTheme="minorEastAsia" w:eastAsiaTheme="minorEastAsia" w:cstheme="minorEastAsia"/>
                <w:highlight w:val="none"/>
              </w:rPr>
            </w:pPr>
          </w:p>
        </w:tc>
      </w:tr>
      <w:tr w14:paraId="5F2A9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419" w:type="dxa"/>
            <w:vAlign w:val="center"/>
          </w:tcPr>
          <w:p w14:paraId="660EA44B">
            <w:pPr>
              <w:spacing w:line="400" w:lineRule="exact"/>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w:t>
            </w:r>
          </w:p>
        </w:tc>
        <w:tc>
          <w:tcPr>
            <w:tcW w:w="1200" w:type="dxa"/>
            <w:vAlign w:val="center"/>
          </w:tcPr>
          <w:p w14:paraId="126573CE">
            <w:pPr>
              <w:spacing w:line="400" w:lineRule="exact"/>
              <w:jc w:val="center"/>
              <w:rPr>
                <w:rFonts w:hint="eastAsia" w:asciiTheme="minorEastAsia" w:hAnsiTheme="minorEastAsia" w:eastAsiaTheme="minorEastAsia" w:cstheme="minorEastAsia"/>
                <w:highlight w:val="none"/>
              </w:rPr>
            </w:pPr>
          </w:p>
        </w:tc>
        <w:tc>
          <w:tcPr>
            <w:tcW w:w="1212" w:type="dxa"/>
            <w:vAlign w:val="center"/>
          </w:tcPr>
          <w:p w14:paraId="7A02913B">
            <w:pPr>
              <w:spacing w:line="400" w:lineRule="exact"/>
              <w:jc w:val="center"/>
              <w:rPr>
                <w:rFonts w:hint="eastAsia" w:asciiTheme="minorEastAsia" w:hAnsiTheme="minorEastAsia" w:eastAsiaTheme="minorEastAsia" w:cstheme="minorEastAsia"/>
                <w:highlight w:val="none"/>
              </w:rPr>
            </w:pPr>
          </w:p>
        </w:tc>
        <w:tc>
          <w:tcPr>
            <w:tcW w:w="1336" w:type="dxa"/>
            <w:vAlign w:val="center"/>
          </w:tcPr>
          <w:p w14:paraId="78355641">
            <w:pPr>
              <w:spacing w:line="400" w:lineRule="exact"/>
              <w:jc w:val="center"/>
              <w:rPr>
                <w:rFonts w:hint="eastAsia" w:asciiTheme="minorEastAsia" w:hAnsiTheme="minorEastAsia" w:eastAsiaTheme="minorEastAsia" w:cstheme="minorEastAsia"/>
                <w:highlight w:val="none"/>
              </w:rPr>
            </w:pPr>
          </w:p>
        </w:tc>
        <w:tc>
          <w:tcPr>
            <w:tcW w:w="981" w:type="dxa"/>
            <w:vAlign w:val="center"/>
          </w:tcPr>
          <w:p w14:paraId="09E8C976">
            <w:pPr>
              <w:spacing w:line="400" w:lineRule="exact"/>
              <w:jc w:val="center"/>
              <w:rPr>
                <w:rFonts w:hint="eastAsia" w:asciiTheme="minorEastAsia" w:hAnsiTheme="minorEastAsia" w:eastAsiaTheme="minorEastAsia" w:cstheme="minorEastAsia"/>
                <w:highlight w:val="none"/>
              </w:rPr>
            </w:pPr>
          </w:p>
        </w:tc>
        <w:tc>
          <w:tcPr>
            <w:tcW w:w="1466" w:type="dxa"/>
            <w:vAlign w:val="center"/>
          </w:tcPr>
          <w:p w14:paraId="33E26346">
            <w:pPr>
              <w:spacing w:line="400" w:lineRule="exact"/>
              <w:jc w:val="center"/>
              <w:rPr>
                <w:rFonts w:hint="eastAsia" w:asciiTheme="minorEastAsia" w:hAnsiTheme="minorEastAsia" w:eastAsiaTheme="minorEastAsia" w:cstheme="minorEastAsia"/>
                <w:highlight w:val="none"/>
              </w:rPr>
            </w:pPr>
          </w:p>
        </w:tc>
        <w:tc>
          <w:tcPr>
            <w:tcW w:w="1642" w:type="dxa"/>
            <w:vAlign w:val="center"/>
          </w:tcPr>
          <w:p w14:paraId="0A4A62E6">
            <w:pPr>
              <w:spacing w:line="400" w:lineRule="exact"/>
              <w:jc w:val="center"/>
              <w:rPr>
                <w:rFonts w:hint="eastAsia" w:asciiTheme="minorEastAsia" w:hAnsiTheme="minorEastAsia" w:eastAsiaTheme="minorEastAsia" w:cstheme="minorEastAsia"/>
                <w:highlight w:val="none"/>
              </w:rPr>
            </w:pPr>
          </w:p>
        </w:tc>
      </w:tr>
      <w:tr w14:paraId="1F812E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419" w:type="dxa"/>
            <w:vAlign w:val="center"/>
          </w:tcPr>
          <w:p w14:paraId="772C6C71">
            <w:pPr>
              <w:spacing w:line="400" w:lineRule="exact"/>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w:t>
            </w:r>
          </w:p>
        </w:tc>
        <w:tc>
          <w:tcPr>
            <w:tcW w:w="1200" w:type="dxa"/>
            <w:vAlign w:val="center"/>
          </w:tcPr>
          <w:p w14:paraId="688C2659">
            <w:pPr>
              <w:spacing w:line="400" w:lineRule="exact"/>
              <w:jc w:val="center"/>
              <w:rPr>
                <w:rFonts w:hint="eastAsia" w:asciiTheme="minorEastAsia" w:hAnsiTheme="minorEastAsia" w:eastAsiaTheme="minorEastAsia" w:cstheme="minorEastAsia"/>
                <w:highlight w:val="none"/>
              </w:rPr>
            </w:pPr>
          </w:p>
        </w:tc>
        <w:tc>
          <w:tcPr>
            <w:tcW w:w="1212" w:type="dxa"/>
            <w:vAlign w:val="center"/>
          </w:tcPr>
          <w:p w14:paraId="2D0CDF4A">
            <w:pPr>
              <w:spacing w:line="400" w:lineRule="exact"/>
              <w:jc w:val="center"/>
              <w:rPr>
                <w:rFonts w:hint="eastAsia" w:asciiTheme="minorEastAsia" w:hAnsiTheme="minorEastAsia" w:eastAsiaTheme="minorEastAsia" w:cstheme="minorEastAsia"/>
                <w:highlight w:val="none"/>
              </w:rPr>
            </w:pPr>
          </w:p>
        </w:tc>
        <w:tc>
          <w:tcPr>
            <w:tcW w:w="1336" w:type="dxa"/>
            <w:vAlign w:val="center"/>
          </w:tcPr>
          <w:p w14:paraId="6AE33AF7">
            <w:pPr>
              <w:spacing w:line="400" w:lineRule="exact"/>
              <w:jc w:val="center"/>
              <w:rPr>
                <w:rFonts w:hint="eastAsia" w:asciiTheme="minorEastAsia" w:hAnsiTheme="minorEastAsia" w:eastAsiaTheme="minorEastAsia" w:cstheme="minorEastAsia"/>
                <w:highlight w:val="none"/>
              </w:rPr>
            </w:pPr>
          </w:p>
        </w:tc>
        <w:tc>
          <w:tcPr>
            <w:tcW w:w="981" w:type="dxa"/>
            <w:vAlign w:val="center"/>
          </w:tcPr>
          <w:p w14:paraId="1BAE6D9C">
            <w:pPr>
              <w:spacing w:line="400" w:lineRule="exact"/>
              <w:jc w:val="center"/>
              <w:rPr>
                <w:rFonts w:hint="eastAsia" w:asciiTheme="minorEastAsia" w:hAnsiTheme="minorEastAsia" w:eastAsiaTheme="minorEastAsia" w:cstheme="minorEastAsia"/>
                <w:highlight w:val="none"/>
              </w:rPr>
            </w:pPr>
          </w:p>
        </w:tc>
        <w:tc>
          <w:tcPr>
            <w:tcW w:w="1466" w:type="dxa"/>
            <w:vAlign w:val="center"/>
          </w:tcPr>
          <w:p w14:paraId="24BBA916">
            <w:pPr>
              <w:spacing w:line="400" w:lineRule="exact"/>
              <w:jc w:val="center"/>
              <w:rPr>
                <w:rFonts w:hint="eastAsia" w:asciiTheme="minorEastAsia" w:hAnsiTheme="minorEastAsia" w:eastAsiaTheme="minorEastAsia" w:cstheme="minorEastAsia"/>
                <w:highlight w:val="none"/>
              </w:rPr>
            </w:pPr>
          </w:p>
        </w:tc>
        <w:tc>
          <w:tcPr>
            <w:tcW w:w="1642" w:type="dxa"/>
            <w:vAlign w:val="center"/>
          </w:tcPr>
          <w:p w14:paraId="191DBB03">
            <w:pPr>
              <w:spacing w:line="400" w:lineRule="exact"/>
              <w:jc w:val="center"/>
              <w:rPr>
                <w:rFonts w:hint="eastAsia" w:asciiTheme="minorEastAsia" w:hAnsiTheme="minorEastAsia" w:eastAsiaTheme="minorEastAsia" w:cstheme="minorEastAsia"/>
                <w:highlight w:val="none"/>
              </w:rPr>
            </w:pPr>
          </w:p>
        </w:tc>
      </w:tr>
    </w:tbl>
    <w:p w14:paraId="6C632BA7">
      <w:pPr>
        <w:snapToGrid w:val="0"/>
        <w:spacing w:line="360" w:lineRule="auto"/>
        <w:ind w:left="611" w:leftChars="-14" w:hanging="640" w:hangingChars="305"/>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Cs/>
          <w:highlight w:val="none"/>
        </w:rPr>
        <w:t>备注：</w:t>
      </w:r>
      <w:r>
        <w:rPr>
          <w:rFonts w:hint="eastAsia" w:asciiTheme="minorEastAsia" w:hAnsiTheme="minorEastAsia" w:eastAsiaTheme="minorEastAsia" w:cstheme="minorEastAsia"/>
          <w:highlight w:val="none"/>
        </w:rPr>
        <w:t>根据评分表的要求提交相应资料。</w:t>
      </w:r>
    </w:p>
    <w:p w14:paraId="3BAF2D98">
      <w:pPr>
        <w:spacing w:line="500" w:lineRule="exact"/>
        <w:rPr>
          <w:rFonts w:hint="eastAsia" w:asciiTheme="minorEastAsia" w:hAnsiTheme="minorEastAsia" w:eastAsiaTheme="minorEastAsia" w:cstheme="minorEastAsia"/>
          <w:highlight w:val="none"/>
        </w:rPr>
      </w:pPr>
    </w:p>
    <w:p w14:paraId="4D3A455F">
      <w:pPr>
        <w:spacing w:line="500" w:lineRule="exact"/>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1BFDF1AD">
      <w:pPr>
        <w:spacing w:line="520" w:lineRule="exact"/>
        <w:rPr>
          <w:rFonts w:hint="eastAsia" w:asciiTheme="minorEastAsia" w:hAnsiTheme="minorEastAsia" w:eastAsiaTheme="minorEastAsia" w:cstheme="minorEastAsia"/>
          <w:spacing w:val="4"/>
          <w:highlight w:val="non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spacing w:val="4"/>
          <w:highlight w:val="none"/>
          <w:u w:val="single"/>
        </w:rPr>
        <w:t xml:space="preserve">         </w:t>
      </w:r>
    </w:p>
    <w:bookmarkEnd w:id="108"/>
    <w:bookmarkEnd w:id="109"/>
    <w:p w14:paraId="66DC503E">
      <w:pPr>
        <w:autoSpaceDE/>
        <w:autoSpaceDN/>
        <w:adjustRightInd/>
        <w:spacing w:line="440" w:lineRule="exact"/>
        <w:ind w:left="360"/>
        <w:jc w:val="both"/>
        <w:rPr>
          <w:rFonts w:hint="eastAsia" w:asciiTheme="minorEastAsia" w:hAnsiTheme="minorEastAsia" w:eastAsiaTheme="minorEastAsia" w:cstheme="minorEastAsia"/>
          <w:bCs/>
          <w:highlight w:val="none"/>
        </w:rPr>
      </w:pPr>
    </w:p>
    <w:p w14:paraId="10B59855">
      <w:pPr>
        <w:widowControl/>
        <w:autoSpaceDE/>
        <w:autoSpaceDN/>
        <w:adjustRightInd/>
        <w:rPr>
          <w:rFonts w:hint="eastAsia" w:asciiTheme="minorEastAsia" w:hAnsiTheme="minorEastAsia" w:eastAsiaTheme="minorEastAsia" w:cstheme="minorEastAsia"/>
          <w:bCs/>
          <w:sz w:val="32"/>
          <w:szCs w:val="32"/>
          <w:highlight w:val="none"/>
        </w:rPr>
      </w:pPr>
      <w:bookmarkStart w:id="122" w:name="_Toc410736192"/>
      <w:bookmarkStart w:id="123" w:name="_Toc50736480"/>
      <w:bookmarkStart w:id="124" w:name="_Toc50737332"/>
      <w:bookmarkStart w:id="125" w:name="_Toc416771383"/>
      <w:bookmarkStart w:id="126" w:name="_Toc416770272"/>
      <w:bookmarkStart w:id="127" w:name="_Toc50737300"/>
      <w:bookmarkStart w:id="128" w:name="_Toc52165084"/>
      <w:bookmarkStart w:id="129" w:name="_Toc50691042"/>
      <w:bookmarkStart w:id="130" w:name="_Toc410738991"/>
      <w:bookmarkStart w:id="131" w:name="_Toc275865618"/>
      <w:r>
        <w:rPr>
          <w:rFonts w:hint="eastAsia" w:asciiTheme="minorEastAsia" w:hAnsiTheme="minorEastAsia" w:eastAsiaTheme="minorEastAsia" w:cstheme="minorEastAsia"/>
          <w:b/>
          <w:highlight w:val="none"/>
        </w:rPr>
        <w:br w:type="page"/>
      </w:r>
    </w:p>
    <w:p w14:paraId="1F43E8B8">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十四、</w:t>
      </w:r>
      <w:r>
        <w:rPr>
          <w:rFonts w:hint="eastAsia" w:asciiTheme="minorEastAsia" w:hAnsiTheme="minorEastAsia" w:eastAsiaTheme="minorEastAsia" w:cstheme="minorEastAsia"/>
          <w:b/>
          <w:bCs w:val="0"/>
          <w:highlight w:val="none"/>
        </w:rPr>
        <w:t>拟投入本项目服务团队情况一览表</w:t>
      </w:r>
      <w:bookmarkEnd w:id="122"/>
      <w:bookmarkEnd w:id="123"/>
      <w:bookmarkEnd w:id="124"/>
      <w:bookmarkEnd w:id="125"/>
      <w:bookmarkEnd w:id="126"/>
      <w:bookmarkEnd w:id="127"/>
      <w:bookmarkEnd w:id="128"/>
      <w:bookmarkEnd w:id="129"/>
      <w:bookmarkEnd w:id="130"/>
      <w:bookmarkEnd w:id="131"/>
    </w:p>
    <w:p w14:paraId="5733A4D5">
      <w:pPr>
        <w:spacing w:line="400" w:lineRule="exact"/>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r>
        <w:rPr>
          <w:rFonts w:hint="eastAsia" w:asciiTheme="minorEastAsia" w:hAnsiTheme="minorEastAsia" w:eastAsiaTheme="minorEastAsia" w:cstheme="minorEastAsia"/>
          <w:highlight w:val="none"/>
          <w:lang w:eastAsia="zh-CN"/>
        </w:rPr>
        <w:t>中国人民警察大学（广州）10-11号学生宿舍楼加装电梯项目</w:t>
      </w:r>
      <w:r>
        <w:rPr>
          <w:rFonts w:hint="eastAsia" w:asciiTheme="minorEastAsia" w:hAnsiTheme="minorEastAsia" w:eastAsiaTheme="minorEastAsia" w:cstheme="minorEastAsia"/>
          <w:highlight w:val="none"/>
        </w:rPr>
        <w:t xml:space="preserve">                   </w:t>
      </w:r>
    </w:p>
    <w:p w14:paraId="1CDB7164">
      <w:pPr>
        <w:spacing w:line="400" w:lineRule="exact"/>
        <w:ind w:firstLine="420" w:firstLineChars="200"/>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bCs/>
          <w:highlight w:val="none"/>
          <w:lang w:eastAsia="zh-CN"/>
        </w:rPr>
        <w:t>GZGCCG-20</w:t>
      </w:r>
      <w:r>
        <w:rPr>
          <w:rFonts w:hint="eastAsia" w:asciiTheme="minorEastAsia" w:hAnsiTheme="minorEastAsia" w:eastAsiaTheme="minorEastAsia" w:cstheme="minorEastAsia"/>
          <w:highlight w:val="none"/>
          <w:lang w:eastAsia="zh-CN"/>
        </w:rPr>
        <w:t>26061</w:t>
      </w:r>
    </w:p>
    <w:p w14:paraId="6A15E365">
      <w:pPr>
        <w:spacing w:line="400" w:lineRule="exact"/>
        <w:ind w:firstLine="420" w:firstLineChars="20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采购包：</w:t>
      </w:r>
    </w:p>
    <w:tbl>
      <w:tblPr>
        <w:tblStyle w:val="40"/>
        <w:tblW w:w="926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39"/>
        <w:gridCol w:w="1378"/>
        <w:gridCol w:w="734"/>
        <w:gridCol w:w="729"/>
        <w:gridCol w:w="814"/>
        <w:gridCol w:w="1068"/>
        <w:gridCol w:w="1238"/>
        <w:gridCol w:w="1338"/>
        <w:gridCol w:w="1423"/>
      </w:tblGrid>
      <w:tr w14:paraId="647ED5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39" w:type="dxa"/>
            <w:tcBorders>
              <w:top w:val="single" w:color="auto" w:sz="12" w:space="0"/>
              <w:bottom w:val="double" w:color="auto" w:sz="4" w:space="0"/>
            </w:tcBorders>
            <w:shd w:val="clear" w:color="auto" w:fill="EEECE1"/>
            <w:vAlign w:val="center"/>
          </w:tcPr>
          <w:p w14:paraId="3D45263E">
            <w:pPr>
              <w:snapToGrid w:val="0"/>
              <w:ind w:left="-115" w:leftChars="-55" w:right="-122" w:rightChars="-58"/>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序号</w:t>
            </w:r>
          </w:p>
        </w:tc>
        <w:tc>
          <w:tcPr>
            <w:tcW w:w="1378" w:type="dxa"/>
            <w:tcBorders>
              <w:top w:val="single" w:color="auto" w:sz="12" w:space="0"/>
              <w:bottom w:val="double" w:color="auto" w:sz="4" w:space="0"/>
            </w:tcBorders>
            <w:shd w:val="clear" w:color="auto" w:fill="EEECE1"/>
            <w:vAlign w:val="center"/>
          </w:tcPr>
          <w:p w14:paraId="146FE781">
            <w:pPr>
              <w:pStyle w:val="113"/>
              <w:keepNext w:val="0"/>
              <w:snapToGrid w:val="0"/>
              <w:spacing w:before="0" w:after="0" w:line="240" w:lineRule="auto"/>
              <w:textAlignment w:val="auto"/>
              <w:rPr>
                <w:rFonts w:hint="eastAsia" w:asciiTheme="minorEastAsia" w:hAnsiTheme="minorEastAsia" w:eastAsiaTheme="minorEastAsia" w:cstheme="minorEastAsia"/>
                <w:snapToGrid/>
                <w:spacing w:val="0"/>
                <w:kern w:val="2"/>
                <w:sz w:val="21"/>
                <w:highlight w:val="none"/>
              </w:rPr>
            </w:pPr>
            <w:r>
              <w:rPr>
                <w:rFonts w:hint="eastAsia" w:asciiTheme="minorEastAsia" w:hAnsiTheme="minorEastAsia" w:eastAsiaTheme="minorEastAsia" w:cstheme="minorEastAsia"/>
                <w:snapToGrid/>
                <w:spacing w:val="0"/>
                <w:kern w:val="2"/>
                <w:sz w:val="21"/>
                <w:highlight w:val="none"/>
              </w:rPr>
              <w:t>姓名</w:t>
            </w:r>
          </w:p>
        </w:tc>
        <w:tc>
          <w:tcPr>
            <w:tcW w:w="734" w:type="dxa"/>
            <w:tcBorders>
              <w:top w:val="single" w:color="auto" w:sz="12" w:space="0"/>
              <w:bottom w:val="double" w:color="auto" w:sz="4" w:space="0"/>
            </w:tcBorders>
            <w:shd w:val="clear" w:color="auto" w:fill="EEECE1"/>
            <w:vAlign w:val="center"/>
          </w:tcPr>
          <w:p w14:paraId="2E83C35A">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性别</w:t>
            </w:r>
          </w:p>
        </w:tc>
        <w:tc>
          <w:tcPr>
            <w:tcW w:w="729" w:type="dxa"/>
            <w:tcBorders>
              <w:top w:val="single" w:color="auto" w:sz="12" w:space="0"/>
              <w:bottom w:val="double" w:color="auto" w:sz="4" w:space="0"/>
            </w:tcBorders>
            <w:shd w:val="clear" w:color="auto" w:fill="EEECE1"/>
            <w:vAlign w:val="center"/>
          </w:tcPr>
          <w:p w14:paraId="5DEC4EB3">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年龄</w:t>
            </w:r>
          </w:p>
        </w:tc>
        <w:tc>
          <w:tcPr>
            <w:tcW w:w="814" w:type="dxa"/>
            <w:tcBorders>
              <w:top w:val="single" w:color="auto" w:sz="12" w:space="0"/>
              <w:bottom w:val="double" w:color="auto" w:sz="4" w:space="0"/>
            </w:tcBorders>
            <w:shd w:val="clear" w:color="auto" w:fill="EEECE1"/>
            <w:vAlign w:val="center"/>
          </w:tcPr>
          <w:p w14:paraId="1BC9551B">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学历</w:t>
            </w:r>
          </w:p>
        </w:tc>
        <w:tc>
          <w:tcPr>
            <w:tcW w:w="1068" w:type="dxa"/>
            <w:tcBorders>
              <w:top w:val="single" w:color="auto" w:sz="12" w:space="0"/>
              <w:bottom w:val="double" w:color="auto" w:sz="4" w:space="0"/>
            </w:tcBorders>
            <w:shd w:val="clear" w:color="auto" w:fill="EEECE1"/>
            <w:vAlign w:val="center"/>
          </w:tcPr>
          <w:p w14:paraId="252A901E">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职称</w:t>
            </w:r>
          </w:p>
        </w:tc>
        <w:tc>
          <w:tcPr>
            <w:tcW w:w="1238" w:type="dxa"/>
            <w:tcBorders>
              <w:top w:val="single" w:color="auto" w:sz="12" w:space="0"/>
              <w:bottom w:val="double" w:color="auto" w:sz="4" w:space="0"/>
            </w:tcBorders>
            <w:shd w:val="clear" w:color="auto" w:fill="EEECE1"/>
            <w:vAlign w:val="center"/>
          </w:tcPr>
          <w:p w14:paraId="6C24D5D1">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专业</w:t>
            </w:r>
          </w:p>
        </w:tc>
        <w:tc>
          <w:tcPr>
            <w:tcW w:w="1338" w:type="dxa"/>
            <w:tcBorders>
              <w:top w:val="single" w:color="auto" w:sz="12" w:space="0"/>
              <w:bottom w:val="double" w:color="auto" w:sz="4" w:space="0"/>
            </w:tcBorders>
            <w:shd w:val="clear" w:color="auto" w:fill="EEECE1"/>
            <w:vAlign w:val="center"/>
          </w:tcPr>
          <w:p w14:paraId="234AB292">
            <w:pPr>
              <w:snapToGrid w:val="0"/>
              <w:ind w:left="-94" w:leftChars="-45" w:right="-105" w:rightChars="-5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经验年限</w:t>
            </w:r>
          </w:p>
        </w:tc>
        <w:tc>
          <w:tcPr>
            <w:tcW w:w="1423" w:type="dxa"/>
            <w:tcBorders>
              <w:top w:val="single" w:color="auto" w:sz="12" w:space="0"/>
              <w:bottom w:val="double" w:color="auto" w:sz="4" w:space="0"/>
            </w:tcBorders>
            <w:shd w:val="clear" w:color="auto" w:fill="EEECE1"/>
            <w:vAlign w:val="center"/>
          </w:tcPr>
          <w:p w14:paraId="0C16807D">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拟担任职务或承担工作内容</w:t>
            </w:r>
          </w:p>
        </w:tc>
      </w:tr>
      <w:tr w14:paraId="5E3891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539" w:type="dxa"/>
            <w:tcBorders>
              <w:top w:val="double" w:color="auto" w:sz="4" w:space="0"/>
            </w:tcBorders>
            <w:vAlign w:val="center"/>
          </w:tcPr>
          <w:p w14:paraId="783D08A9">
            <w:pPr>
              <w:spacing w:line="400" w:lineRule="exact"/>
              <w:ind w:right="-122" w:rightChars="-58"/>
              <w:jc w:val="center"/>
              <w:rPr>
                <w:rFonts w:hint="eastAsia" w:asciiTheme="minorEastAsia" w:hAnsiTheme="minorEastAsia" w:eastAsiaTheme="minorEastAsia" w:cstheme="minorEastAsia"/>
                <w:highlight w:val="none"/>
              </w:rPr>
            </w:pPr>
          </w:p>
        </w:tc>
        <w:tc>
          <w:tcPr>
            <w:tcW w:w="1378" w:type="dxa"/>
            <w:tcBorders>
              <w:top w:val="double" w:color="auto" w:sz="4" w:space="0"/>
            </w:tcBorders>
            <w:vAlign w:val="center"/>
          </w:tcPr>
          <w:p w14:paraId="140AA74F">
            <w:pPr>
              <w:spacing w:line="400" w:lineRule="exact"/>
              <w:jc w:val="center"/>
              <w:rPr>
                <w:rFonts w:hint="eastAsia" w:asciiTheme="minorEastAsia" w:hAnsiTheme="minorEastAsia" w:eastAsiaTheme="minorEastAsia" w:cstheme="minorEastAsia"/>
                <w:highlight w:val="none"/>
              </w:rPr>
            </w:pPr>
          </w:p>
        </w:tc>
        <w:tc>
          <w:tcPr>
            <w:tcW w:w="734" w:type="dxa"/>
            <w:tcBorders>
              <w:top w:val="double" w:color="auto" w:sz="4" w:space="0"/>
            </w:tcBorders>
            <w:vAlign w:val="center"/>
          </w:tcPr>
          <w:p w14:paraId="584DAA53">
            <w:pPr>
              <w:spacing w:line="400" w:lineRule="exact"/>
              <w:jc w:val="center"/>
              <w:rPr>
                <w:rFonts w:hint="eastAsia" w:asciiTheme="minorEastAsia" w:hAnsiTheme="minorEastAsia" w:eastAsiaTheme="minorEastAsia" w:cstheme="minorEastAsia"/>
                <w:highlight w:val="none"/>
              </w:rPr>
            </w:pPr>
          </w:p>
        </w:tc>
        <w:tc>
          <w:tcPr>
            <w:tcW w:w="729" w:type="dxa"/>
            <w:tcBorders>
              <w:top w:val="double" w:color="auto" w:sz="4" w:space="0"/>
            </w:tcBorders>
            <w:vAlign w:val="center"/>
          </w:tcPr>
          <w:p w14:paraId="278B5CE8">
            <w:pPr>
              <w:spacing w:line="400" w:lineRule="exact"/>
              <w:jc w:val="center"/>
              <w:rPr>
                <w:rFonts w:hint="eastAsia" w:asciiTheme="minorEastAsia" w:hAnsiTheme="minorEastAsia" w:eastAsiaTheme="minorEastAsia" w:cstheme="minorEastAsia"/>
                <w:highlight w:val="none"/>
              </w:rPr>
            </w:pPr>
          </w:p>
        </w:tc>
        <w:tc>
          <w:tcPr>
            <w:tcW w:w="814" w:type="dxa"/>
            <w:tcBorders>
              <w:top w:val="double" w:color="auto" w:sz="4" w:space="0"/>
            </w:tcBorders>
            <w:vAlign w:val="center"/>
          </w:tcPr>
          <w:p w14:paraId="1603B4E0">
            <w:pPr>
              <w:spacing w:line="400" w:lineRule="exact"/>
              <w:jc w:val="center"/>
              <w:rPr>
                <w:rFonts w:hint="eastAsia" w:asciiTheme="minorEastAsia" w:hAnsiTheme="minorEastAsia" w:eastAsiaTheme="minorEastAsia" w:cstheme="minorEastAsia"/>
                <w:highlight w:val="none"/>
              </w:rPr>
            </w:pPr>
          </w:p>
        </w:tc>
        <w:tc>
          <w:tcPr>
            <w:tcW w:w="1068" w:type="dxa"/>
            <w:tcBorders>
              <w:top w:val="double" w:color="auto" w:sz="4" w:space="0"/>
            </w:tcBorders>
            <w:vAlign w:val="center"/>
          </w:tcPr>
          <w:p w14:paraId="26C2813A">
            <w:pPr>
              <w:spacing w:line="400" w:lineRule="exact"/>
              <w:jc w:val="center"/>
              <w:rPr>
                <w:rFonts w:hint="eastAsia" w:asciiTheme="minorEastAsia" w:hAnsiTheme="minorEastAsia" w:eastAsiaTheme="minorEastAsia" w:cstheme="minorEastAsia"/>
                <w:highlight w:val="none"/>
              </w:rPr>
            </w:pPr>
          </w:p>
        </w:tc>
        <w:tc>
          <w:tcPr>
            <w:tcW w:w="1238" w:type="dxa"/>
            <w:tcBorders>
              <w:top w:val="double" w:color="auto" w:sz="4" w:space="0"/>
            </w:tcBorders>
            <w:vAlign w:val="center"/>
          </w:tcPr>
          <w:p w14:paraId="06B26326">
            <w:pPr>
              <w:spacing w:line="400" w:lineRule="exact"/>
              <w:jc w:val="center"/>
              <w:rPr>
                <w:rFonts w:hint="eastAsia" w:asciiTheme="minorEastAsia" w:hAnsiTheme="minorEastAsia" w:eastAsiaTheme="minorEastAsia" w:cstheme="minorEastAsia"/>
                <w:highlight w:val="none"/>
              </w:rPr>
            </w:pPr>
          </w:p>
        </w:tc>
        <w:tc>
          <w:tcPr>
            <w:tcW w:w="1338" w:type="dxa"/>
            <w:tcBorders>
              <w:top w:val="double" w:color="auto" w:sz="4" w:space="0"/>
            </w:tcBorders>
            <w:vAlign w:val="center"/>
          </w:tcPr>
          <w:p w14:paraId="5B8FA146">
            <w:pPr>
              <w:spacing w:line="400" w:lineRule="exact"/>
              <w:jc w:val="center"/>
              <w:rPr>
                <w:rFonts w:hint="eastAsia" w:asciiTheme="minorEastAsia" w:hAnsiTheme="minorEastAsia" w:eastAsiaTheme="minorEastAsia" w:cstheme="minorEastAsia"/>
                <w:highlight w:val="none"/>
              </w:rPr>
            </w:pPr>
          </w:p>
        </w:tc>
        <w:tc>
          <w:tcPr>
            <w:tcW w:w="1423" w:type="dxa"/>
            <w:tcBorders>
              <w:top w:val="double" w:color="auto" w:sz="4" w:space="0"/>
            </w:tcBorders>
            <w:vAlign w:val="center"/>
          </w:tcPr>
          <w:p w14:paraId="5D072027">
            <w:pPr>
              <w:spacing w:line="400" w:lineRule="exact"/>
              <w:jc w:val="center"/>
              <w:rPr>
                <w:rFonts w:hint="eastAsia" w:asciiTheme="minorEastAsia" w:hAnsiTheme="minorEastAsia" w:eastAsiaTheme="minorEastAsia" w:cstheme="minorEastAsia"/>
                <w:highlight w:val="none"/>
              </w:rPr>
            </w:pPr>
          </w:p>
        </w:tc>
      </w:tr>
      <w:tr w14:paraId="3511BB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539" w:type="dxa"/>
            <w:vAlign w:val="center"/>
          </w:tcPr>
          <w:p w14:paraId="0F7D22C5">
            <w:pPr>
              <w:spacing w:line="400" w:lineRule="exact"/>
              <w:jc w:val="center"/>
              <w:rPr>
                <w:rFonts w:hint="eastAsia" w:asciiTheme="minorEastAsia" w:hAnsiTheme="minorEastAsia" w:eastAsiaTheme="minorEastAsia" w:cstheme="minorEastAsia"/>
                <w:highlight w:val="none"/>
              </w:rPr>
            </w:pPr>
          </w:p>
        </w:tc>
        <w:tc>
          <w:tcPr>
            <w:tcW w:w="1378" w:type="dxa"/>
            <w:vAlign w:val="center"/>
          </w:tcPr>
          <w:p w14:paraId="1EB3A6DE">
            <w:pPr>
              <w:spacing w:line="400" w:lineRule="exact"/>
              <w:jc w:val="center"/>
              <w:rPr>
                <w:rFonts w:hint="eastAsia" w:asciiTheme="minorEastAsia" w:hAnsiTheme="minorEastAsia" w:eastAsiaTheme="minorEastAsia" w:cstheme="minorEastAsia"/>
                <w:highlight w:val="none"/>
              </w:rPr>
            </w:pPr>
          </w:p>
        </w:tc>
        <w:tc>
          <w:tcPr>
            <w:tcW w:w="734" w:type="dxa"/>
            <w:vAlign w:val="center"/>
          </w:tcPr>
          <w:p w14:paraId="32D0A018">
            <w:pPr>
              <w:spacing w:line="400" w:lineRule="exact"/>
              <w:jc w:val="center"/>
              <w:rPr>
                <w:rFonts w:hint="eastAsia" w:asciiTheme="minorEastAsia" w:hAnsiTheme="minorEastAsia" w:eastAsiaTheme="minorEastAsia" w:cstheme="minorEastAsia"/>
                <w:highlight w:val="none"/>
              </w:rPr>
            </w:pPr>
          </w:p>
        </w:tc>
        <w:tc>
          <w:tcPr>
            <w:tcW w:w="729" w:type="dxa"/>
            <w:vAlign w:val="center"/>
          </w:tcPr>
          <w:p w14:paraId="72D466D0">
            <w:pPr>
              <w:spacing w:line="400" w:lineRule="exact"/>
              <w:jc w:val="center"/>
              <w:rPr>
                <w:rFonts w:hint="eastAsia" w:asciiTheme="minorEastAsia" w:hAnsiTheme="minorEastAsia" w:eastAsiaTheme="minorEastAsia" w:cstheme="minorEastAsia"/>
                <w:highlight w:val="none"/>
              </w:rPr>
            </w:pPr>
          </w:p>
        </w:tc>
        <w:tc>
          <w:tcPr>
            <w:tcW w:w="814" w:type="dxa"/>
            <w:vAlign w:val="center"/>
          </w:tcPr>
          <w:p w14:paraId="09996F17">
            <w:pPr>
              <w:spacing w:line="400" w:lineRule="exact"/>
              <w:jc w:val="center"/>
              <w:rPr>
                <w:rFonts w:hint="eastAsia" w:asciiTheme="minorEastAsia" w:hAnsiTheme="minorEastAsia" w:eastAsiaTheme="minorEastAsia" w:cstheme="minorEastAsia"/>
                <w:highlight w:val="none"/>
              </w:rPr>
            </w:pPr>
          </w:p>
        </w:tc>
        <w:tc>
          <w:tcPr>
            <w:tcW w:w="1068" w:type="dxa"/>
            <w:vAlign w:val="center"/>
          </w:tcPr>
          <w:p w14:paraId="62ED8C93">
            <w:pPr>
              <w:spacing w:line="400" w:lineRule="exact"/>
              <w:jc w:val="center"/>
              <w:rPr>
                <w:rFonts w:hint="eastAsia" w:asciiTheme="minorEastAsia" w:hAnsiTheme="minorEastAsia" w:eastAsiaTheme="minorEastAsia" w:cstheme="minorEastAsia"/>
                <w:highlight w:val="none"/>
              </w:rPr>
            </w:pPr>
          </w:p>
        </w:tc>
        <w:tc>
          <w:tcPr>
            <w:tcW w:w="1238" w:type="dxa"/>
            <w:vAlign w:val="center"/>
          </w:tcPr>
          <w:p w14:paraId="45D815CD">
            <w:pPr>
              <w:spacing w:line="400" w:lineRule="exact"/>
              <w:jc w:val="center"/>
              <w:rPr>
                <w:rFonts w:hint="eastAsia" w:asciiTheme="minorEastAsia" w:hAnsiTheme="minorEastAsia" w:eastAsiaTheme="minorEastAsia" w:cstheme="minorEastAsia"/>
                <w:highlight w:val="none"/>
              </w:rPr>
            </w:pPr>
          </w:p>
        </w:tc>
        <w:tc>
          <w:tcPr>
            <w:tcW w:w="1338" w:type="dxa"/>
            <w:vAlign w:val="center"/>
          </w:tcPr>
          <w:p w14:paraId="58903700">
            <w:pPr>
              <w:spacing w:line="400" w:lineRule="exact"/>
              <w:jc w:val="center"/>
              <w:rPr>
                <w:rFonts w:hint="eastAsia" w:asciiTheme="minorEastAsia" w:hAnsiTheme="minorEastAsia" w:eastAsiaTheme="minorEastAsia" w:cstheme="minorEastAsia"/>
                <w:highlight w:val="none"/>
              </w:rPr>
            </w:pPr>
          </w:p>
        </w:tc>
        <w:tc>
          <w:tcPr>
            <w:tcW w:w="1423" w:type="dxa"/>
            <w:vAlign w:val="center"/>
          </w:tcPr>
          <w:p w14:paraId="23EC84B1">
            <w:pPr>
              <w:spacing w:line="400" w:lineRule="exact"/>
              <w:jc w:val="center"/>
              <w:rPr>
                <w:rFonts w:hint="eastAsia" w:asciiTheme="minorEastAsia" w:hAnsiTheme="minorEastAsia" w:eastAsiaTheme="minorEastAsia" w:cstheme="minorEastAsia"/>
                <w:highlight w:val="none"/>
              </w:rPr>
            </w:pPr>
          </w:p>
        </w:tc>
      </w:tr>
      <w:tr w14:paraId="4D2750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539" w:type="dxa"/>
            <w:vAlign w:val="center"/>
          </w:tcPr>
          <w:p w14:paraId="53ECDA92">
            <w:pPr>
              <w:spacing w:line="400" w:lineRule="exact"/>
              <w:jc w:val="center"/>
              <w:rPr>
                <w:rFonts w:hint="eastAsia" w:asciiTheme="minorEastAsia" w:hAnsiTheme="minorEastAsia" w:eastAsiaTheme="minorEastAsia" w:cstheme="minorEastAsia"/>
                <w:highlight w:val="none"/>
              </w:rPr>
            </w:pPr>
          </w:p>
        </w:tc>
        <w:tc>
          <w:tcPr>
            <w:tcW w:w="1378" w:type="dxa"/>
            <w:vAlign w:val="center"/>
          </w:tcPr>
          <w:p w14:paraId="53D2E5DA">
            <w:pPr>
              <w:spacing w:line="400" w:lineRule="exact"/>
              <w:jc w:val="center"/>
              <w:rPr>
                <w:rFonts w:hint="eastAsia" w:asciiTheme="minorEastAsia" w:hAnsiTheme="minorEastAsia" w:eastAsiaTheme="minorEastAsia" w:cstheme="minorEastAsia"/>
                <w:highlight w:val="none"/>
              </w:rPr>
            </w:pPr>
          </w:p>
        </w:tc>
        <w:tc>
          <w:tcPr>
            <w:tcW w:w="734" w:type="dxa"/>
            <w:vAlign w:val="center"/>
          </w:tcPr>
          <w:p w14:paraId="04931377">
            <w:pPr>
              <w:spacing w:line="400" w:lineRule="exact"/>
              <w:jc w:val="center"/>
              <w:rPr>
                <w:rFonts w:hint="eastAsia" w:asciiTheme="minorEastAsia" w:hAnsiTheme="minorEastAsia" w:eastAsiaTheme="minorEastAsia" w:cstheme="minorEastAsia"/>
                <w:highlight w:val="none"/>
              </w:rPr>
            </w:pPr>
          </w:p>
        </w:tc>
        <w:tc>
          <w:tcPr>
            <w:tcW w:w="729" w:type="dxa"/>
            <w:vAlign w:val="center"/>
          </w:tcPr>
          <w:p w14:paraId="0C3A6D7C">
            <w:pPr>
              <w:spacing w:line="400" w:lineRule="exact"/>
              <w:jc w:val="center"/>
              <w:rPr>
                <w:rFonts w:hint="eastAsia" w:asciiTheme="minorEastAsia" w:hAnsiTheme="minorEastAsia" w:eastAsiaTheme="minorEastAsia" w:cstheme="minorEastAsia"/>
                <w:highlight w:val="none"/>
              </w:rPr>
            </w:pPr>
          </w:p>
        </w:tc>
        <w:tc>
          <w:tcPr>
            <w:tcW w:w="814" w:type="dxa"/>
            <w:vAlign w:val="center"/>
          </w:tcPr>
          <w:p w14:paraId="1FF58235">
            <w:pPr>
              <w:spacing w:line="400" w:lineRule="exact"/>
              <w:jc w:val="center"/>
              <w:rPr>
                <w:rFonts w:hint="eastAsia" w:asciiTheme="minorEastAsia" w:hAnsiTheme="minorEastAsia" w:eastAsiaTheme="minorEastAsia" w:cstheme="minorEastAsia"/>
                <w:highlight w:val="none"/>
              </w:rPr>
            </w:pPr>
          </w:p>
        </w:tc>
        <w:tc>
          <w:tcPr>
            <w:tcW w:w="1068" w:type="dxa"/>
            <w:vAlign w:val="center"/>
          </w:tcPr>
          <w:p w14:paraId="0E175332">
            <w:pPr>
              <w:spacing w:line="400" w:lineRule="exact"/>
              <w:jc w:val="center"/>
              <w:rPr>
                <w:rFonts w:hint="eastAsia" w:asciiTheme="minorEastAsia" w:hAnsiTheme="minorEastAsia" w:eastAsiaTheme="minorEastAsia" w:cstheme="minorEastAsia"/>
                <w:highlight w:val="none"/>
              </w:rPr>
            </w:pPr>
          </w:p>
        </w:tc>
        <w:tc>
          <w:tcPr>
            <w:tcW w:w="1238" w:type="dxa"/>
            <w:vAlign w:val="center"/>
          </w:tcPr>
          <w:p w14:paraId="5B8DDD15">
            <w:pPr>
              <w:spacing w:line="400" w:lineRule="exact"/>
              <w:jc w:val="center"/>
              <w:rPr>
                <w:rFonts w:hint="eastAsia" w:asciiTheme="minorEastAsia" w:hAnsiTheme="minorEastAsia" w:eastAsiaTheme="minorEastAsia" w:cstheme="minorEastAsia"/>
                <w:highlight w:val="none"/>
              </w:rPr>
            </w:pPr>
          </w:p>
        </w:tc>
        <w:tc>
          <w:tcPr>
            <w:tcW w:w="1338" w:type="dxa"/>
            <w:vAlign w:val="center"/>
          </w:tcPr>
          <w:p w14:paraId="66601B28">
            <w:pPr>
              <w:spacing w:line="400" w:lineRule="exact"/>
              <w:jc w:val="center"/>
              <w:rPr>
                <w:rFonts w:hint="eastAsia" w:asciiTheme="minorEastAsia" w:hAnsiTheme="minorEastAsia" w:eastAsiaTheme="minorEastAsia" w:cstheme="minorEastAsia"/>
                <w:highlight w:val="none"/>
              </w:rPr>
            </w:pPr>
          </w:p>
        </w:tc>
        <w:tc>
          <w:tcPr>
            <w:tcW w:w="1423" w:type="dxa"/>
            <w:vAlign w:val="center"/>
          </w:tcPr>
          <w:p w14:paraId="4A9BE1AF">
            <w:pPr>
              <w:spacing w:line="400" w:lineRule="exact"/>
              <w:jc w:val="center"/>
              <w:rPr>
                <w:rFonts w:hint="eastAsia" w:asciiTheme="minorEastAsia" w:hAnsiTheme="minorEastAsia" w:eastAsiaTheme="minorEastAsia" w:cstheme="minorEastAsia"/>
                <w:highlight w:val="none"/>
              </w:rPr>
            </w:pPr>
          </w:p>
        </w:tc>
      </w:tr>
      <w:tr w14:paraId="62BEC9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539" w:type="dxa"/>
            <w:vAlign w:val="center"/>
          </w:tcPr>
          <w:p w14:paraId="4B5438D5">
            <w:pPr>
              <w:spacing w:line="400" w:lineRule="exact"/>
              <w:jc w:val="center"/>
              <w:rPr>
                <w:rFonts w:hint="eastAsia" w:asciiTheme="minorEastAsia" w:hAnsiTheme="minorEastAsia" w:eastAsiaTheme="minorEastAsia" w:cstheme="minorEastAsia"/>
                <w:highlight w:val="none"/>
              </w:rPr>
            </w:pPr>
          </w:p>
        </w:tc>
        <w:tc>
          <w:tcPr>
            <w:tcW w:w="1378" w:type="dxa"/>
            <w:vAlign w:val="center"/>
          </w:tcPr>
          <w:p w14:paraId="3AB4B265">
            <w:pPr>
              <w:spacing w:line="400" w:lineRule="exact"/>
              <w:jc w:val="center"/>
              <w:rPr>
                <w:rFonts w:hint="eastAsia" w:asciiTheme="minorEastAsia" w:hAnsiTheme="minorEastAsia" w:eastAsiaTheme="minorEastAsia" w:cstheme="minorEastAsia"/>
                <w:highlight w:val="none"/>
              </w:rPr>
            </w:pPr>
          </w:p>
        </w:tc>
        <w:tc>
          <w:tcPr>
            <w:tcW w:w="734" w:type="dxa"/>
            <w:vAlign w:val="center"/>
          </w:tcPr>
          <w:p w14:paraId="7E585311">
            <w:pPr>
              <w:spacing w:line="400" w:lineRule="exact"/>
              <w:jc w:val="center"/>
              <w:rPr>
                <w:rFonts w:hint="eastAsia" w:asciiTheme="minorEastAsia" w:hAnsiTheme="minorEastAsia" w:eastAsiaTheme="minorEastAsia" w:cstheme="minorEastAsia"/>
                <w:highlight w:val="none"/>
              </w:rPr>
            </w:pPr>
          </w:p>
        </w:tc>
        <w:tc>
          <w:tcPr>
            <w:tcW w:w="729" w:type="dxa"/>
            <w:vAlign w:val="center"/>
          </w:tcPr>
          <w:p w14:paraId="0F1F580E">
            <w:pPr>
              <w:spacing w:line="400" w:lineRule="exact"/>
              <w:jc w:val="center"/>
              <w:rPr>
                <w:rFonts w:hint="eastAsia" w:asciiTheme="minorEastAsia" w:hAnsiTheme="minorEastAsia" w:eastAsiaTheme="minorEastAsia" w:cstheme="minorEastAsia"/>
                <w:highlight w:val="none"/>
              </w:rPr>
            </w:pPr>
          </w:p>
        </w:tc>
        <w:tc>
          <w:tcPr>
            <w:tcW w:w="814" w:type="dxa"/>
            <w:vAlign w:val="center"/>
          </w:tcPr>
          <w:p w14:paraId="029ADF69">
            <w:pPr>
              <w:spacing w:line="400" w:lineRule="exact"/>
              <w:jc w:val="center"/>
              <w:rPr>
                <w:rFonts w:hint="eastAsia" w:asciiTheme="minorEastAsia" w:hAnsiTheme="minorEastAsia" w:eastAsiaTheme="minorEastAsia" w:cstheme="minorEastAsia"/>
                <w:highlight w:val="none"/>
              </w:rPr>
            </w:pPr>
          </w:p>
        </w:tc>
        <w:tc>
          <w:tcPr>
            <w:tcW w:w="1068" w:type="dxa"/>
            <w:vAlign w:val="center"/>
          </w:tcPr>
          <w:p w14:paraId="510566F7">
            <w:pPr>
              <w:spacing w:line="400" w:lineRule="exact"/>
              <w:jc w:val="center"/>
              <w:rPr>
                <w:rFonts w:hint="eastAsia" w:asciiTheme="minorEastAsia" w:hAnsiTheme="minorEastAsia" w:eastAsiaTheme="minorEastAsia" w:cstheme="minorEastAsia"/>
                <w:highlight w:val="none"/>
              </w:rPr>
            </w:pPr>
          </w:p>
        </w:tc>
        <w:tc>
          <w:tcPr>
            <w:tcW w:w="1238" w:type="dxa"/>
            <w:vAlign w:val="center"/>
          </w:tcPr>
          <w:p w14:paraId="2EB5A43A">
            <w:pPr>
              <w:spacing w:line="400" w:lineRule="exact"/>
              <w:jc w:val="center"/>
              <w:rPr>
                <w:rFonts w:hint="eastAsia" w:asciiTheme="minorEastAsia" w:hAnsiTheme="minorEastAsia" w:eastAsiaTheme="minorEastAsia" w:cstheme="minorEastAsia"/>
                <w:highlight w:val="none"/>
              </w:rPr>
            </w:pPr>
          </w:p>
        </w:tc>
        <w:tc>
          <w:tcPr>
            <w:tcW w:w="1338" w:type="dxa"/>
            <w:vAlign w:val="center"/>
          </w:tcPr>
          <w:p w14:paraId="2EAF6082">
            <w:pPr>
              <w:spacing w:line="400" w:lineRule="exact"/>
              <w:jc w:val="center"/>
              <w:rPr>
                <w:rFonts w:hint="eastAsia" w:asciiTheme="minorEastAsia" w:hAnsiTheme="minorEastAsia" w:eastAsiaTheme="minorEastAsia" w:cstheme="minorEastAsia"/>
                <w:highlight w:val="none"/>
              </w:rPr>
            </w:pPr>
          </w:p>
        </w:tc>
        <w:tc>
          <w:tcPr>
            <w:tcW w:w="1423" w:type="dxa"/>
            <w:vAlign w:val="center"/>
          </w:tcPr>
          <w:p w14:paraId="2B7BD77B">
            <w:pPr>
              <w:spacing w:line="400" w:lineRule="exact"/>
              <w:jc w:val="center"/>
              <w:rPr>
                <w:rFonts w:hint="eastAsia" w:asciiTheme="minorEastAsia" w:hAnsiTheme="minorEastAsia" w:eastAsiaTheme="minorEastAsia" w:cstheme="minorEastAsia"/>
                <w:highlight w:val="none"/>
              </w:rPr>
            </w:pPr>
          </w:p>
        </w:tc>
      </w:tr>
      <w:tr w14:paraId="0A2087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539" w:type="dxa"/>
            <w:vAlign w:val="center"/>
          </w:tcPr>
          <w:p w14:paraId="5388FB53">
            <w:pPr>
              <w:spacing w:line="400" w:lineRule="exact"/>
              <w:jc w:val="center"/>
              <w:rPr>
                <w:rFonts w:hint="eastAsia" w:asciiTheme="minorEastAsia" w:hAnsiTheme="minorEastAsia" w:eastAsiaTheme="minorEastAsia" w:cstheme="minorEastAsia"/>
                <w:highlight w:val="none"/>
              </w:rPr>
            </w:pPr>
          </w:p>
        </w:tc>
        <w:tc>
          <w:tcPr>
            <w:tcW w:w="1378" w:type="dxa"/>
            <w:vAlign w:val="center"/>
          </w:tcPr>
          <w:p w14:paraId="7EDDD9DC">
            <w:pPr>
              <w:spacing w:line="400" w:lineRule="exact"/>
              <w:jc w:val="center"/>
              <w:rPr>
                <w:rFonts w:hint="eastAsia" w:asciiTheme="minorEastAsia" w:hAnsiTheme="minorEastAsia" w:eastAsiaTheme="minorEastAsia" w:cstheme="minorEastAsia"/>
                <w:highlight w:val="none"/>
              </w:rPr>
            </w:pPr>
          </w:p>
        </w:tc>
        <w:tc>
          <w:tcPr>
            <w:tcW w:w="734" w:type="dxa"/>
            <w:vAlign w:val="center"/>
          </w:tcPr>
          <w:p w14:paraId="619B7EC7">
            <w:pPr>
              <w:spacing w:line="400" w:lineRule="exact"/>
              <w:jc w:val="center"/>
              <w:rPr>
                <w:rFonts w:hint="eastAsia" w:asciiTheme="minorEastAsia" w:hAnsiTheme="minorEastAsia" w:eastAsiaTheme="minorEastAsia" w:cstheme="minorEastAsia"/>
                <w:highlight w:val="none"/>
              </w:rPr>
            </w:pPr>
          </w:p>
        </w:tc>
        <w:tc>
          <w:tcPr>
            <w:tcW w:w="729" w:type="dxa"/>
            <w:vAlign w:val="center"/>
          </w:tcPr>
          <w:p w14:paraId="56844A88">
            <w:pPr>
              <w:spacing w:line="400" w:lineRule="exact"/>
              <w:jc w:val="center"/>
              <w:rPr>
                <w:rFonts w:hint="eastAsia" w:asciiTheme="minorEastAsia" w:hAnsiTheme="minorEastAsia" w:eastAsiaTheme="minorEastAsia" w:cstheme="minorEastAsia"/>
                <w:highlight w:val="none"/>
              </w:rPr>
            </w:pPr>
          </w:p>
        </w:tc>
        <w:tc>
          <w:tcPr>
            <w:tcW w:w="814" w:type="dxa"/>
            <w:vAlign w:val="center"/>
          </w:tcPr>
          <w:p w14:paraId="60E7B176">
            <w:pPr>
              <w:spacing w:line="400" w:lineRule="exact"/>
              <w:jc w:val="center"/>
              <w:rPr>
                <w:rFonts w:hint="eastAsia" w:asciiTheme="minorEastAsia" w:hAnsiTheme="minorEastAsia" w:eastAsiaTheme="minorEastAsia" w:cstheme="minorEastAsia"/>
                <w:highlight w:val="none"/>
              </w:rPr>
            </w:pPr>
          </w:p>
        </w:tc>
        <w:tc>
          <w:tcPr>
            <w:tcW w:w="1068" w:type="dxa"/>
            <w:vAlign w:val="center"/>
          </w:tcPr>
          <w:p w14:paraId="516413CE">
            <w:pPr>
              <w:spacing w:line="400" w:lineRule="exact"/>
              <w:jc w:val="center"/>
              <w:rPr>
                <w:rFonts w:hint="eastAsia" w:asciiTheme="minorEastAsia" w:hAnsiTheme="minorEastAsia" w:eastAsiaTheme="minorEastAsia" w:cstheme="minorEastAsia"/>
                <w:highlight w:val="none"/>
              </w:rPr>
            </w:pPr>
          </w:p>
        </w:tc>
        <w:tc>
          <w:tcPr>
            <w:tcW w:w="1238" w:type="dxa"/>
            <w:vAlign w:val="center"/>
          </w:tcPr>
          <w:p w14:paraId="284EA681">
            <w:pPr>
              <w:spacing w:line="400" w:lineRule="exact"/>
              <w:jc w:val="center"/>
              <w:rPr>
                <w:rFonts w:hint="eastAsia" w:asciiTheme="minorEastAsia" w:hAnsiTheme="minorEastAsia" w:eastAsiaTheme="minorEastAsia" w:cstheme="minorEastAsia"/>
                <w:highlight w:val="none"/>
              </w:rPr>
            </w:pPr>
          </w:p>
        </w:tc>
        <w:tc>
          <w:tcPr>
            <w:tcW w:w="1338" w:type="dxa"/>
            <w:vAlign w:val="center"/>
          </w:tcPr>
          <w:p w14:paraId="44990F89">
            <w:pPr>
              <w:spacing w:line="400" w:lineRule="exact"/>
              <w:jc w:val="center"/>
              <w:rPr>
                <w:rFonts w:hint="eastAsia" w:asciiTheme="minorEastAsia" w:hAnsiTheme="minorEastAsia" w:eastAsiaTheme="minorEastAsia" w:cstheme="minorEastAsia"/>
                <w:highlight w:val="none"/>
              </w:rPr>
            </w:pPr>
          </w:p>
        </w:tc>
        <w:tc>
          <w:tcPr>
            <w:tcW w:w="1423" w:type="dxa"/>
            <w:vAlign w:val="center"/>
          </w:tcPr>
          <w:p w14:paraId="7FA02D3E">
            <w:pPr>
              <w:spacing w:line="400" w:lineRule="exact"/>
              <w:jc w:val="center"/>
              <w:rPr>
                <w:rFonts w:hint="eastAsia" w:asciiTheme="minorEastAsia" w:hAnsiTheme="minorEastAsia" w:eastAsiaTheme="minorEastAsia" w:cstheme="minorEastAsia"/>
                <w:highlight w:val="none"/>
              </w:rPr>
            </w:pPr>
          </w:p>
        </w:tc>
      </w:tr>
    </w:tbl>
    <w:p w14:paraId="3956A658">
      <w:pPr>
        <w:spacing w:line="500" w:lineRule="exact"/>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备注：</w:t>
      </w:r>
      <w:r>
        <w:rPr>
          <w:rFonts w:hint="eastAsia" w:asciiTheme="minorEastAsia" w:hAnsiTheme="minorEastAsia" w:eastAsiaTheme="minorEastAsia" w:cstheme="minorEastAsia"/>
          <w:highlight w:val="none"/>
        </w:rPr>
        <w:t>根据评分表的要求提交相应资料</w:t>
      </w:r>
      <w:r>
        <w:rPr>
          <w:rFonts w:hint="eastAsia" w:asciiTheme="minorEastAsia" w:hAnsiTheme="minorEastAsia" w:eastAsiaTheme="minorEastAsia" w:cstheme="minorEastAsia"/>
          <w:bCs/>
          <w:highlight w:val="none"/>
        </w:rPr>
        <w:t>。</w:t>
      </w:r>
    </w:p>
    <w:p w14:paraId="37F0213A">
      <w:pPr>
        <w:spacing w:line="500" w:lineRule="exact"/>
        <w:ind w:firstLine="436" w:firstLineChars="200"/>
        <w:rPr>
          <w:rFonts w:hint="eastAsia" w:asciiTheme="minorEastAsia" w:hAnsiTheme="minorEastAsia" w:eastAsiaTheme="minorEastAsia" w:cstheme="minorEastAsia"/>
          <w:spacing w:val="4"/>
          <w:highlight w:val="none"/>
        </w:rPr>
      </w:pPr>
    </w:p>
    <w:p w14:paraId="5646B7EE">
      <w:pPr>
        <w:spacing w:line="500" w:lineRule="exact"/>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06BD11EE">
      <w:pPr>
        <w:spacing w:line="520" w:lineRule="exact"/>
        <w:rPr>
          <w:rFonts w:hint="eastAsia" w:asciiTheme="minorEastAsia" w:hAnsiTheme="minorEastAsia" w:eastAsiaTheme="minorEastAsia" w:cstheme="minorEastAsia"/>
          <w:spacing w:val="4"/>
          <w:highlight w:val="none"/>
          <w:u w:val="singl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spacing w:val="4"/>
          <w:highlight w:val="none"/>
          <w:u w:val="single"/>
        </w:rPr>
        <w:t xml:space="preserve">         </w:t>
      </w:r>
    </w:p>
    <w:p w14:paraId="5DE721BD">
      <w:pPr>
        <w:pStyle w:val="17"/>
        <w:rPr>
          <w:rFonts w:hint="eastAsia" w:asciiTheme="minorEastAsia" w:hAnsiTheme="minorEastAsia" w:eastAsiaTheme="minorEastAsia" w:cstheme="minorEastAsia"/>
          <w:highlight w:val="none"/>
        </w:rPr>
      </w:pPr>
    </w:p>
    <w:p w14:paraId="5ADDC8DD">
      <w:pPr>
        <w:pStyle w:val="17"/>
        <w:rPr>
          <w:rFonts w:hint="eastAsia" w:asciiTheme="minorEastAsia" w:hAnsiTheme="minorEastAsia" w:eastAsiaTheme="minorEastAsia" w:cstheme="minorEastAsia"/>
          <w:highlight w:val="none"/>
        </w:rPr>
      </w:pPr>
    </w:p>
    <w:p w14:paraId="10286F53">
      <w:pPr>
        <w:widowControl/>
        <w:autoSpaceDE/>
        <w:autoSpaceDN/>
        <w:adjustRightInd/>
        <w:rPr>
          <w:rFonts w:hint="eastAsia" w:asciiTheme="minorEastAsia" w:hAnsiTheme="minorEastAsia" w:eastAsiaTheme="minorEastAsia" w:cstheme="minorEastAsia"/>
          <w:bCs/>
          <w:sz w:val="32"/>
          <w:szCs w:val="32"/>
          <w:highlight w:val="none"/>
        </w:rPr>
      </w:pPr>
      <w:bookmarkStart w:id="132" w:name="_Toc410738993"/>
      <w:bookmarkStart w:id="133" w:name="_Toc410736194"/>
      <w:bookmarkStart w:id="134" w:name="_Toc416771385"/>
      <w:bookmarkStart w:id="135" w:name="_Toc416770274"/>
      <w:r>
        <w:rPr>
          <w:rFonts w:hint="eastAsia" w:asciiTheme="minorEastAsia" w:hAnsiTheme="minorEastAsia" w:eastAsiaTheme="minorEastAsia" w:cstheme="minorEastAsia"/>
          <w:b/>
          <w:highlight w:val="none"/>
        </w:rPr>
        <w:br w:type="page"/>
      </w:r>
    </w:p>
    <w:p w14:paraId="791A99FB">
      <w:pPr>
        <w:pStyle w:val="4"/>
        <w:adjustRightInd w:val="0"/>
        <w:snapToGrid w:val="0"/>
        <w:spacing w:before="120" w:beforeLines="50" w:after="120" w:afterLines="50" w:line="360" w:lineRule="auto"/>
        <w:jc w:val="center"/>
        <w:rPr>
          <w:rFonts w:hint="eastAsia" w:asciiTheme="minorEastAsia" w:hAnsiTheme="minorEastAsia" w:eastAsiaTheme="minorEastAsia" w:cstheme="minorEastAsia"/>
          <w:b/>
          <w:bCs w:val="0"/>
          <w:highlight w:val="none"/>
        </w:rPr>
      </w:pPr>
      <w:r>
        <w:rPr>
          <w:rFonts w:hint="eastAsia" w:asciiTheme="minorEastAsia" w:hAnsiTheme="minorEastAsia" w:eastAsiaTheme="minorEastAsia" w:cstheme="minorEastAsia"/>
          <w:b/>
          <w:bCs w:val="0"/>
          <w:highlight w:val="none"/>
          <w:lang w:val="en-US" w:eastAsia="zh-CN"/>
        </w:rPr>
        <w:t>十五、</w:t>
      </w:r>
      <w:r>
        <w:rPr>
          <w:rFonts w:hint="eastAsia" w:asciiTheme="minorEastAsia" w:hAnsiTheme="minorEastAsia" w:eastAsiaTheme="minorEastAsia" w:cstheme="minorEastAsia"/>
          <w:b/>
          <w:bCs w:val="0"/>
          <w:highlight w:val="none"/>
        </w:rPr>
        <w:t>合同条款响应一览表</w:t>
      </w:r>
      <w:bookmarkEnd w:id="132"/>
      <w:bookmarkEnd w:id="133"/>
      <w:bookmarkEnd w:id="134"/>
      <w:bookmarkEnd w:id="135"/>
    </w:p>
    <w:p w14:paraId="242B481B">
      <w:pPr>
        <w:spacing w:line="400" w:lineRule="exact"/>
        <w:ind w:left="945" w:hanging="945" w:hangingChars="45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说明：响应供应商必须对应竞争性磋商文件的合同条款逐条应答并按要求填写下表。</w:t>
      </w:r>
    </w:p>
    <w:p w14:paraId="3A63BCEF">
      <w:pPr>
        <w:spacing w:line="400" w:lineRule="exact"/>
        <w:ind w:left="945" w:hanging="945" w:hangingChars="45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项目名称：</w:t>
      </w:r>
      <w:r>
        <w:rPr>
          <w:rFonts w:hint="eastAsia" w:asciiTheme="minorEastAsia" w:hAnsiTheme="minorEastAsia" w:eastAsiaTheme="minorEastAsia" w:cstheme="minorEastAsia"/>
          <w:highlight w:val="none"/>
          <w:lang w:eastAsia="zh-CN"/>
        </w:rPr>
        <w:t>中国人民警察大学（广州）10-11号学生宿舍楼加装电梯项目</w:t>
      </w:r>
      <w:r>
        <w:rPr>
          <w:rFonts w:hint="eastAsia" w:asciiTheme="minorEastAsia" w:hAnsiTheme="minorEastAsia" w:eastAsiaTheme="minorEastAsia" w:cstheme="minorEastAsia"/>
          <w:highlight w:val="none"/>
        </w:rPr>
        <w:t xml:space="preserve">                     </w:t>
      </w:r>
    </w:p>
    <w:p w14:paraId="6E716C92">
      <w:pPr>
        <w:spacing w:line="400" w:lineRule="exact"/>
        <w:ind w:left="945" w:hanging="945" w:hangingChars="450"/>
        <w:rPr>
          <w:rFonts w:hint="eastAsia" w:asciiTheme="minorEastAsia" w:hAnsiTheme="minorEastAsia" w:eastAsiaTheme="minorEastAsia" w:cstheme="minorEastAsia"/>
          <w:bCs/>
          <w:highlight w:val="none"/>
          <w:lang w:eastAsia="zh-CN"/>
        </w:rPr>
      </w:pPr>
      <w:r>
        <w:rPr>
          <w:rFonts w:hint="eastAsia" w:asciiTheme="minorEastAsia" w:hAnsiTheme="minorEastAsia" w:eastAsiaTheme="minorEastAsia" w:cstheme="minorEastAsia"/>
          <w:highlight w:val="none"/>
        </w:rPr>
        <w:t>项目编号：</w:t>
      </w:r>
      <w:r>
        <w:rPr>
          <w:rFonts w:hint="eastAsia" w:asciiTheme="minorEastAsia" w:hAnsiTheme="minorEastAsia" w:eastAsiaTheme="minorEastAsia" w:cstheme="minorEastAsia"/>
          <w:bCs/>
          <w:highlight w:val="none"/>
          <w:lang w:eastAsia="zh-CN"/>
        </w:rPr>
        <w:t>GZGCCG-2026061</w:t>
      </w:r>
    </w:p>
    <w:p w14:paraId="71A9374F">
      <w:pPr>
        <w:spacing w:line="400" w:lineRule="exact"/>
        <w:ind w:left="945" w:hanging="945" w:hangingChars="45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bCs/>
          <w:highlight w:val="none"/>
          <w:lang w:val="en-US" w:eastAsia="zh-CN"/>
        </w:rPr>
        <w:t>采购包：</w:t>
      </w:r>
    </w:p>
    <w:tbl>
      <w:tblPr>
        <w:tblStyle w:val="40"/>
        <w:tblW w:w="8198" w:type="dxa"/>
        <w:tblInd w:w="-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38"/>
        <w:gridCol w:w="2668"/>
        <w:gridCol w:w="2220"/>
        <w:gridCol w:w="2672"/>
      </w:tblGrid>
      <w:tr w14:paraId="71A836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3" w:hRule="atLeast"/>
        </w:trPr>
        <w:tc>
          <w:tcPr>
            <w:tcW w:w="638" w:type="dxa"/>
            <w:shd w:val="clear" w:color="auto" w:fill="EEECE1"/>
            <w:vAlign w:val="center"/>
          </w:tcPr>
          <w:p w14:paraId="17A1C37B">
            <w:pPr>
              <w:ind w:left="-109" w:leftChars="-52" w:right="-113" w:rightChars="-54"/>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序号</w:t>
            </w:r>
          </w:p>
        </w:tc>
        <w:tc>
          <w:tcPr>
            <w:tcW w:w="2668" w:type="dxa"/>
            <w:shd w:val="clear" w:color="auto" w:fill="EEECE1"/>
            <w:vAlign w:val="center"/>
          </w:tcPr>
          <w:p w14:paraId="35E4F8FE">
            <w:pPr>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竞争性磋商文件条款描述</w:t>
            </w:r>
          </w:p>
        </w:tc>
        <w:tc>
          <w:tcPr>
            <w:tcW w:w="2220" w:type="dxa"/>
            <w:shd w:val="clear" w:color="auto" w:fill="EEECE1"/>
            <w:vAlign w:val="center"/>
          </w:tcPr>
          <w:p w14:paraId="2E483FDD">
            <w:pPr>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响应供应商响应描述</w:t>
            </w:r>
          </w:p>
        </w:tc>
        <w:tc>
          <w:tcPr>
            <w:tcW w:w="2672" w:type="dxa"/>
            <w:shd w:val="clear" w:color="auto" w:fill="EEECE1"/>
            <w:vAlign w:val="center"/>
          </w:tcPr>
          <w:p w14:paraId="4BBAFEE7">
            <w:pPr>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偏离情况说明</w:t>
            </w:r>
          </w:p>
          <w:p w14:paraId="0F1A3338">
            <w:pPr>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（正偏离/完全响应/负偏离）</w:t>
            </w:r>
          </w:p>
        </w:tc>
      </w:tr>
      <w:tr w14:paraId="479E5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2" w:hRule="atLeast"/>
        </w:trPr>
        <w:tc>
          <w:tcPr>
            <w:tcW w:w="638" w:type="dxa"/>
            <w:vAlign w:val="center"/>
          </w:tcPr>
          <w:p w14:paraId="32A3A1F0">
            <w:pPr>
              <w:numPr>
                <w:ilvl w:val="0"/>
                <w:numId w:val="19"/>
              </w:numPr>
              <w:autoSpaceDE/>
              <w:autoSpaceDN/>
              <w:adjustRightInd/>
              <w:jc w:val="center"/>
              <w:rPr>
                <w:rFonts w:hint="eastAsia" w:asciiTheme="minorEastAsia" w:hAnsiTheme="minorEastAsia" w:eastAsiaTheme="minorEastAsia" w:cstheme="minorEastAsia"/>
                <w:highlight w:val="none"/>
              </w:rPr>
            </w:pPr>
          </w:p>
        </w:tc>
        <w:tc>
          <w:tcPr>
            <w:tcW w:w="2668" w:type="dxa"/>
            <w:vAlign w:val="center"/>
          </w:tcPr>
          <w:p w14:paraId="24586437">
            <w:pPr>
              <w:pStyle w:val="22"/>
              <w:tabs>
                <w:tab w:val="left" w:pos="2340"/>
              </w:tabs>
              <w:rPr>
                <w:rFonts w:hint="eastAsia" w:asciiTheme="minorEastAsia" w:hAnsiTheme="minorEastAsia" w:eastAsiaTheme="minorEastAsia" w:cstheme="minorEastAsia"/>
                <w:highlight w:val="none"/>
              </w:rPr>
            </w:pPr>
          </w:p>
        </w:tc>
        <w:tc>
          <w:tcPr>
            <w:tcW w:w="2220" w:type="dxa"/>
            <w:vAlign w:val="center"/>
          </w:tcPr>
          <w:p w14:paraId="51C6E3F6">
            <w:pPr>
              <w:jc w:val="center"/>
              <w:rPr>
                <w:rFonts w:hint="eastAsia" w:asciiTheme="minorEastAsia" w:hAnsiTheme="minorEastAsia" w:eastAsiaTheme="minorEastAsia" w:cstheme="minorEastAsia"/>
                <w:highlight w:val="none"/>
              </w:rPr>
            </w:pPr>
          </w:p>
        </w:tc>
        <w:tc>
          <w:tcPr>
            <w:tcW w:w="2672" w:type="dxa"/>
            <w:vAlign w:val="center"/>
          </w:tcPr>
          <w:p w14:paraId="7DA7BBC0">
            <w:pPr>
              <w:jc w:val="center"/>
              <w:rPr>
                <w:rFonts w:hint="eastAsia" w:asciiTheme="minorEastAsia" w:hAnsiTheme="minorEastAsia" w:eastAsiaTheme="minorEastAsia" w:cstheme="minorEastAsia"/>
                <w:highlight w:val="none"/>
              </w:rPr>
            </w:pPr>
          </w:p>
        </w:tc>
      </w:tr>
      <w:tr w14:paraId="13C6F2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2" w:hRule="atLeast"/>
        </w:trPr>
        <w:tc>
          <w:tcPr>
            <w:tcW w:w="638" w:type="dxa"/>
            <w:vAlign w:val="center"/>
          </w:tcPr>
          <w:p w14:paraId="0564B3D5">
            <w:pPr>
              <w:numPr>
                <w:ilvl w:val="0"/>
                <w:numId w:val="19"/>
              </w:numPr>
              <w:autoSpaceDE/>
              <w:autoSpaceDN/>
              <w:adjustRightInd/>
              <w:jc w:val="center"/>
              <w:rPr>
                <w:rFonts w:hint="eastAsia" w:asciiTheme="minorEastAsia" w:hAnsiTheme="minorEastAsia" w:eastAsiaTheme="minorEastAsia" w:cstheme="minorEastAsia"/>
                <w:highlight w:val="none"/>
              </w:rPr>
            </w:pPr>
          </w:p>
        </w:tc>
        <w:tc>
          <w:tcPr>
            <w:tcW w:w="2668" w:type="dxa"/>
            <w:vAlign w:val="center"/>
          </w:tcPr>
          <w:p w14:paraId="470EFD87">
            <w:pPr>
              <w:rPr>
                <w:rFonts w:hint="eastAsia" w:asciiTheme="minorEastAsia" w:hAnsiTheme="minorEastAsia" w:eastAsiaTheme="minorEastAsia" w:cstheme="minorEastAsia"/>
                <w:snapToGrid w:val="0"/>
                <w:highlight w:val="none"/>
              </w:rPr>
            </w:pPr>
          </w:p>
        </w:tc>
        <w:tc>
          <w:tcPr>
            <w:tcW w:w="2220" w:type="dxa"/>
            <w:vAlign w:val="center"/>
          </w:tcPr>
          <w:p w14:paraId="62EB9EB5">
            <w:pPr>
              <w:jc w:val="center"/>
              <w:rPr>
                <w:rFonts w:hint="eastAsia" w:asciiTheme="minorEastAsia" w:hAnsiTheme="minorEastAsia" w:eastAsiaTheme="minorEastAsia" w:cstheme="minorEastAsia"/>
                <w:highlight w:val="none"/>
              </w:rPr>
            </w:pPr>
          </w:p>
        </w:tc>
        <w:tc>
          <w:tcPr>
            <w:tcW w:w="2672" w:type="dxa"/>
            <w:vAlign w:val="center"/>
          </w:tcPr>
          <w:p w14:paraId="3245E85B">
            <w:pPr>
              <w:jc w:val="center"/>
              <w:rPr>
                <w:rFonts w:hint="eastAsia" w:asciiTheme="minorEastAsia" w:hAnsiTheme="minorEastAsia" w:eastAsiaTheme="minorEastAsia" w:cstheme="minorEastAsia"/>
                <w:highlight w:val="none"/>
              </w:rPr>
            </w:pPr>
          </w:p>
        </w:tc>
      </w:tr>
      <w:tr w14:paraId="39E978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2" w:hRule="atLeast"/>
        </w:trPr>
        <w:tc>
          <w:tcPr>
            <w:tcW w:w="638" w:type="dxa"/>
            <w:vAlign w:val="center"/>
          </w:tcPr>
          <w:p w14:paraId="6DA6F174">
            <w:pPr>
              <w:numPr>
                <w:ilvl w:val="0"/>
                <w:numId w:val="19"/>
              </w:numPr>
              <w:autoSpaceDE/>
              <w:autoSpaceDN/>
              <w:adjustRightInd/>
              <w:jc w:val="center"/>
              <w:rPr>
                <w:rFonts w:hint="eastAsia" w:asciiTheme="minorEastAsia" w:hAnsiTheme="minorEastAsia" w:eastAsiaTheme="minorEastAsia" w:cstheme="minorEastAsia"/>
                <w:highlight w:val="none"/>
              </w:rPr>
            </w:pPr>
          </w:p>
        </w:tc>
        <w:tc>
          <w:tcPr>
            <w:tcW w:w="2668" w:type="dxa"/>
            <w:vAlign w:val="center"/>
          </w:tcPr>
          <w:p w14:paraId="5D2026BD">
            <w:pPr>
              <w:rPr>
                <w:rFonts w:hint="eastAsia" w:asciiTheme="minorEastAsia" w:hAnsiTheme="minorEastAsia" w:eastAsiaTheme="minorEastAsia" w:cstheme="minorEastAsia"/>
                <w:snapToGrid w:val="0"/>
                <w:highlight w:val="none"/>
              </w:rPr>
            </w:pPr>
          </w:p>
        </w:tc>
        <w:tc>
          <w:tcPr>
            <w:tcW w:w="2220" w:type="dxa"/>
            <w:vAlign w:val="center"/>
          </w:tcPr>
          <w:p w14:paraId="630DC951">
            <w:pPr>
              <w:jc w:val="center"/>
              <w:rPr>
                <w:rFonts w:hint="eastAsia" w:asciiTheme="minorEastAsia" w:hAnsiTheme="minorEastAsia" w:eastAsiaTheme="minorEastAsia" w:cstheme="minorEastAsia"/>
                <w:highlight w:val="none"/>
              </w:rPr>
            </w:pPr>
          </w:p>
        </w:tc>
        <w:tc>
          <w:tcPr>
            <w:tcW w:w="2672" w:type="dxa"/>
            <w:vAlign w:val="center"/>
          </w:tcPr>
          <w:p w14:paraId="63C5D35D">
            <w:pPr>
              <w:jc w:val="center"/>
              <w:rPr>
                <w:rFonts w:hint="eastAsia" w:asciiTheme="minorEastAsia" w:hAnsiTheme="minorEastAsia" w:eastAsiaTheme="minorEastAsia" w:cstheme="minorEastAsia"/>
                <w:highlight w:val="none"/>
              </w:rPr>
            </w:pPr>
          </w:p>
        </w:tc>
      </w:tr>
      <w:tr w14:paraId="52BD58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4" w:hRule="atLeast"/>
        </w:trPr>
        <w:tc>
          <w:tcPr>
            <w:tcW w:w="638" w:type="dxa"/>
            <w:vAlign w:val="center"/>
          </w:tcPr>
          <w:p w14:paraId="40068134">
            <w:pPr>
              <w:numPr>
                <w:ilvl w:val="0"/>
                <w:numId w:val="19"/>
              </w:numPr>
              <w:autoSpaceDE/>
              <w:autoSpaceDN/>
              <w:adjustRightInd/>
              <w:jc w:val="center"/>
              <w:rPr>
                <w:rFonts w:hint="eastAsia" w:asciiTheme="minorEastAsia" w:hAnsiTheme="minorEastAsia" w:eastAsiaTheme="minorEastAsia" w:cstheme="minorEastAsia"/>
                <w:highlight w:val="none"/>
              </w:rPr>
            </w:pPr>
          </w:p>
        </w:tc>
        <w:tc>
          <w:tcPr>
            <w:tcW w:w="2668" w:type="dxa"/>
            <w:vAlign w:val="center"/>
          </w:tcPr>
          <w:p w14:paraId="74429616">
            <w:pPr>
              <w:rPr>
                <w:rFonts w:hint="eastAsia" w:asciiTheme="minorEastAsia" w:hAnsiTheme="minorEastAsia" w:eastAsiaTheme="minorEastAsia" w:cstheme="minorEastAsia"/>
                <w:snapToGrid w:val="0"/>
                <w:highlight w:val="none"/>
              </w:rPr>
            </w:pPr>
          </w:p>
        </w:tc>
        <w:tc>
          <w:tcPr>
            <w:tcW w:w="2220" w:type="dxa"/>
            <w:vAlign w:val="center"/>
          </w:tcPr>
          <w:p w14:paraId="1244E2F1">
            <w:pPr>
              <w:jc w:val="center"/>
              <w:rPr>
                <w:rFonts w:hint="eastAsia" w:asciiTheme="minorEastAsia" w:hAnsiTheme="minorEastAsia" w:eastAsiaTheme="minorEastAsia" w:cstheme="minorEastAsia"/>
                <w:highlight w:val="none"/>
              </w:rPr>
            </w:pPr>
          </w:p>
        </w:tc>
        <w:tc>
          <w:tcPr>
            <w:tcW w:w="2672" w:type="dxa"/>
            <w:vAlign w:val="center"/>
          </w:tcPr>
          <w:p w14:paraId="5C077288">
            <w:pPr>
              <w:jc w:val="center"/>
              <w:rPr>
                <w:rFonts w:hint="eastAsia" w:asciiTheme="minorEastAsia" w:hAnsiTheme="minorEastAsia" w:eastAsiaTheme="minorEastAsia" w:cstheme="minorEastAsia"/>
                <w:highlight w:val="none"/>
              </w:rPr>
            </w:pPr>
          </w:p>
        </w:tc>
      </w:tr>
      <w:tr w14:paraId="3DDFE9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1" w:hRule="atLeast"/>
        </w:trPr>
        <w:tc>
          <w:tcPr>
            <w:tcW w:w="638" w:type="dxa"/>
            <w:vAlign w:val="center"/>
          </w:tcPr>
          <w:p w14:paraId="03701A5B">
            <w:pPr>
              <w:numPr>
                <w:ilvl w:val="0"/>
                <w:numId w:val="19"/>
              </w:numPr>
              <w:autoSpaceDE/>
              <w:autoSpaceDN/>
              <w:adjustRightInd/>
              <w:jc w:val="center"/>
              <w:rPr>
                <w:rFonts w:hint="eastAsia" w:asciiTheme="minorEastAsia" w:hAnsiTheme="minorEastAsia" w:eastAsiaTheme="minorEastAsia" w:cstheme="minorEastAsia"/>
                <w:highlight w:val="none"/>
              </w:rPr>
            </w:pPr>
          </w:p>
        </w:tc>
        <w:tc>
          <w:tcPr>
            <w:tcW w:w="2668" w:type="dxa"/>
            <w:vAlign w:val="center"/>
          </w:tcPr>
          <w:p w14:paraId="3BCE669E">
            <w:pPr>
              <w:rPr>
                <w:rFonts w:hint="eastAsia" w:asciiTheme="minorEastAsia" w:hAnsiTheme="minorEastAsia" w:eastAsiaTheme="minorEastAsia" w:cstheme="minorEastAsia"/>
                <w:snapToGrid w:val="0"/>
                <w:highlight w:val="none"/>
              </w:rPr>
            </w:pPr>
          </w:p>
        </w:tc>
        <w:tc>
          <w:tcPr>
            <w:tcW w:w="2220" w:type="dxa"/>
            <w:vAlign w:val="center"/>
          </w:tcPr>
          <w:p w14:paraId="2A2B062B">
            <w:pPr>
              <w:jc w:val="center"/>
              <w:rPr>
                <w:rFonts w:hint="eastAsia" w:asciiTheme="minorEastAsia" w:hAnsiTheme="minorEastAsia" w:eastAsiaTheme="minorEastAsia" w:cstheme="minorEastAsia"/>
                <w:highlight w:val="none"/>
              </w:rPr>
            </w:pPr>
          </w:p>
        </w:tc>
        <w:tc>
          <w:tcPr>
            <w:tcW w:w="2672" w:type="dxa"/>
            <w:vAlign w:val="center"/>
          </w:tcPr>
          <w:p w14:paraId="50ADD60F">
            <w:pPr>
              <w:jc w:val="center"/>
              <w:rPr>
                <w:rFonts w:hint="eastAsia" w:asciiTheme="minorEastAsia" w:hAnsiTheme="minorEastAsia" w:eastAsiaTheme="minorEastAsia" w:cstheme="minorEastAsia"/>
                <w:highlight w:val="none"/>
              </w:rPr>
            </w:pPr>
          </w:p>
        </w:tc>
      </w:tr>
    </w:tbl>
    <w:p w14:paraId="6088BF1E">
      <w:pPr>
        <w:spacing w:line="500" w:lineRule="exact"/>
        <w:ind w:left="360"/>
        <w:rPr>
          <w:rFonts w:hint="eastAsia" w:asciiTheme="minorEastAsia" w:hAnsiTheme="minorEastAsia" w:eastAsiaTheme="minorEastAsia" w:cstheme="minorEastAsia"/>
          <w:spacing w:val="4"/>
          <w:highlight w:val="none"/>
        </w:rPr>
      </w:pPr>
    </w:p>
    <w:p w14:paraId="51DF7F45">
      <w:pPr>
        <w:spacing w:line="500" w:lineRule="exact"/>
        <w:ind w:left="360"/>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4"/>
          <w:highlight w:val="none"/>
        </w:rPr>
        <w:t>响应供应商名称（盖公章）：</w:t>
      </w:r>
      <w:r>
        <w:rPr>
          <w:rFonts w:hint="eastAsia" w:asciiTheme="minorEastAsia" w:hAnsiTheme="minorEastAsia" w:eastAsiaTheme="minorEastAsia" w:cstheme="minorEastAsia"/>
          <w:spacing w:val="4"/>
          <w:highlight w:val="none"/>
          <w:u w:val="single"/>
        </w:rPr>
        <w:t xml:space="preserve">                             </w:t>
      </w:r>
    </w:p>
    <w:p w14:paraId="4F160512">
      <w:pPr>
        <w:spacing w:line="520" w:lineRule="exact"/>
        <w:ind w:left="360"/>
        <w:rPr>
          <w:rFonts w:hint="eastAsia" w:asciiTheme="minorEastAsia" w:hAnsiTheme="minorEastAsia" w:eastAsiaTheme="minorEastAsia" w:cstheme="minorEastAsia"/>
          <w:spacing w:val="4"/>
          <w:highlight w:val="none"/>
        </w:rPr>
      </w:pPr>
      <w:r>
        <w:rPr>
          <w:rFonts w:hint="eastAsia" w:asciiTheme="minorEastAsia" w:hAnsiTheme="minorEastAsia" w:eastAsiaTheme="minorEastAsia" w:cstheme="minorEastAsia"/>
          <w:spacing w:val="4"/>
          <w:highlight w:val="none"/>
        </w:rPr>
        <w:t>日期：</w:t>
      </w:r>
      <w:r>
        <w:rPr>
          <w:rFonts w:hint="eastAsia" w:asciiTheme="minorEastAsia" w:hAnsiTheme="minorEastAsia" w:eastAsiaTheme="minorEastAsia" w:cstheme="minorEastAsia"/>
          <w:spacing w:val="4"/>
          <w:highlight w:val="none"/>
          <w:u w:val="single"/>
        </w:rPr>
        <w:t xml:space="preserve">         </w:t>
      </w:r>
    </w:p>
    <w:bookmarkEnd w:id="110"/>
    <w:p w14:paraId="7FF4CD2B">
      <w:pPr>
        <w:rPr>
          <w:rFonts w:hint="eastAsia" w:asciiTheme="minorEastAsia" w:hAnsiTheme="minorEastAsia" w:eastAsiaTheme="minorEastAsia" w:cstheme="minorEastAsia"/>
          <w:highlight w:val="none"/>
        </w:rPr>
      </w:pPr>
    </w:p>
    <w:p w14:paraId="5572D9AB">
      <w:pPr>
        <w:pStyle w:val="37"/>
        <w:rPr>
          <w:rFonts w:hint="eastAsia" w:asciiTheme="minorEastAsia" w:hAnsiTheme="minorEastAsia" w:eastAsiaTheme="minorEastAsia" w:cstheme="minorEastAsia"/>
          <w:b w:val="0"/>
          <w:bCs w:val="0"/>
          <w:sz w:val="28"/>
          <w:szCs w:val="28"/>
          <w:highlight w:val="none"/>
        </w:rPr>
      </w:pPr>
      <w:r>
        <w:rPr>
          <w:rFonts w:hint="eastAsia" w:asciiTheme="minorEastAsia" w:hAnsiTheme="minorEastAsia" w:eastAsiaTheme="minorEastAsia" w:cstheme="minorEastAsia"/>
          <w:highlight w:val="none"/>
        </w:rPr>
        <w:br w:type="page"/>
      </w:r>
      <w:bookmarkStart w:id="136" w:name="_Toc13636"/>
      <w:bookmarkStart w:id="137" w:name="_Toc100930343"/>
      <w:r>
        <w:rPr>
          <w:rFonts w:hint="eastAsia" w:asciiTheme="minorEastAsia" w:hAnsiTheme="minorEastAsia" w:eastAsiaTheme="minorEastAsia" w:cstheme="minorEastAsia"/>
          <w:highlight w:val="none"/>
        </w:rPr>
        <w:t>第七章  磋商须知</w:t>
      </w:r>
      <w:bookmarkEnd w:id="136"/>
      <w:bookmarkEnd w:id="137"/>
    </w:p>
    <w:p w14:paraId="77124D07">
      <w:pPr>
        <w:snapToGrid w:val="0"/>
        <w:spacing w:line="360" w:lineRule="auto"/>
        <w:jc w:val="center"/>
        <w:outlineLvl w:val="1"/>
        <w:rPr>
          <w:rFonts w:hint="eastAsia" w:asciiTheme="minorEastAsia" w:hAnsiTheme="minorEastAsia" w:eastAsiaTheme="minorEastAsia" w:cstheme="minorEastAsia"/>
          <w:b/>
          <w:bCs/>
          <w:sz w:val="28"/>
          <w:szCs w:val="28"/>
          <w:highlight w:val="none"/>
        </w:rPr>
      </w:pPr>
      <w:bookmarkStart w:id="138" w:name="_Toc416770211"/>
      <w:bookmarkStart w:id="139" w:name="_Toc410738932"/>
      <w:bookmarkStart w:id="140" w:name="_Toc410736132"/>
      <w:bookmarkStart w:id="141" w:name="_Toc416771321"/>
      <w:bookmarkStart w:id="142" w:name="_Toc293674590"/>
      <w:r>
        <w:rPr>
          <w:rFonts w:hint="eastAsia" w:asciiTheme="minorEastAsia" w:hAnsiTheme="minorEastAsia" w:eastAsiaTheme="minorEastAsia" w:cstheme="minorEastAsia"/>
          <w:b/>
          <w:bCs/>
          <w:sz w:val="28"/>
          <w:szCs w:val="28"/>
          <w:highlight w:val="none"/>
        </w:rPr>
        <w:t>一、说 明</w:t>
      </w:r>
      <w:bookmarkEnd w:id="138"/>
      <w:bookmarkEnd w:id="139"/>
      <w:bookmarkEnd w:id="140"/>
      <w:bookmarkEnd w:id="141"/>
      <w:bookmarkEnd w:id="142"/>
    </w:p>
    <w:p w14:paraId="6C28B62A">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43" w:name="_Toc416771322"/>
      <w:bookmarkStart w:id="144" w:name="_Toc416770212"/>
      <w:bookmarkStart w:id="145" w:name="_Toc410738933"/>
      <w:bookmarkStart w:id="146" w:name="_Toc410736133"/>
      <w:r>
        <w:rPr>
          <w:rFonts w:hint="eastAsia" w:asciiTheme="minorEastAsia" w:hAnsiTheme="minorEastAsia" w:eastAsiaTheme="minorEastAsia" w:cstheme="minorEastAsia"/>
          <w:b/>
          <w:bCs/>
          <w:highlight w:val="none"/>
        </w:rPr>
        <w:t>适用范围</w:t>
      </w:r>
      <w:bookmarkEnd w:id="143"/>
      <w:bookmarkEnd w:id="144"/>
      <w:bookmarkEnd w:id="145"/>
      <w:bookmarkEnd w:id="146"/>
    </w:p>
    <w:p w14:paraId="5CF0E60F">
      <w:pPr>
        <w:numPr>
          <w:ilvl w:val="1"/>
          <w:numId w:val="20"/>
        </w:num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本竞争性磋商文件适用于本磋商邀请中所述项目的采购。</w:t>
      </w:r>
    </w:p>
    <w:p w14:paraId="7E2F9F84">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采购人、采购代理机构</w:t>
      </w:r>
    </w:p>
    <w:p w14:paraId="512D1D34">
      <w:pPr>
        <w:numPr>
          <w:ilvl w:val="1"/>
          <w:numId w:val="20"/>
        </w:num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采购人指依法进行采购的</w:t>
      </w:r>
      <w:r>
        <w:rPr>
          <w:rFonts w:hint="eastAsia" w:asciiTheme="minorEastAsia" w:hAnsiTheme="minorEastAsia" w:eastAsiaTheme="minorEastAsia" w:cstheme="minorEastAsia"/>
          <w:highlight w:val="none"/>
          <w:lang w:val="en-US" w:eastAsia="zh-CN"/>
        </w:rPr>
        <w:t>采购单位</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本竞争性磋商文件第</w:t>
      </w:r>
      <w:r>
        <w:rPr>
          <w:rFonts w:hint="eastAsia" w:asciiTheme="minorEastAsia" w:hAnsiTheme="minorEastAsia" w:eastAsiaTheme="minorEastAsia" w:cstheme="minorEastAsia"/>
          <w:highlight w:val="none"/>
        </w:rPr>
        <w:t>二</w:t>
      </w:r>
      <w:r>
        <w:rPr>
          <w:rFonts w:hint="eastAsia" w:asciiTheme="minorEastAsia" w:hAnsiTheme="minorEastAsia" w:eastAsiaTheme="minorEastAsia" w:cstheme="minorEastAsia"/>
          <w:highlight w:val="none"/>
          <w:lang w:eastAsia="zh-TW"/>
        </w:rPr>
        <w:t>章</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中所述的采购人已拥有一笔资金</w:t>
      </w:r>
      <w:r>
        <w:rPr>
          <w:rFonts w:hint="eastAsia" w:asciiTheme="minorEastAsia" w:hAnsiTheme="minorEastAsia" w:eastAsiaTheme="minorEastAsia" w:cstheme="minorEastAsia"/>
          <w:highlight w:val="none"/>
        </w:rPr>
        <w:t>或资金来源已落实</w:t>
      </w:r>
      <w:r>
        <w:rPr>
          <w:rFonts w:hint="eastAsia" w:asciiTheme="minorEastAsia" w:hAnsiTheme="minorEastAsia" w:eastAsiaTheme="minorEastAsia" w:cstheme="minorEastAsia"/>
          <w:highlight w:val="none"/>
          <w:lang w:eastAsia="zh-TW"/>
        </w:rPr>
        <w:t>。采购人计划将一部分</w:t>
      </w:r>
      <w:r>
        <w:rPr>
          <w:rFonts w:hint="eastAsia" w:asciiTheme="minorEastAsia" w:hAnsiTheme="minorEastAsia" w:eastAsiaTheme="minorEastAsia" w:cstheme="minorEastAsia"/>
          <w:highlight w:val="none"/>
        </w:rPr>
        <w:t>或全部</w:t>
      </w:r>
      <w:r>
        <w:rPr>
          <w:rFonts w:hint="eastAsia" w:asciiTheme="minorEastAsia" w:hAnsiTheme="minorEastAsia" w:eastAsiaTheme="minorEastAsia" w:cstheme="minorEastAsia"/>
          <w:highlight w:val="none"/>
          <w:lang w:eastAsia="zh-TW"/>
        </w:rPr>
        <w:t>资金用于支付本次</w:t>
      </w:r>
      <w:r>
        <w:rPr>
          <w:rFonts w:hint="eastAsia" w:asciiTheme="minorEastAsia" w:hAnsiTheme="minorEastAsia" w:eastAsiaTheme="minorEastAsia" w:cstheme="minorEastAsia"/>
          <w:highlight w:val="none"/>
        </w:rPr>
        <w:t>采购</w:t>
      </w:r>
      <w:r>
        <w:rPr>
          <w:rFonts w:hint="eastAsia" w:asciiTheme="minorEastAsia" w:hAnsiTheme="minorEastAsia" w:eastAsiaTheme="minorEastAsia" w:cstheme="minorEastAsia"/>
          <w:highlight w:val="none"/>
          <w:lang w:eastAsia="zh-TW"/>
        </w:rPr>
        <w:t>后所签订合同项下的款项</w:t>
      </w:r>
      <w:r>
        <w:rPr>
          <w:rFonts w:hint="eastAsia" w:asciiTheme="minorEastAsia" w:hAnsiTheme="minorEastAsia" w:eastAsiaTheme="minorEastAsia" w:cstheme="minorEastAsia"/>
          <w:highlight w:val="none"/>
        </w:rPr>
        <w:t>。</w:t>
      </w:r>
    </w:p>
    <w:p w14:paraId="0BE71422">
      <w:pPr>
        <w:numPr>
          <w:ilvl w:val="1"/>
          <w:numId w:val="20"/>
        </w:numPr>
        <w:snapToGrid w:val="0"/>
        <w:spacing w:line="360" w:lineRule="auto"/>
        <w:jc w:val="both"/>
        <w:rPr>
          <w:rFonts w:hint="eastAsia" w:asciiTheme="minorEastAsia" w:hAnsiTheme="minorEastAsia" w:eastAsiaTheme="minorEastAsia" w:cstheme="minorEastAsia"/>
          <w:highlight w:val="none"/>
        </w:rPr>
      </w:pPr>
      <w:bookmarkStart w:id="147" w:name="_Toc410736135"/>
      <w:bookmarkStart w:id="148" w:name="_Toc410738935"/>
      <w:r>
        <w:rPr>
          <w:rFonts w:hint="eastAsia" w:asciiTheme="minorEastAsia" w:hAnsiTheme="minorEastAsia" w:eastAsiaTheme="minorEastAsia" w:cstheme="minorEastAsia"/>
          <w:highlight w:val="none"/>
        </w:rPr>
        <w:t>采购代理机构指按照规定办理注册登记并通过审核的代理机构。本次采购的采购代理机构名称、地址、电话等联系方式详见</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w:t>
      </w:r>
    </w:p>
    <w:p w14:paraId="37F33EC0">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49" w:name="_Toc416770214"/>
      <w:bookmarkStart w:id="150" w:name="_Toc416771324"/>
      <w:r>
        <w:rPr>
          <w:rFonts w:hint="eastAsia" w:asciiTheme="minorEastAsia" w:hAnsiTheme="minorEastAsia" w:eastAsiaTheme="minorEastAsia" w:cstheme="minorEastAsia"/>
          <w:b/>
          <w:bCs/>
          <w:highlight w:val="none"/>
        </w:rPr>
        <w:t>关于响应供应商</w:t>
      </w:r>
      <w:bookmarkEnd w:id="147"/>
      <w:bookmarkEnd w:id="148"/>
      <w:r>
        <w:rPr>
          <w:rFonts w:hint="eastAsia" w:asciiTheme="minorEastAsia" w:hAnsiTheme="minorEastAsia" w:eastAsiaTheme="minorEastAsia" w:cstheme="minorEastAsia"/>
          <w:b/>
          <w:bCs/>
          <w:highlight w:val="none"/>
        </w:rPr>
        <w:t>及成交供应商</w:t>
      </w:r>
      <w:bookmarkEnd w:id="149"/>
      <w:bookmarkEnd w:id="150"/>
    </w:p>
    <w:p w14:paraId="2D67D4BF">
      <w:pPr>
        <w:numPr>
          <w:ilvl w:val="1"/>
          <w:numId w:val="20"/>
        </w:numPr>
        <w:snapToGrid w:val="0"/>
        <w:spacing w:line="360" w:lineRule="auto"/>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响应供应商是响应磋商并且符合竞争性磋商文件规定资格条件和参加磋商竞争的法人、其他组织或者自然人。</w:t>
      </w:r>
    </w:p>
    <w:p w14:paraId="14A6AA51">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成交供应商是指经法定程序确定并授予合同的响应供应商。</w:t>
      </w:r>
    </w:p>
    <w:p w14:paraId="1BFE5144">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合格的货物、工程和服务</w:t>
      </w:r>
    </w:p>
    <w:p w14:paraId="682AAFB6">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货物”是指响应供应商制造或组织符合竞争性磋商文件要求的货物等。投标的货物必须是其合法生产、合法来源的符合国家有关标准要求的货物，并满足竞争性磋商文件规定的规格、参数、质量、价格、有效期、售后服务等要求。</w:t>
      </w:r>
    </w:p>
    <w:p w14:paraId="0E7EC08D">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工程”是指建设工程，包括建筑物和构筑物的新建、改建、扩建、装修、拆除、修缮等。“合格的工程”是指满足中华人民共和国的相关法律、法规、规章的规定（包括规划、设计、质量以及安全文明施工等规定和要求）并符合相关国家标准、行业标准或地方（或企业）标准（如有）的规定或规范要求，经竣工验收达到磋商文件规定的质量验收等级标准的建设工程。</w:t>
      </w:r>
    </w:p>
    <w:p w14:paraId="1411C36D">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“服务”是指响应供应商按竞争性磋商文件规定完成的全部服务内容，其中包括完成服务所需的货物，及须承担的技术支持、培训和其它伴随服务。</w:t>
      </w:r>
    </w:p>
    <w:p w14:paraId="0BF07B2F">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政府采购应当采购本国产品，确需采购进口产品（是指通过中国海关报关验放进入中国境内且产自关境外的产品）的，</w:t>
      </w:r>
      <w:bookmarkStart w:id="151" w:name="_Toc211763038"/>
      <w:r>
        <w:rPr>
          <w:rFonts w:hint="eastAsia" w:asciiTheme="minorEastAsia" w:hAnsiTheme="minorEastAsia" w:eastAsiaTheme="minorEastAsia" w:cstheme="minorEastAsia"/>
          <w:highlight w:val="none"/>
        </w:rPr>
        <w:t>应当获得财政部门核准。本项目依据《政府采购进口产品管理办法</w:t>
      </w:r>
      <w:bookmarkEnd w:id="151"/>
      <w:r>
        <w:rPr>
          <w:rFonts w:hint="eastAsia" w:asciiTheme="minorEastAsia" w:hAnsiTheme="minorEastAsia" w:eastAsiaTheme="minorEastAsia" w:cstheme="minorEastAsia"/>
          <w:highlight w:val="none"/>
        </w:rPr>
        <w:t>》优先采购向我国企业转让技术、与我国企业签订消化吸收再创新方案的供应商的进口产品。</w:t>
      </w:r>
    </w:p>
    <w:p w14:paraId="2EC29531">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若所投产品属于政府强制采购节能产品的，则响应供应商必须提供该产品国家强制性节能产品进行响应，并提供强制性节能产品认证证书，否则视为无效响应。</w:t>
      </w:r>
    </w:p>
    <w:p w14:paraId="36E7F09C">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响应供应商提供的所有货物或服务，其质量、技术等特征必须符合国家、行业现行法律、法规的相关标准和《中华人民共和国政府采购法》的有关规定。</w:t>
      </w:r>
    </w:p>
    <w:p w14:paraId="18EB4806">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采购人有权拒绝接受任何不合格的服务，由此产生的费用及相关后果均由供应商自行承担。</w:t>
      </w:r>
    </w:p>
    <w:p w14:paraId="0DF0BBA8">
      <w:pPr>
        <w:numPr>
          <w:ilvl w:val="1"/>
          <w:numId w:val="20"/>
        </w:numPr>
        <w:tabs>
          <w:tab w:val="left" w:pos="567"/>
          <w:tab w:val="clear" w:pos="360"/>
        </w:tabs>
        <w:snapToGrid w:val="0"/>
        <w:spacing w:line="360" w:lineRule="auto"/>
        <w:ind w:left="567" w:hanging="567"/>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应保证本项目的服务或其任何一部分不会产生因第三方提出侵犯其专利权、商标权或其他知识产权而引起的法律和经济纠纷；如果响应供应商不拥有相应的知识产权，则须在报价中包括合法获取该知识产权的相关费用，并在响应文件中附有相关证明文件。如因第三方提出其专利权、商标权或其他知识产权的侵权之诉，则一切法律责任由响应供应商承担。</w:t>
      </w:r>
    </w:p>
    <w:p w14:paraId="01628623">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52" w:name="_Toc416770216"/>
      <w:bookmarkStart w:id="153" w:name="_Toc416771326"/>
      <w:bookmarkStart w:id="154" w:name="_Toc410736137"/>
      <w:bookmarkStart w:id="155" w:name="_Toc410738937"/>
      <w:r>
        <w:rPr>
          <w:rFonts w:hint="eastAsia" w:asciiTheme="minorEastAsia" w:hAnsiTheme="minorEastAsia" w:eastAsiaTheme="minorEastAsia" w:cstheme="minorEastAsia"/>
          <w:b/>
          <w:bCs/>
          <w:highlight w:val="none"/>
        </w:rPr>
        <w:t>投标费用</w:t>
      </w:r>
      <w:bookmarkEnd w:id="152"/>
      <w:bookmarkEnd w:id="153"/>
      <w:bookmarkEnd w:id="154"/>
      <w:bookmarkEnd w:id="155"/>
    </w:p>
    <w:p w14:paraId="0F5858CE">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响应供应商应承担所有与准备和参加磋商有关的费用</w:t>
      </w:r>
      <w:r>
        <w:rPr>
          <w:rFonts w:hint="eastAsia" w:asciiTheme="minorEastAsia" w:hAnsiTheme="minorEastAsia" w:eastAsiaTheme="minorEastAsia" w:cstheme="minorEastAsia"/>
          <w:highlight w:val="none"/>
          <w:lang w:eastAsia="zh-TW"/>
        </w:rPr>
        <w:t>。不论磋商的结果如何</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采购人均无义务和责任承担这些费用</w:t>
      </w:r>
      <w:r>
        <w:rPr>
          <w:rFonts w:hint="eastAsia" w:asciiTheme="minorEastAsia" w:hAnsiTheme="minorEastAsia" w:eastAsiaTheme="minorEastAsia" w:cstheme="minorEastAsia"/>
          <w:highlight w:val="none"/>
        </w:rPr>
        <w:t>。</w:t>
      </w:r>
      <w:bookmarkStart w:id="156" w:name="_Toc315793298"/>
    </w:p>
    <w:bookmarkEnd w:id="156"/>
    <w:p w14:paraId="0DACC61F">
      <w:pPr>
        <w:numPr>
          <w:ilvl w:val="0"/>
          <w:numId w:val="20"/>
        </w:numPr>
        <w:snapToGrid w:val="0"/>
        <w:spacing w:line="360" w:lineRule="auto"/>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其他</w:t>
      </w:r>
    </w:p>
    <w:p w14:paraId="37A817DE">
      <w:pPr>
        <w:numPr>
          <w:ilvl w:val="1"/>
          <w:numId w:val="20"/>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所有时间均为24小时制北京时间，所有货币单位均为人民币元，所使用的计量单位均以《中华人民共和国法定计量单位》为准（特别注明除外）</w:t>
      </w:r>
      <w:r>
        <w:rPr>
          <w:rFonts w:hint="eastAsia" w:asciiTheme="minorEastAsia" w:hAnsiTheme="minorEastAsia" w:eastAsiaTheme="minorEastAsia" w:cstheme="minorEastAsia"/>
          <w:highlight w:val="none"/>
        </w:rPr>
        <w:t>。</w:t>
      </w:r>
    </w:p>
    <w:p w14:paraId="67035827">
      <w:pPr>
        <w:numPr>
          <w:ilvl w:val="1"/>
          <w:numId w:val="20"/>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供应商（响应供应商）向我司咨询的有关项目事项，一切以法律法规的规定和本公司书面答复为准，其他一切形式均为个人意见，不代表本公司的意见。</w:t>
      </w:r>
    </w:p>
    <w:p w14:paraId="794C1A57">
      <w:pPr>
        <w:numPr>
          <w:ilvl w:val="1"/>
          <w:numId w:val="20"/>
        </w:numPr>
        <w:tabs>
          <w:tab w:val="left" w:pos="426"/>
          <w:tab w:val="clear" w:pos="360"/>
        </w:tabs>
        <w:snapToGrid w:val="0"/>
        <w:spacing w:line="360" w:lineRule="auto"/>
        <w:ind w:left="426" w:hanging="42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成交供应商应按照竞争性磋商文件</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中的规定缴纳招标代理服务费。</w:t>
      </w:r>
    </w:p>
    <w:p w14:paraId="1418F6B5">
      <w:pPr>
        <w:numPr>
          <w:ilvl w:val="1"/>
          <w:numId w:val="20"/>
        </w:numPr>
        <w:tabs>
          <w:tab w:val="left" w:pos="426"/>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服务费按差额定率累进法计算。</w:t>
      </w:r>
    </w:p>
    <w:tbl>
      <w:tblPr>
        <w:tblStyle w:val="40"/>
        <w:tblW w:w="893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254"/>
        <w:gridCol w:w="2176"/>
        <w:gridCol w:w="2254"/>
        <w:gridCol w:w="2254"/>
      </w:tblGrid>
      <w:tr w14:paraId="4A49C1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2" w:hRule="atLeast"/>
          <w:jc w:val="center"/>
        </w:trPr>
        <w:tc>
          <w:tcPr>
            <w:tcW w:w="2254" w:type="dxa"/>
            <w:tcBorders>
              <w:tl2br w:val="single" w:color="auto" w:sz="4" w:space="0"/>
            </w:tcBorders>
          </w:tcPr>
          <w:p w14:paraId="065C320A">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费率</w:t>
            </w:r>
          </w:p>
          <w:p w14:paraId="03F6DE35">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中标金额</w:t>
            </w:r>
          </w:p>
        </w:tc>
        <w:tc>
          <w:tcPr>
            <w:tcW w:w="2176" w:type="dxa"/>
            <w:vAlign w:val="center"/>
          </w:tcPr>
          <w:p w14:paraId="2703E7DA">
            <w:pPr>
              <w:snapToGrid w:val="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Cs/>
                <w:highlight w:val="none"/>
              </w:rPr>
              <w:t>货物招标</w:t>
            </w:r>
          </w:p>
        </w:tc>
        <w:tc>
          <w:tcPr>
            <w:tcW w:w="2254" w:type="dxa"/>
            <w:vAlign w:val="center"/>
          </w:tcPr>
          <w:p w14:paraId="1C0E2415">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服务招标</w:t>
            </w:r>
          </w:p>
        </w:tc>
        <w:tc>
          <w:tcPr>
            <w:tcW w:w="2254" w:type="dxa"/>
            <w:vAlign w:val="center"/>
          </w:tcPr>
          <w:p w14:paraId="194F555D">
            <w:pPr>
              <w:spacing w:line="360" w:lineRule="auto"/>
              <w:jc w:val="center"/>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工程招标</w:t>
            </w:r>
          </w:p>
        </w:tc>
      </w:tr>
      <w:tr w14:paraId="692BA7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175D51BA">
            <w:pPr>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100万元以下</w:t>
            </w:r>
          </w:p>
        </w:tc>
        <w:tc>
          <w:tcPr>
            <w:tcW w:w="2176" w:type="dxa"/>
            <w:vAlign w:val="center"/>
          </w:tcPr>
          <w:p w14:paraId="2BF43BF6">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1.5%</w:t>
            </w:r>
          </w:p>
        </w:tc>
        <w:tc>
          <w:tcPr>
            <w:tcW w:w="2254" w:type="dxa"/>
            <w:vAlign w:val="center"/>
          </w:tcPr>
          <w:p w14:paraId="127A6FDA">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1.5%</w:t>
            </w:r>
          </w:p>
        </w:tc>
        <w:tc>
          <w:tcPr>
            <w:tcW w:w="2254" w:type="dxa"/>
            <w:vAlign w:val="center"/>
          </w:tcPr>
          <w:p w14:paraId="6ED86C48">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w:t>
            </w:r>
          </w:p>
        </w:tc>
      </w:tr>
      <w:tr w14:paraId="452E0A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4B1D773A">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100～500万元</w:t>
            </w:r>
          </w:p>
        </w:tc>
        <w:tc>
          <w:tcPr>
            <w:tcW w:w="2176" w:type="dxa"/>
            <w:vAlign w:val="center"/>
          </w:tcPr>
          <w:p w14:paraId="26D40744">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1.1%</w:t>
            </w:r>
          </w:p>
        </w:tc>
        <w:tc>
          <w:tcPr>
            <w:tcW w:w="2254" w:type="dxa"/>
            <w:vAlign w:val="center"/>
          </w:tcPr>
          <w:p w14:paraId="34EFBAF4">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0.8%</w:t>
            </w:r>
          </w:p>
        </w:tc>
        <w:tc>
          <w:tcPr>
            <w:tcW w:w="2254" w:type="dxa"/>
            <w:vAlign w:val="center"/>
          </w:tcPr>
          <w:p w14:paraId="5E0F8523">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0.7%</w:t>
            </w:r>
          </w:p>
        </w:tc>
      </w:tr>
      <w:tr w14:paraId="37CCAB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2521F68C">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500～1000万元</w:t>
            </w:r>
          </w:p>
        </w:tc>
        <w:tc>
          <w:tcPr>
            <w:tcW w:w="2176" w:type="dxa"/>
            <w:vAlign w:val="center"/>
          </w:tcPr>
          <w:p w14:paraId="7663703C">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0.8%</w:t>
            </w:r>
          </w:p>
        </w:tc>
        <w:tc>
          <w:tcPr>
            <w:tcW w:w="2254" w:type="dxa"/>
            <w:vAlign w:val="center"/>
          </w:tcPr>
          <w:p w14:paraId="1CA96C80">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0.45%</w:t>
            </w:r>
          </w:p>
        </w:tc>
        <w:tc>
          <w:tcPr>
            <w:tcW w:w="2254" w:type="dxa"/>
            <w:vAlign w:val="center"/>
          </w:tcPr>
          <w:p w14:paraId="020644B8">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0.55%</w:t>
            </w:r>
          </w:p>
        </w:tc>
      </w:tr>
      <w:tr w14:paraId="2B912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43E8B4A7">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1000～5000万元</w:t>
            </w:r>
          </w:p>
        </w:tc>
        <w:tc>
          <w:tcPr>
            <w:tcW w:w="2176" w:type="dxa"/>
            <w:vAlign w:val="center"/>
          </w:tcPr>
          <w:p w14:paraId="63C9AB8C">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0.5%</w:t>
            </w:r>
          </w:p>
        </w:tc>
        <w:tc>
          <w:tcPr>
            <w:tcW w:w="2254" w:type="dxa"/>
            <w:vAlign w:val="center"/>
          </w:tcPr>
          <w:p w14:paraId="43EE4EDE">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0.25%</w:t>
            </w:r>
          </w:p>
        </w:tc>
        <w:tc>
          <w:tcPr>
            <w:tcW w:w="2254" w:type="dxa"/>
            <w:vAlign w:val="center"/>
          </w:tcPr>
          <w:p w14:paraId="58BBBF5A">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0.35%</w:t>
            </w:r>
          </w:p>
        </w:tc>
      </w:tr>
      <w:tr w14:paraId="68A729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20985927">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5000万元～1亿元</w:t>
            </w:r>
          </w:p>
        </w:tc>
        <w:tc>
          <w:tcPr>
            <w:tcW w:w="2176" w:type="dxa"/>
            <w:vAlign w:val="center"/>
          </w:tcPr>
          <w:p w14:paraId="780A6DBD">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0.25%</w:t>
            </w:r>
          </w:p>
        </w:tc>
        <w:tc>
          <w:tcPr>
            <w:tcW w:w="2254" w:type="dxa"/>
            <w:vAlign w:val="center"/>
          </w:tcPr>
          <w:p w14:paraId="3665009C">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0.1%</w:t>
            </w:r>
          </w:p>
        </w:tc>
        <w:tc>
          <w:tcPr>
            <w:tcW w:w="2254" w:type="dxa"/>
            <w:vAlign w:val="center"/>
          </w:tcPr>
          <w:p w14:paraId="06F1CEE4">
            <w:pPr>
              <w:spacing w:line="360" w:lineRule="auto"/>
              <w:ind w:firstLine="210" w:firstLineChars="1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0.2%</w:t>
            </w:r>
          </w:p>
        </w:tc>
      </w:tr>
      <w:tr w14:paraId="40F613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43BA047B">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1～5亿元</w:t>
            </w:r>
          </w:p>
        </w:tc>
        <w:tc>
          <w:tcPr>
            <w:tcW w:w="2176" w:type="dxa"/>
            <w:vAlign w:val="center"/>
          </w:tcPr>
          <w:p w14:paraId="53D1666F">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0.05%</w:t>
            </w:r>
          </w:p>
        </w:tc>
        <w:tc>
          <w:tcPr>
            <w:tcW w:w="2254" w:type="dxa"/>
            <w:vAlign w:val="center"/>
          </w:tcPr>
          <w:p w14:paraId="6F60B3F7">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0.05%</w:t>
            </w:r>
          </w:p>
        </w:tc>
        <w:tc>
          <w:tcPr>
            <w:tcW w:w="2254" w:type="dxa"/>
            <w:vAlign w:val="center"/>
          </w:tcPr>
          <w:p w14:paraId="2DB8BA59">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0.05%</w:t>
            </w:r>
          </w:p>
        </w:tc>
      </w:tr>
      <w:tr w14:paraId="290506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2254" w:type="dxa"/>
            <w:vAlign w:val="center"/>
          </w:tcPr>
          <w:p w14:paraId="317EA6D6">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5～10亿元</w:t>
            </w:r>
          </w:p>
        </w:tc>
        <w:tc>
          <w:tcPr>
            <w:tcW w:w="2176" w:type="dxa"/>
            <w:vAlign w:val="center"/>
          </w:tcPr>
          <w:p w14:paraId="1ED5A379">
            <w:pPr>
              <w:adjustRightInd/>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0.035%</w:t>
            </w:r>
          </w:p>
        </w:tc>
        <w:tc>
          <w:tcPr>
            <w:tcW w:w="2254" w:type="dxa"/>
            <w:vAlign w:val="center"/>
          </w:tcPr>
          <w:p w14:paraId="14B60110">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0.035%</w:t>
            </w:r>
          </w:p>
        </w:tc>
        <w:tc>
          <w:tcPr>
            <w:tcW w:w="2254" w:type="dxa"/>
            <w:vAlign w:val="center"/>
          </w:tcPr>
          <w:p w14:paraId="07ABE873">
            <w:pPr>
              <w:spacing w:line="360" w:lineRule="auto"/>
              <w:ind w:firstLine="420" w:firstLineChars="200"/>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0.01%</w:t>
            </w:r>
          </w:p>
        </w:tc>
      </w:tr>
    </w:tbl>
    <w:p w14:paraId="7DFD642A">
      <w:pPr>
        <w:autoSpaceDE/>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例如：某货物招标成交金额为850万元，计算招标代理服务收费额如下：</w:t>
      </w:r>
    </w:p>
    <w:p w14:paraId="66AA9C65">
      <w:pPr>
        <w:autoSpaceDE/>
        <w:snapToGrid w:val="0"/>
        <w:spacing w:line="360" w:lineRule="auto"/>
        <w:ind w:left="332" w:leftChars="158" w:firstLine="1012" w:firstLineChars="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100万元×1.5%=1.5万元</w:t>
      </w:r>
    </w:p>
    <w:p w14:paraId="701C25AB">
      <w:pPr>
        <w:autoSpaceDE/>
        <w:snapToGrid w:val="0"/>
        <w:spacing w:line="360" w:lineRule="auto"/>
        <w:ind w:left="332" w:leftChars="158" w:firstLine="1012" w:firstLineChars="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（500-100）万元×1.1%=4.4万元</w:t>
      </w:r>
    </w:p>
    <w:p w14:paraId="4A74BE31">
      <w:pPr>
        <w:autoSpaceDE/>
        <w:snapToGrid w:val="0"/>
        <w:spacing w:line="360" w:lineRule="auto"/>
        <w:ind w:left="332" w:leftChars="158" w:firstLine="1012" w:firstLineChars="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（850-500）万元×0.8%=2.8万元</w:t>
      </w:r>
    </w:p>
    <w:p w14:paraId="2CA0FC29">
      <w:pPr>
        <w:autoSpaceDE/>
        <w:snapToGrid w:val="0"/>
        <w:spacing w:line="360" w:lineRule="auto"/>
        <w:ind w:left="332" w:leftChars="158" w:firstLine="1012" w:firstLineChars="48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highlight w:val="none"/>
        </w:rPr>
        <w:t>合计收费=1.5+4.4+2.8=8.7（万元）</w:t>
      </w:r>
    </w:p>
    <w:p w14:paraId="73C8674F">
      <w:pPr>
        <w:autoSpaceDE/>
        <w:autoSpaceDN/>
        <w:adjustRightInd/>
        <w:snapToGrid w:val="0"/>
        <w:spacing w:line="360" w:lineRule="auto"/>
        <w:jc w:val="both"/>
        <w:rPr>
          <w:rFonts w:hint="eastAsia" w:asciiTheme="minorEastAsia" w:hAnsiTheme="minorEastAsia" w:eastAsiaTheme="minorEastAsia" w:cstheme="minorEastAsia"/>
          <w:highlight w:val="none"/>
        </w:rPr>
      </w:pPr>
    </w:p>
    <w:p w14:paraId="65812360">
      <w:pPr>
        <w:autoSpaceDE/>
        <w:autoSpaceDN/>
        <w:adjustRightInd/>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例如：某服务招标成交金额为850万元，计算招标代理服务收费额如下：</w:t>
      </w:r>
    </w:p>
    <w:p w14:paraId="52811949">
      <w:pPr>
        <w:autoSpaceDE/>
        <w:autoSpaceDN/>
        <w:adjustRightInd/>
        <w:snapToGrid w:val="0"/>
        <w:spacing w:line="360" w:lineRule="auto"/>
        <w:ind w:left="330" w:leftChars="157" w:firstLine="987" w:firstLineChars="47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100万元×1.5%=1.5万元</w:t>
      </w:r>
    </w:p>
    <w:p w14:paraId="6230511D">
      <w:pPr>
        <w:autoSpaceDE/>
        <w:autoSpaceDN/>
        <w:adjustRightInd/>
        <w:snapToGrid w:val="0"/>
        <w:spacing w:line="360" w:lineRule="auto"/>
        <w:ind w:left="330" w:leftChars="157" w:firstLine="987" w:firstLineChars="47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（500-100）万元×0.8%=3.2万元</w:t>
      </w:r>
    </w:p>
    <w:p w14:paraId="731B1AD5">
      <w:pPr>
        <w:autoSpaceDE/>
        <w:autoSpaceDN/>
        <w:adjustRightInd/>
        <w:snapToGrid w:val="0"/>
        <w:spacing w:line="360" w:lineRule="auto"/>
        <w:ind w:left="330" w:leftChars="157" w:firstLine="987" w:firstLineChars="47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（850-500）万元×0.45%=1.575万元</w:t>
      </w:r>
    </w:p>
    <w:p w14:paraId="2D884C37">
      <w:pPr>
        <w:autoSpaceDE/>
        <w:autoSpaceDN/>
        <w:adjustRightInd/>
        <w:snapToGrid w:val="0"/>
        <w:spacing w:line="360" w:lineRule="auto"/>
        <w:ind w:left="330" w:leftChars="157" w:firstLine="987" w:firstLineChars="47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合计收费=1.5+3.2+1.575=6.275（万元）</w:t>
      </w:r>
    </w:p>
    <w:p w14:paraId="7184D678">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经依法被认定成交无效的，采购代理服务费不予退还。</w:t>
      </w:r>
    </w:p>
    <w:p w14:paraId="2AEC8C96">
      <w:pPr>
        <w:widowControl/>
        <w:autoSpaceDE/>
        <w:autoSpaceDN/>
        <w:adjustRightInd/>
        <w:rPr>
          <w:rFonts w:hint="eastAsia" w:asciiTheme="minorEastAsia" w:hAnsiTheme="minorEastAsia" w:eastAsiaTheme="minorEastAsia" w:cstheme="minorEastAsia"/>
          <w:b/>
          <w:sz w:val="28"/>
          <w:szCs w:val="28"/>
          <w:highlight w:val="none"/>
          <w:lang w:eastAsia="zh-TW"/>
        </w:rPr>
      </w:pPr>
      <w:bookmarkStart w:id="157" w:name="_Toc410736139"/>
      <w:bookmarkStart w:id="158" w:name="_Toc416770217"/>
      <w:bookmarkStart w:id="159" w:name="_Toc410738939"/>
      <w:bookmarkStart w:id="160" w:name="_Toc416771327"/>
    </w:p>
    <w:p w14:paraId="5C23FB55">
      <w:pPr>
        <w:snapToGrid w:val="0"/>
        <w:spacing w:line="360" w:lineRule="auto"/>
        <w:jc w:val="center"/>
        <w:outlineLvl w:val="1"/>
        <w:rPr>
          <w:rFonts w:hint="eastAsia" w:asciiTheme="minorEastAsia" w:hAnsiTheme="minorEastAsia" w:eastAsiaTheme="minorEastAsia" w:cstheme="minorEastAsia"/>
          <w:b/>
          <w:sz w:val="28"/>
          <w:szCs w:val="28"/>
          <w:highlight w:val="none"/>
          <w:lang w:eastAsia="zh-TW"/>
        </w:rPr>
      </w:pPr>
      <w:r>
        <w:rPr>
          <w:rFonts w:hint="eastAsia" w:asciiTheme="minorEastAsia" w:hAnsiTheme="minorEastAsia" w:eastAsiaTheme="minorEastAsia" w:cstheme="minorEastAsia"/>
          <w:b/>
          <w:sz w:val="28"/>
          <w:szCs w:val="28"/>
          <w:highlight w:val="none"/>
          <w:lang w:eastAsia="zh-TW"/>
        </w:rPr>
        <w:t>二、</w:t>
      </w:r>
      <w:r>
        <w:rPr>
          <w:rFonts w:hint="eastAsia" w:asciiTheme="minorEastAsia" w:hAnsiTheme="minorEastAsia" w:eastAsiaTheme="minorEastAsia" w:cstheme="minorEastAsia"/>
          <w:b/>
          <w:bCs/>
          <w:sz w:val="28"/>
          <w:szCs w:val="28"/>
          <w:highlight w:val="none"/>
        </w:rPr>
        <w:t>竞争性磋商文件</w:t>
      </w:r>
      <w:bookmarkEnd w:id="157"/>
      <w:bookmarkEnd w:id="158"/>
      <w:bookmarkEnd w:id="159"/>
      <w:bookmarkEnd w:id="160"/>
    </w:p>
    <w:p w14:paraId="40B17261">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61" w:name="_Toc410736140"/>
      <w:bookmarkStart w:id="162" w:name="_Toc416771328"/>
      <w:bookmarkStart w:id="163" w:name="_Toc416770218"/>
      <w:bookmarkStart w:id="164" w:name="_Toc410738940"/>
      <w:r>
        <w:rPr>
          <w:rFonts w:hint="eastAsia" w:asciiTheme="minorEastAsia" w:hAnsiTheme="minorEastAsia" w:eastAsiaTheme="minorEastAsia" w:cstheme="minorEastAsia"/>
          <w:b/>
          <w:bCs/>
          <w:highlight w:val="none"/>
        </w:rPr>
        <w:t>竞争性磋商文件的编制依据与构成</w:t>
      </w:r>
      <w:bookmarkEnd w:id="161"/>
      <w:bookmarkEnd w:id="162"/>
      <w:bookmarkEnd w:id="163"/>
      <w:bookmarkEnd w:id="164"/>
    </w:p>
    <w:p w14:paraId="30866D2F">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本竞争性磋商文件的编制参照《中华人民共和国政府采购法》及其实施条例、《政府采购竞争性磋商采购方式管理暂行办法》及其配套的法规、规章、政策。</w:t>
      </w:r>
    </w:p>
    <w:p w14:paraId="1BA7038C">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要求提供的货物或服务</w:t>
      </w:r>
      <w:r>
        <w:rPr>
          <w:rFonts w:hint="eastAsia" w:asciiTheme="minorEastAsia" w:hAnsiTheme="minorEastAsia" w:eastAsiaTheme="minorEastAsia" w:cstheme="minorEastAsia"/>
          <w:highlight w:val="none"/>
          <w:lang w:eastAsia="zh-TW"/>
        </w:rPr>
        <w:t>、</w:t>
      </w:r>
      <w:r>
        <w:rPr>
          <w:rFonts w:hint="eastAsia" w:asciiTheme="minorEastAsia" w:hAnsiTheme="minorEastAsia" w:eastAsiaTheme="minorEastAsia" w:cstheme="minorEastAsia"/>
          <w:highlight w:val="none"/>
        </w:rPr>
        <w:t>采购</w:t>
      </w:r>
      <w:r>
        <w:rPr>
          <w:rFonts w:hint="eastAsia" w:asciiTheme="minorEastAsia" w:hAnsiTheme="minorEastAsia" w:eastAsiaTheme="minorEastAsia" w:cstheme="minorEastAsia"/>
          <w:highlight w:val="none"/>
          <w:lang w:eastAsia="zh-TW"/>
        </w:rPr>
        <w:t>过程和合同条件在竞争性磋商文件中均有说明。竞争性磋商文件以中文文字编写。竞争性磋商文件共</w:t>
      </w:r>
      <w:r>
        <w:rPr>
          <w:rFonts w:hint="eastAsia" w:asciiTheme="minorEastAsia" w:hAnsiTheme="minorEastAsia" w:eastAsiaTheme="minorEastAsia" w:cstheme="minorEastAsia"/>
          <w:highlight w:val="none"/>
        </w:rPr>
        <w:t>七</w:t>
      </w:r>
      <w:r>
        <w:rPr>
          <w:rFonts w:hint="eastAsia" w:asciiTheme="minorEastAsia" w:hAnsiTheme="minorEastAsia" w:eastAsiaTheme="minorEastAsia" w:cstheme="minorEastAsia"/>
          <w:highlight w:val="none"/>
          <w:lang w:eastAsia="zh-TW"/>
        </w:rPr>
        <w:t>章</w:t>
      </w:r>
      <w:r>
        <w:rPr>
          <w:rFonts w:hint="eastAsia" w:asciiTheme="minorEastAsia" w:hAnsiTheme="minorEastAsia" w:eastAsiaTheme="minorEastAsia" w:cstheme="minorEastAsia"/>
          <w:highlight w:val="none"/>
        </w:rPr>
        <w:t>，由下列文件以及在采购过程中发出的澄清、修改和补充文件组成，</w:t>
      </w:r>
      <w:r>
        <w:rPr>
          <w:rFonts w:hint="eastAsia" w:asciiTheme="minorEastAsia" w:hAnsiTheme="minorEastAsia" w:eastAsiaTheme="minorEastAsia" w:cstheme="minorEastAsia"/>
          <w:highlight w:val="none"/>
          <w:lang w:eastAsia="zh-TW"/>
        </w:rPr>
        <w:t>内容如下</w:t>
      </w:r>
      <w:r>
        <w:rPr>
          <w:rFonts w:hint="eastAsia" w:asciiTheme="minorEastAsia" w:hAnsiTheme="minorEastAsia" w:eastAsiaTheme="minorEastAsia" w:cstheme="minorEastAsia"/>
          <w:highlight w:val="none"/>
        </w:rPr>
        <w:t>：</w:t>
      </w:r>
    </w:p>
    <w:p w14:paraId="3A4D1809">
      <w:pPr>
        <w:snapToGrid w:val="0"/>
        <w:spacing w:line="360" w:lineRule="auto"/>
        <w:ind w:firstLine="495" w:firstLineChars="23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第一章 </w:t>
      </w:r>
      <w:r>
        <w:rPr>
          <w:rFonts w:hint="eastAsia" w:asciiTheme="minorEastAsia" w:hAnsiTheme="minorEastAsia" w:eastAsiaTheme="minorEastAsia" w:cstheme="minorEastAsia"/>
          <w:highlight w:val="none"/>
          <w:lang w:eastAsia="zh-TW"/>
        </w:rPr>
        <w:t>磋商邀请</w:t>
      </w:r>
    </w:p>
    <w:p w14:paraId="613AA5B4">
      <w:pPr>
        <w:snapToGrid w:val="0"/>
        <w:spacing w:line="360" w:lineRule="auto"/>
        <w:ind w:firstLine="495" w:firstLineChars="23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第二章 </w:t>
      </w:r>
      <w:r>
        <w:rPr>
          <w:rFonts w:hint="eastAsia" w:asciiTheme="minorEastAsia" w:hAnsiTheme="minorEastAsia" w:eastAsiaTheme="minorEastAsia" w:cstheme="minorEastAsia"/>
          <w:highlight w:val="none"/>
          <w:lang w:eastAsia="zh-TW"/>
        </w:rPr>
        <w:t>磋商资料表</w:t>
      </w:r>
    </w:p>
    <w:p w14:paraId="04E33A36">
      <w:pPr>
        <w:snapToGrid w:val="0"/>
        <w:spacing w:line="360" w:lineRule="auto"/>
        <w:ind w:firstLine="495" w:firstLineChars="23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第三章 </w:t>
      </w:r>
      <w:r>
        <w:rPr>
          <w:rFonts w:hint="eastAsia" w:asciiTheme="minorEastAsia" w:hAnsiTheme="minorEastAsia" w:eastAsiaTheme="minorEastAsia" w:cstheme="minorEastAsia"/>
          <w:highlight w:val="none"/>
          <w:lang w:eastAsia="zh-TW"/>
        </w:rPr>
        <w:t>评分体系与标准</w:t>
      </w:r>
    </w:p>
    <w:p w14:paraId="1F7A1E21">
      <w:pPr>
        <w:snapToGrid w:val="0"/>
        <w:spacing w:line="360" w:lineRule="auto"/>
        <w:ind w:firstLine="495" w:firstLineChars="23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第四章 </w:t>
      </w:r>
      <w:r>
        <w:rPr>
          <w:rFonts w:hint="eastAsia" w:asciiTheme="minorEastAsia" w:hAnsiTheme="minorEastAsia" w:eastAsiaTheme="minorEastAsia" w:cstheme="minorEastAsia"/>
          <w:highlight w:val="none"/>
          <w:lang w:eastAsia="zh-TW"/>
        </w:rPr>
        <w:t>用户需求书</w:t>
      </w:r>
    </w:p>
    <w:p w14:paraId="6AE73ECF">
      <w:pPr>
        <w:snapToGrid w:val="0"/>
        <w:spacing w:line="360" w:lineRule="auto"/>
        <w:ind w:firstLine="495" w:firstLineChars="23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第五章 </w:t>
      </w:r>
      <w:r>
        <w:rPr>
          <w:rFonts w:hint="eastAsia" w:asciiTheme="minorEastAsia" w:hAnsiTheme="minorEastAsia" w:eastAsiaTheme="minorEastAsia" w:cstheme="minorEastAsia"/>
          <w:highlight w:val="none"/>
          <w:lang w:eastAsia="zh-TW"/>
        </w:rPr>
        <w:t>合同</w:t>
      </w:r>
      <w:r>
        <w:rPr>
          <w:rFonts w:hint="eastAsia" w:asciiTheme="minorEastAsia" w:hAnsiTheme="minorEastAsia" w:eastAsiaTheme="minorEastAsia" w:cstheme="minorEastAsia"/>
          <w:highlight w:val="none"/>
        </w:rPr>
        <w:t>文本</w:t>
      </w:r>
    </w:p>
    <w:p w14:paraId="51EB1705">
      <w:pPr>
        <w:snapToGrid w:val="0"/>
        <w:spacing w:line="360" w:lineRule="auto"/>
        <w:ind w:firstLine="495" w:firstLineChars="236"/>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第六章</w:t>
      </w:r>
      <w:r>
        <w:rPr>
          <w:rFonts w:hint="eastAsia" w:asciiTheme="minorEastAsia" w:hAnsiTheme="minorEastAsia" w:eastAsiaTheme="minorEastAsia" w:cstheme="minorEastAsia"/>
          <w:highlight w:val="none"/>
        </w:rPr>
        <w:t xml:space="preserve"> 响应文件格式</w:t>
      </w:r>
    </w:p>
    <w:p w14:paraId="4D480A71">
      <w:pPr>
        <w:snapToGrid w:val="0"/>
        <w:spacing w:line="360" w:lineRule="auto"/>
        <w:ind w:firstLine="495" w:firstLineChars="236"/>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第七章 磋商</w:t>
      </w:r>
      <w:r>
        <w:rPr>
          <w:rFonts w:hint="eastAsia" w:asciiTheme="minorEastAsia" w:hAnsiTheme="minorEastAsia" w:eastAsiaTheme="minorEastAsia" w:cstheme="minorEastAsia"/>
          <w:highlight w:val="none"/>
          <w:lang w:eastAsia="zh-TW"/>
        </w:rPr>
        <w:t>须知</w:t>
      </w:r>
    </w:p>
    <w:p w14:paraId="1F735795">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响应供应商应认真阅读</w:t>
      </w:r>
      <w:r>
        <w:rPr>
          <w:rFonts w:hint="eastAsia" w:asciiTheme="minorEastAsia" w:hAnsiTheme="minorEastAsia" w:eastAsiaTheme="minorEastAsia" w:cstheme="minorEastAsia"/>
          <w:highlight w:val="none"/>
        </w:rPr>
        <w:t>、并充分理解竞争性磋商文件的全部内容（包括所有的补充、修改内容、重要事项、格式、条款和技术规范、参数及要求等）。响应供应商没有按照竞争性磋商文件要求提交全部资料，或者响应文件没有对竞争性磋商文件在各方面都作出实质性响应是响应供应商的风险，有可能导致其磋商响应被拒绝，或被认定为无效响应或被确定为响应无效。</w:t>
      </w:r>
    </w:p>
    <w:p w14:paraId="74853742">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本竞争性磋商文件的解释权归“</w:t>
      </w:r>
      <w:r>
        <w:rPr>
          <w:rFonts w:hint="eastAsia" w:asciiTheme="minorEastAsia" w:hAnsiTheme="minorEastAsia" w:eastAsiaTheme="minorEastAsia" w:cstheme="minorEastAsia"/>
          <w:highlight w:val="none"/>
        </w:rPr>
        <w:t>广州市广采招标有限公司</w:t>
      </w:r>
      <w:r>
        <w:rPr>
          <w:rFonts w:hint="eastAsia" w:asciiTheme="minorEastAsia" w:hAnsiTheme="minorEastAsia" w:eastAsiaTheme="minorEastAsia" w:cstheme="minorEastAsia"/>
          <w:highlight w:val="none"/>
          <w:lang w:eastAsia="zh-TW"/>
        </w:rPr>
        <w:t>”所有。</w:t>
      </w:r>
    </w:p>
    <w:p w14:paraId="642764F8">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65" w:name="_Toc410738941"/>
      <w:bookmarkStart w:id="166" w:name="_Toc410736141"/>
      <w:bookmarkStart w:id="167" w:name="_Toc416771329"/>
      <w:bookmarkStart w:id="168" w:name="_Toc416770219"/>
      <w:r>
        <w:rPr>
          <w:rFonts w:hint="eastAsia" w:asciiTheme="minorEastAsia" w:hAnsiTheme="minorEastAsia" w:eastAsiaTheme="minorEastAsia" w:cstheme="minorEastAsia"/>
          <w:b/>
          <w:bCs/>
          <w:highlight w:val="none"/>
        </w:rPr>
        <w:t>竞争性磋商文件的澄清</w:t>
      </w:r>
      <w:bookmarkEnd w:id="165"/>
      <w:bookmarkEnd w:id="166"/>
      <w:r>
        <w:rPr>
          <w:rFonts w:hint="eastAsia" w:asciiTheme="minorEastAsia" w:hAnsiTheme="minorEastAsia" w:eastAsiaTheme="minorEastAsia" w:cstheme="minorEastAsia"/>
          <w:b/>
          <w:bCs/>
          <w:highlight w:val="none"/>
        </w:rPr>
        <w:t>及修改</w:t>
      </w:r>
      <w:bookmarkEnd w:id="167"/>
      <w:bookmarkEnd w:id="168"/>
    </w:p>
    <w:p w14:paraId="0C3653B9">
      <w:pPr>
        <w:numPr>
          <w:ilvl w:val="1"/>
          <w:numId w:val="20"/>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采购人</w:t>
      </w:r>
      <w:r>
        <w:rPr>
          <w:rFonts w:hint="eastAsia" w:asciiTheme="minorEastAsia" w:hAnsiTheme="minorEastAsia" w:eastAsiaTheme="minorEastAsia" w:cstheme="minorEastAsia"/>
          <w:highlight w:val="none"/>
          <w:lang w:eastAsia="zh-TW"/>
        </w:rPr>
        <w:t>可以主动地或在解答响应供应商提出的疑问时对已发出的竞争性磋商文件进行必要的澄清或修改</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澄清或者修改应当在原公告发布媒体上发布澄清</w:t>
      </w:r>
      <w:r>
        <w:rPr>
          <w:rFonts w:hint="eastAsia" w:asciiTheme="minorEastAsia" w:hAnsiTheme="minorEastAsia" w:eastAsiaTheme="minorEastAsia" w:cstheme="minorEastAsia"/>
          <w:highlight w:val="none"/>
        </w:rPr>
        <w:t>（更正/变更）</w:t>
      </w:r>
      <w:r>
        <w:rPr>
          <w:rFonts w:hint="eastAsia" w:asciiTheme="minorEastAsia" w:hAnsiTheme="minorEastAsia" w:eastAsiaTheme="minorEastAsia" w:cstheme="minorEastAsia"/>
          <w:highlight w:val="none"/>
          <w:lang w:eastAsia="zh-TW"/>
        </w:rPr>
        <w:t>公告</w:t>
      </w:r>
      <w:r>
        <w:rPr>
          <w:rFonts w:hint="eastAsia" w:asciiTheme="minorEastAsia" w:hAnsiTheme="minorEastAsia" w:eastAsiaTheme="minorEastAsia" w:cstheme="minorEastAsia"/>
          <w:highlight w:val="none"/>
        </w:rPr>
        <w:t>。</w:t>
      </w:r>
    </w:p>
    <w:p w14:paraId="1AE4326B">
      <w:pPr>
        <w:numPr>
          <w:ilvl w:val="1"/>
          <w:numId w:val="20"/>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r>
        <w:rPr>
          <w:rFonts w:hint="eastAsia" w:asciiTheme="minorEastAsia" w:hAnsiTheme="minorEastAsia" w:eastAsiaTheme="minorEastAsia" w:cstheme="minorEastAsia"/>
          <w:highlight w:val="none"/>
        </w:rPr>
        <w:t>。</w:t>
      </w:r>
    </w:p>
    <w:p w14:paraId="27B4AB1A">
      <w:pPr>
        <w:numPr>
          <w:ilvl w:val="1"/>
          <w:numId w:val="20"/>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采购人或者采购代理机构将澄清（更正/变更）公告</w:t>
      </w:r>
      <w:r>
        <w:rPr>
          <w:rFonts w:hint="eastAsia" w:asciiTheme="minorEastAsia" w:hAnsiTheme="minorEastAsia" w:eastAsiaTheme="minorEastAsia" w:cstheme="minorEastAsia"/>
          <w:highlight w:val="none"/>
        </w:rPr>
        <w:t>书面</w:t>
      </w:r>
      <w:r>
        <w:rPr>
          <w:rFonts w:hint="eastAsia" w:asciiTheme="minorEastAsia" w:hAnsiTheme="minorEastAsia" w:eastAsiaTheme="minorEastAsia" w:cstheme="minorEastAsia"/>
          <w:highlight w:val="none"/>
          <w:lang w:eastAsia="zh-TW"/>
        </w:rPr>
        <w:t>通知已办理报名并成功购买</w:t>
      </w:r>
      <w:r>
        <w:rPr>
          <w:rFonts w:hint="eastAsia" w:asciiTheme="minorEastAsia" w:hAnsiTheme="minorEastAsia" w:eastAsiaTheme="minorEastAsia" w:cstheme="minorEastAsia"/>
          <w:highlight w:val="none"/>
        </w:rPr>
        <w:t>谈判</w:t>
      </w:r>
      <w:r>
        <w:rPr>
          <w:rFonts w:hint="eastAsia" w:asciiTheme="minorEastAsia" w:hAnsiTheme="minorEastAsia" w:eastAsiaTheme="minorEastAsia" w:cstheme="minorEastAsia"/>
          <w:highlight w:val="none"/>
          <w:lang w:eastAsia="zh-TW"/>
        </w:rPr>
        <w:t>文件的供应商</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其供应商在收到澄清或修改（更正/变更）通知后应按要求以书面形式（传真或电子邮件）予以确认。如在24小时之内无书面确认则视为</w:t>
      </w:r>
      <w:r>
        <w:rPr>
          <w:rFonts w:hint="eastAsia" w:asciiTheme="minorEastAsia" w:hAnsiTheme="minorEastAsia" w:eastAsiaTheme="minorEastAsia" w:cstheme="minorEastAsia"/>
          <w:highlight w:val="none"/>
        </w:rPr>
        <w:t>收到</w:t>
      </w:r>
      <w:r>
        <w:rPr>
          <w:rFonts w:hint="eastAsia" w:asciiTheme="minorEastAsia" w:hAnsiTheme="minorEastAsia" w:eastAsiaTheme="minorEastAsia" w:cstheme="minorEastAsia"/>
          <w:highlight w:val="none"/>
          <w:lang w:eastAsia="zh-TW"/>
        </w:rPr>
        <w:t>澄清（更正/变更）公告，并有责任履行相应的义务</w:t>
      </w:r>
      <w:r>
        <w:rPr>
          <w:rFonts w:hint="eastAsia" w:asciiTheme="minorEastAsia" w:hAnsiTheme="minorEastAsia" w:eastAsiaTheme="minorEastAsia" w:cstheme="minorEastAsia"/>
          <w:highlight w:val="none"/>
        </w:rPr>
        <w:t>。</w:t>
      </w:r>
    </w:p>
    <w:p w14:paraId="66C6DBE0">
      <w:pPr>
        <w:numPr>
          <w:ilvl w:val="1"/>
          <w:numId w:val="20"/>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采购人</w:t>
      </w:r>
      <w:r>
        <w:rPr>
          <w:rFonts w:hint="eastAsia" w:asciiTheme="minorEastAsia" w:hAnsiTheme="minorEastAsia" w:eastAsiaTheme="minorEastAsia" w:cstheme="minorEastAsia"/>
          <w:highlight w:val="none"/>
        </w:rPr>
        <w:t>发出的澄清或修改（更正）的内容为竞争性磋商文件的组成部分，</w:t>
      </w:r>
      <w:r>
        <w:rPr>
          <w:rFonts w:hint="eastAsia" w:asciiTheme="minorEastAsia" w:hAnsiTheme="minorEastAsia" w:eastAsiaTheme="minorEastAsia" w:cstheme="minorEastAsia"/>
          <w:highlight w:val="none"/>
          <w:lang w:eastAsia="zh-TW"/>
        </w:rPr>
        <w:t>并对潜在响应供应商具有约束力</w:t>
      </w:r>
      <w:r>
        <w:rPr>
          <w:rFonts w:hint="eastAsia" w:asciiTheme="minorEastAsia" w:hAnsiTheme="minorEastAsia" w:eastAsiaTheme="minorEastAsia" w:cstheme="minorEastAsia"/>
          <w:highlight w:val="none"/>
        </w:rPr>
        <w:t>。</w:t>
      </w:r>
    </w:p>
    <w:p w14:paraId="793E229A">
      <w:pPr>
        <w:numPr>
          <w:ilvl w:val="1"/>
          <w:numId w:val="20"/>
        </w:numPr>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响应供应商在规定的时间内未对竞争性磋商文件澄清或提出疑问的</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采购人将视其为无异议。对竞争性磋商文件中描述有歧意或前后不一致的地方，</w:t>
      </w:r>
      <w:r>
        <w:rPr>
          <w:rFonts w:hint="eastAsia" w:asciiTheme="minorEastAsia" w:hAnsiTheme="minorEastAsia" w:eastAsiaTheme="minorEastAsia" w:cstheme="minorEastAsia"/>
          <w:highlight w:val="none"/>
        </w:rPr>
        <w:t>磋商小组</w:t>
      </w:r>
      <w:r>
        <w:rPr>
          <w:rFonts w:hint="eastAsia" w:asciiTheme="minorEastAsia" w:hAnsiTheme="minorEastAsia" w:eastAsiaTheme="minorEastAsia" w:cstheme="minorEastAsia"/>
          <w:highlight w:val="none"/>
          <w:lang w:eastAsia="zh-TW"/>
        </w:rPr>
        <w:t>有权进行评判，但对同一条款的评判应适用于每个响应供应商。</w:t>
      </w:r>
    </w:p>
    <w:p w14:paraId="369369FE">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69" w:name="_Toc434343657"/>
      <w:bookmarkStart w:id="170" w:name="_Toc433127757"/>
      <w:r>
        <w:rPr>
          <w:rFonts w:hint="eastAsia" w:asciiTheme="minorEastAsia" w:hAnsiTheme="minorEastAsia" w:eastAsiaTheme="minorEastAsia" w:cstheme="minorEastAsia"/>
          <w:b/>
          <w:bCs/>
          <w:highlight w:val="none"/>
        </w:rPr>
        <w:t>竞争性磋商文件的答疑或现场考察</w:t>
      </w:r>
      <w:bookmarkEnd w:id="169"/>
      <w:bookmarkEnd w:id="170"/>
    </w:p>
    <w:p w14:paraId="5A034BCE">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除非</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中另有规定，不举行项目现场考察或磋商前答疑会，如举行现场考察或磋商前答疑会的，则按以下规定：</w:t>
      </w:r>
    </w:p>
    <w:p w14:paraId="09A0330A">
      <w:pPr>
        <w:numPr>
          <w:ilvl w:val="2"/>
          <w:numId w:val="20"/>
        </w:num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在</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rPr>
        <w:t>中规定的日期、时间和地点组织公开答疑会或现场考察；</w:t>
      </w:r>
    </w:p>
    <w:p w14:paraId="0B6C31B8">
      <w:pPr>
        <w:numPr>
          <w:ilvl w:val="2"/>
          <w:numId w:val="20"/>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供应商对本项目提出的疑问，需在答疑会</w:t>
      </w:r>
      <w:r>
        <w:rPr>
          <w:rFonts w:hint="eastAsia" w:asciiTheme="minorEastAsia" w:hAnsiTheme="minorEastAsia" w:eastAsiaTheme="minorEastAsia" w:cstheme="minorEastAsia"/>
          <w:highlight w:val="none"/>
        </w:rPr>
        <w:t>或现·场考察</w:t>
      </w:r>
      <w:r>
        <w:rPr>
          <w:rFonts w:hint="eastAsia" w:asciiTheme="minorEastAsia" w:hAnsiTheme="minorEastAsia" w:eastAsiaTheme="minorEastAsia" w:cstheme="minorEastAsia"/>
          <w:highlight w:val="none"/>
          <w:lang w:eastAsia="zh-TW"/>
        </w:rPr>
        <w:t>召开日前至少一个工作日将问题清单以书面形式（加盖公章）提交至采购代理机构，供应商代表于上述的时间和地点出席答疑会</w:t>
      </w:r>
      <w:r>
        <w:rPr>
          <w:rFonts w:hint="eastAsia" w:asciiTheme="minorEastAsia" w:hAnsiTheme="minorEastAsia" w:eastAsiaTheme="minorEastAsia" w:cstheme="minorEastAsia"/>
          <w:highlight w:val="none"/>
        </w:rPr>
        <w:t>或现场考察</w:t>
      </w:r>
      <w:r>
        <w:rPr>
          <w:rFonts w:hint="eastAsia" w:asciiTheme="minorEastAsia" w:hAnsiTheme="minorEastAsia" w:eastAsiaTheme="minorEastAsia" w:cstheme="minorEastAsia"/>
          <w:highlight w:val="none"/>
          <w:lang w:eastAsia="zh-TW"/>
        </w:rPr>
        <w:t>；</w:t>
      </w:r>
    </w:p>
    <w:p w14:paraId="27829492">
      <w:pPr>
        <w:snapToGrid w:val="0"/>
        <w:spacing w:line="360" w:lineRule="auto"/>
        <w:jc w:val="center"/>
        <w:outlineLvl w:val="1"/>
        <w:rPr>
          <w:rFonts w:hint="eastAsia" w:asciiTheme="minorEastAsia" w:hAnsiTheme="minorEastAsia" w:eastAsiaTheme="minorEastAsia" w:cstheme="minorEastAsia"/>
          <w:b/>
          <w:sz w:val="28"/>
          <w:szCs w:val="28"/>
          <w:highlight w:val="none"/>
          <w:lang w:eastAsia="zh-TW"/>
        </w:rPr>
      </w:pPr>
      <w:bookmarkStart w:id="171" w:name="_Toc410736143"/>
      <w:bookmarkStart w:id="172" w:name="_Toc416771330"/>
      <w:bookmarkStart w:id="173" w:name="_Toc416770220"/>
      <w:bookmarkStart w:id="174" w:name="_Toc410738943"/>
      <w:r>
        <w:rPr>
          <w:rFonts w:hint="eastAsia" w:asciiTheme="minorEastAsia" w:hAnsiTheme="minorEastAsia" w:eastAsiaTheme="minorEastAsia" w:cstheme="minorEastAsia"/>
          <w:b/>
          <w:sz w:val="28"/>
          <w:szCs w:val="28"/>
          <w:highlight w:val="none"/>
          <w:lang w:eastAsia="zh-TW"/>
        </w:rPr>
        <w:t>三、</w:t>
      </w:r>
      <w:r>
        <w:rPr>
          <w:rFonts w:hint="eastAsia" w:asciiTheme="minorEastAsia" w:hAnsiTheme="minorEastAsia" w:eastAsiaTheme="minorEastAsia" w:cstheme="minorEastAsia"/>
          <w:b/>
          <w:bCs/>
          <w:sz w:val="28"/>
          <w:szCs w:val="28"/>
          <w:highlight w:val="none"/>
        </w:rPr>
        <w:t>响应文件的编制</w:t>
      </w:r>
      <w:bookmarkEnd w:id="171"/>
      <w:bookmarkEnd w:id="172"/>
      <w:bookmarkEnd w:id="173"/>
      <w:bookmarkEnd w:id="174"/>
    </w:p>
    <w:p w14:paraId="0083C1F2">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75" w:name="_Toc416771331"/>
      <w:bookmarkStart w:id="176" w:name="_Toc410738944"/>
      <w:bookmarkStart w:id="177" w:name="_Toc416770221"/>
      <w:bookmarkStart w:id="178" w:name="_Toc410736144"/>
      <w:r>
        <w:rPr>
          <w:rFonts w:hint="eastAsia" w:asciiTheme="minorEastAsia" w:hAnsiTheme="minorEastAsia" w:eastAsiaTheme="minorEastAsia" w:cstheme="minorEastAsia"/>
          <w:b/>
          <w:bCs/>
          <w:highlight w:val="none"/>
        </w:rPr>
        <w:t>磋商的语言</w:t>
      </w:r>
      <w:bookmarkEnd w:id="175"/>
      <w:bookmarkEnd w:id="176"/>
      <w:bookmarkEnd w:id="177"/>
      <w:bookmarkEnd w:id="178"/>
    </w:p>
    <w:p w14:paraId="0CA7BDEF">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b/>
          <w:bCs/>
          <w:highlight w:val="none"/>
        </w:rPr>
      </w:pPr>
      <w:bookmarkStart w:id="179" w:name="_Toc416771332"/>
      <w:bookmarkStart w:id="180" w:name="_Toc416770222"/>
      <w:bookmarkStart w:id="181" w:name="_Toc410738945"/>
      <w:bookmarkStart w:id="182" w:name="_Toc410736145"/>
      <w:r>
        <w:rPr>
          <w:rFonts w:hint="eastAsia" w:asciiTheme="minorEastAsia" w:hAnsiTheme="minorEastAsia" w:eastAsiaTheme="minorEastAsia" w:cstheme="minorEastAsia"/>
          <w:highlight w:val="none"/>
          <w:lang w:eastAsia="zh-TW"/>
        </w:rPr>
        <w:t>响应供应商提交的响应文件以及响应供应商与采购人就有关磋商的所有来往函电均</w:t>
      </w:r>
      <w:r>
        <w:rPr>
          <w:rFonts w:hint="eastAsia" w:asciiTheme="minorEastAsia" w:hAnsiTheme="minorEastAsia" w:eastAsiaTheme="minorEastAsia" w:cstheme="minorEastAsia"/>
          <w:highlight w:val="none"/>
        </w:rPr>
        <w:t>应</w:t>
      </w:r>
      <w:r>
        <w:rPr>
          <w:rFonts w:hint="eastAsia" w:asciiTheme="minorEastAsia" w:hAnsiTheme="minorEastAsia" w:eastAsiaTheme="minorEastAsia" w:cstheme="minorEastAsia"/>
          <w:highlight w:val="none"/>
          <w:lang w:eastAsia="zh-TW"/>
        </w:rPr>
        <w:t>使用中文书写。</w:t>
      </w:r>
      <w:r>
        <w:rPr>
          <w:rFonts w:hint="eastAsia" w:asciiTheme="minorEastAsia" w:hAnsiTheme="minorEastAsia" w:eastAsiaTheme="minorEastAsia" w:cstheme="minorEastAsia"/>
          <w:highlight w:val="none"/>
        </w:rPr>
        <w:t>响应供应商</w:t>
      </w:r>
      <w:r>
        <w:rPr>
          <w:rFonts w:hint="eastAsia" w:asciiTheme="minorEastAsia" w:hAnsiTheme="minorEastAsia" w:eastAsiaTheme="minorEastAsia" w:cstheme="minorEastAsia"/>
          <w:highlight w:val="none"/>
          <w:lang w:eastAsia="zh-TW"/>
        </w:rPr>
        <w:t>提交的支持文件或印刷的资料可以用另一种语言</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但相应内容应附有中文翻译本</w:t>
      </w:r>
      <w:r>
        <w:rPr>
          <w:rFonts w:hint="eastAsia" w:asciiTheme="minorEastAsia" w:hAnsiTheme="minorEastAsia" w:eastAsiaTheme="minorEastAsia" w:cstheme="minorEastAsia"/>
          <w:highlight w:val="none"/>
        </w:rPr>
        <w:t>，由翻译机构盖章或者翻译人员签名。两种语言不一致时以中文翻译本为准。</w:t>
      </w:r>
    </w:p>
    <w:p w14:paraId="296989DF">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响应文件的构成</w:t>
      </w:r>
      <w:bookmarkEnd w:id="179"/>
      <w:bookmarkEnd w:id="180"/>
      <w:bookmarkEnd w:id="181"/>
      <w:bookmarkEnd w:id="182"/>
    </w:p>
    <w:p w14:paraId="4D654496">
      <w:pPr>
        <w:numPr>
          <w:ilvl w:val="1"/>
          <w:numId w:val="20"/>
        </w:numPr>
        <w:tabs>
          <w:tab w:val="left" w:pos="567"/>
          <w:tab w:val="clear" w:pos="360"/>
        </w:tabs>
        <w:snapToGrid w:val="0"/>
        <w:spacing w:line="360" w:lineRule="auto"/>
        <w:ind w:left="567" w:hanging="567"/>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响应供应商编写的响应文件应包括</w:t>
      </w:r>
      <w:r>
        <w:rPr>
          <w:rFonts w:hint="eastAsia" w:asciiTheme="minorEastAsia" w:hAnsiTheme="minorEastAsia" w:eastAsiaTheme="minorEastAsia" w:cstheme="minorEastAsia"/>
          <w:highlight w:val="none"/>
        </w:rPr>
        <w:t>初审文件、技术文件、商务文件</w:t>
      </w:r>
      <w:r>
        <w:rPr>
          <w:rFonts w:hint="eastAsia" w:asciiTheme="minorEastAsia" w:hAnsiTheme="minorEastAsia" w:eastAsiaTheme="minorEastAsia" w:cstheme="minorEastAsia"/>
          <w:highlight w:val="none"/>
          <w:lang w:eastAsia="zh-TW"/>
        </w:rPr>
        <w:t>，编排顺序参见响应文件格式</w:t>
      </w:r>
      <w:r>
        <w:rPr>
          <w:rFonts w:hint="eastAsia" w:asciiTheme="minorEastAsia" w:hAnsiTheme="minorEastAsia" w:eastAsiaTheme="minorEastAsia" w:cstheme="minorEastAsia"/>
          <w:highlight w:val="none"/>
        </w:rPr>
        <w:t>。</w:t>
      </w:r>
    </w:p>
    <w:p w14:paraId="5EE1ACEC">
      <w:pPr>
        <w:numPr>
          <w:ilvl w:val="1"/>
          <w:numId w:val="20"/>
        </w:numPr>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响应文件的构成应符合法律法规及竞争性磋商文件的要求。</w:t>
      </w:r>
    </w:p>
    <w:p w14:paraId="2ED0B984">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83" w:name="_Toc410738946"/>
      <w:bookmarkStart w:id="184" w:name="_Toc410736146"/>
      <w:bookmarkStart w:id="185" w:name="_Toc416770223"/>
      <w:bookmarkStart w:id="186" w:name="_Toc416771333"/>
      <w:r>
        <w:rPr>
          <w:rFonts w:hint="eastAsia" w:asciiTheme="minorEastAsia" w:hAnsiTheme="minorEastAsia" w:eastAsiaTheme="minorEastAsia" w:cstheme="minorEastAsia"/>
          <w:b/>
          <w:bCs/>
          <w:highlight w:val="none"/>
        </w:rPr>
        <w:t>响应文件的编写</w:t>
      </w:r>
      <w:bookmarkEnd w:id="183"/>
      <w:bookmarkEnd w:id="184"/>
      <w:bookmarkEnd w:id="185"/>
      <w:bookmarkEnd w:id="186"/>
    </w:p>
    <w:p w14:paraId="259872B2">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响应供应商应完整</w:t>
      </w:r>
      <w:r>
        <w:rPr>
          <w:rFonts w:hint="eastAsia" w:asciiTheme="minorEastAsia" w:hAnsiTheme="minorEastAsia" w:eastAsiaTheme="minorEastAsia" w:cstheme="minorEastAsia"/>
          <w:highlight w:val="none"/>
        </w:rPr>
        <w:t>、真实、准确</w:t>
      </w:r>
      <w:r>
        <w:rPr>
          <w:rFonts w:hint="eastAsia" w:asciiTheme="minorEastAsia" w:hAnsiTheme="minorEastAsia" w:eastAsiaTheme="minorEastAsia" w:cstheme="minorEastAsia"/>
          <w:highlight w:val="none"/>
          <w:lang w:eastAsia="zh-TW"/>
        </w:rPr>
        <w:t>地填写竞争性磋商文件中提供的磋商函、报价表以及竞争性磋商文件中规定的其它</w:t>
      </w:r>
      <w:r>
        <w:rPr>
          <w:rFonts w:hint="eastAsia" w:asciiTheme="minorEastAsia" w:hAnsiTheme="minorEastAsia" w:eastAsiaTheme="minorEastAsia" w:cstheme="minorEastAsia"/>
          <w:highlight w:val="none"/>
        </w:rPr>
        <w:t>所有</w:t>
      </w:r>
      <w:r>
        <w:rPr>
          <w:rFonts w:hint="eastAsia" w:asciiTheme="minorEastAsia" w:hAnsiTheme="minorEastAsia" w:eastAsiaTheme="minorEastAsia" w:cstheme="minorEastAsia"/>
          <w:highlight w:val="none"/>
          <w:lang w:eastAsia="zh-TW"/>
        </w:rPr>
        <w:t>内容。</w:t>
      </w:r>
    </w:p>
    <w:p w14:paraId="571D6BF6">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响应供应商对竞争性磋商文件中多个包组进行磋商的，其响应文件的编制</w:t>
      </w:r>
      <w:r>
        <w:rPr>
          <w:rFonts w:hint="eastAsia" w:asciiTheme="minorEastAsia" w:hAnsiTheme="minorEastAsia" w:eastAsiaTheme="minorEastAsia" w:cstheme="minorEastAsia"/>
          <w:highlight w:val="none"/>
        </w:rPr>
        <w:t>可按</w:t>
      </w:r>
      <w:r>
        <w:rPr>
          <w:rFonts w:hint="eastAsia" w:asciiTheme="minorEastAsia" w:hAnsiTheme="minorEastAsia" w:eastAsiaTheme="minorEastAsia" w:cstheme="minorEastAsia"/>
          <w:highlight w:val="none"/>
          <w:lang w:eastAsia="zh-TW"/>
        </w:rPr>
        <w:t>每个包组的要求分别装订和</w:t>
      </w:r>
      <w:r>
        <w:rPr>
          <w:rFonts w:hint="eastAsia" w:asciiTheme="minorEastAsia" w:hAnsiTheme="minorEastAsia" w:eastAsiaTheme="minorEastAsia" w:cstheme="minorEastAsia"/>
          <w:b/>
          <w:bCs/>
          <w:highlight w:val="none"/>
        </w:rPr>
        <w:t>密封</w:t>
      </w:r>
      <w:r>
        <w:rPr>
          <w:rFonts w:hint="eastAsia" w:asciiTheme="minorEastAsia" w:hAnsiTheme="minorEastAsia" w:eastAsiaTheme="minorEastAsia" w:cstheme="minorEastAsia"/>
          <w:highlight w:val="none"/>
          <w:lang w:eastAsia="zh-TW"/>
        </w:rPr>
        <w:t>。响应供应商应当对响应文件进行装订，对未经装订的响应文件可能发生的文件散落或缺损，由此造成的后果</w:t>
      </w:r>
      <w:r>
        <w:rPr>
          <w:rFonts w:hint="eastAsia" w:asciiTheme="minorEastAsia" w:hAnsiTheme="minorEastAsia" w:eastAsiaTheme="minorEastAsia" w:cstheme="minorEastAsia"/>
          <w:highlight w:val="none"/>
        </w:rPr>
        <w:t>和</w:t>
      </w:r>
      <w:r>
        <w:rPr>
          <w:rFonts w:hint="eastAsia" w:asciiTheme="minorEastAsia" w:hAnsiTheme="minorEastAsia" w:eastAsiaTheme="minorEastAsia" w:cstheme="minorEastAsia"/>
          <w:highlight w:val="none"/>
          <w:lang w:eastAsia="zh-TW"/>
        </w:rPr>
        <w:t>责任由响应供应商承担</w:t>
      </w:r>
      <w:r>
        <w:rPr>
          <w:rFonts w:hint="eastAsia" w:asciiTheme="minorEastAsia" w:hAnsiTheme="minorEastAsia" w:eastAsiaTheme="minorEastAsia" w:cstheme="minorEastAsia"/>
          <w:highlight w:val="none"/>
        </w:rPr>
        <w:t>。</w:t>
      </w:r>
    </w:p>
    <w:p w14:paraId="42D7E669">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响应供应商必须对响应文件所提供的全部资料的真实性承担法律责任，并无条件接受采购人及监督管理部门等对其中任何资料进行核实的要求。</w:t>
      </w:r>
    </w:p>
    <w:p w14:paraId="1C17917E">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如果因为响应供应商</w:t>
      </w:r>
      <w:r>
        <w:rPr>
          <w:rFonts w:hint="eastAsia" w:asciiTheme="minorEastAsia" w:hAnsiTheme="minorEastAsia" w:eastAsiaTheme="minorEastAsia" w:cstheme="minorEastAsia"/>
          <w:highlight w:val="none"/>
        </w:rPr>
        <w:t>的响应文件</w:t>
      </w:r>
      <w:r>
        <w:rPr>
          <w:rFonts w:hint="eastAsia" w:asciiTheme="minorEastAsia" w:hAnsiTheme="minorEastAsia" w:eastAsiaTheme="minorEastAsia" w:cstheme="minorEastAsia"/>
          <w:highlight w:val="none"/>
          <w:lang w:eastAsia="zh-TW"/>
        </w:rPr>
        <w:t>只填写和提供了本</w:t>
      </w:r>
      <w:r>
        <w:rPr>
          <w:rFonts w:hint="eastAsia" w:asciiTheme="minorEastAsia" w:hAnsiTheme="minorEastAsia" w:eastAsiaTheme="minorEastAsia" w:cstheme="minorEastAsia"/>
          <w:highlight w:val="none"/>
        </w:rPr>
        <w:t>竞争性磋商文件</w:t>
      </w:r>
      <w:r>
        <w:rPr>
          <w:rFonts w:hint="eastAsia" w:asciiTheme="minorEastAsia" w:hAnsiTheme="minorEastAsia" w:eastAsiaTheme="minorEastAsia" w:cstheme="minorEastAsia"/>
          <w:highlight w:val="none"/>
          <w:lang w:eastAsia="zh-TW"/>
        </w:rPr>
        <w:t>要求的部分内容和附件，或没有提供竞争性磋商文件中所要求的全部资料及数据，而给磋商造成困难的，其可能导致的结果和责任由响应供应商自行承担。</w:t>
      </w:r>
    </w:p>
    <w:p w14:paraId="1156FDE1">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87" w:name="_Toc410738947"/>
      <w:bookmarkStart w:id="188" w:name="_Toc416771334"/>
      <w:bookmarkStart w:id="189" w:name="_Toc410736147"/>
      <w:bookmarkStart w:id="190" w:name="_Toc416770224"/>
      <w:r>
        <w:rPr>
          <w:rFonts w:hint="eastAsia" w:asciiTheme="minorEastAsia" w:hAnsiTheme="minorEastAsia" w:eastAsiaTheme="minorEastAsia" w:cstheme="minorEastAsia"/>
          <w:b/>
          <w:bCs/>
          <w:highlight w:val="none"/>
        </w:rPr>
        <w:t>磋商报价</w:t>
      </w:r>
      <w:bookmarkEnd w:id="187"/>
      <w:bookmarkEnd w:id="188"/>
      <w:bookmarkEnd w:id="189"/>
      <w:bookmarkEnd w:id="190"/>
    </w:p>
    <w:p w14:paraId="70CC5430">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highlight w:val="none"/>
          <w:lang w:eastAsia="zh-TW"/>
        </w:rPr>
        <w:t>响应供应商应按照“第</w:t>
      </w:r>
      <w:r>
        <w:rPr>
          <w:rFonts w:hint="eastAsia" w:asciiTheme="minorEastAsia" w:hAnsiTheme="minorEastAsia" w:eastAsiaTheme="minorEastAsia" w:cstheme="minorEastAsia"/>
          <w:highlight w:val="none"/>
        </w:rPr>
        <w:t>四</w:t>
      </w:r>
      <w:r>
        <w:rPr>
          <w:rFonts w:hint="eastAsia" w:asciiTheme="minorEastAsia" w:hAnsiTheme="minorEastAsia" w:eastAsiaTheme="minorEastAsia" w:cstheme="minorEastAsia"/>
          <w:highlight w:val="none"/>
          <w:lang w:eastAsia="zh-TW"/>
        </w:rPr>
        <w:t>章　用户需求书”</w:t>
      </w:r>
      <w:r>
        <w:rPr>
          <w:rFonts w:hint="eastAsia" w:asciiTheme="minorEastAsia" w:hAnsiTheme="minorEastAsia" w:eastAsiaTheme="minorEastAsia" w:cstheme="minorEastAsia"/>
          <w:highlight w:val="none"/>
        </w:rPr>
        <w:t>中</w:t>
      </w:r>
      <w:r>
        <w:rPr>
          <w:rFonts w:hint="eastAsia" w:asciiTheme="minorEastAsia" w:hAnsiTheme="minorEastAsia" w:eastAsiaTheme="minorEastAsia" w:cstheme="minorEastAsia"/>
          <w:highlight w:val="none"/>
          <w:lang w:eastAsia="zh-TW"/>
        </w:rPr>
        <w:t>采购项目技术或服务要求规定的内容、责任范围进行报价。并按报价表的</w:t>
      </w:r>
      <w:r>
        <w:rPr>
          <w:rFonts w:hint="eastAsia" w:asciiTheme="minorEastAsia" w:hAnsiTheme="minorEastAsia" w:eastAsiaTheme="minorEastAsia" w:cstheme="minorEastAsia"/>
          <w:highlight w:val="none"/>
        </w:rPr>
        <w:t>要求</w:t>
      </w:r>
      <w:r>
        <w:rPr>
          <w:rFonts w:hint="eastAsia" w:asciiTheme="minorEastAsia" w:hAnsiTheme="minorEastAsia" w:eastAsiaTheme="minorEastAsia" w:cstheme="minorEastAsia"/>
          <w:highlight w:val="none"/>
          <w:lang w:eastAsia="zh-TW"/>
        </w:rPr>
        <w:t>报出价格。</w:t>
      </w:r>
      <w:r>
        <w:rPr>
          <w:rFonts w:hint="eastAsia" w:asciiTheme="minorEastAsia" w:hAnsiTheme="minorEastAsia" w:eastAsiaTheme="minorEastAsia" w:cstheme="minorEastAsia"/>
          <w:highlight w:val="none"/>
        </w:rPr>
        <w:t>响应供应商按磋商文件的要求报出全部货物及服务内容所需的所有费用，包括但不限于</w:t>
      </w:r>
      <w:r>
        <w:rPr>
          <w:rFonts w:hint="eastAsia" w:asciiTheme="minorEastAsia" w:hAnsiTheme="minorEastAsia" w:eastAsiaTheme="minorEastAsia" w:cstheme="minorEastAsia"/>
          <w:b/>
          <w:highlight w:val="none"/>
        </w:rPr>
        <w:t>磋商</w:t>
      </w:r>
      <w:r>
        <w:rPr>
          <w:rFonts w:hint="eastAsia" w:asciiTheme="minorEastAsia" w:hAnsiTheme="minorEastAsia" w:eastAsiaTheme="minorEastAsia" w:cstheme="minorEastAsia"/>
          <w:b/>
          <w:highlight w:val="none"/>
          <w:lang w:eastAsia="zh-TW"/>
        </w:rPr>
        <w:t>资料表</w:t>
      </w:r>
      <w:r>
        <w:rPr>
          <w:rFonts w:hint="eastAsia" w:asciiTheme="minorEastAsia" w:hAnsiTheme="minorEastAsia" w:eastAsiaTheme="minorEastAsia" w:cstheme="minorEastAsia"/>
          <w:highlight w:val="none"/>
          <w:lang w:eastAsia="zh-TW"/>
        </w:rPr>
        <w:t>中规定的。</w:t>
      </w:r>
    </w:p>
    <w:p w14:paraId="22D2C282">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投标分项报价</w:t>
      </w:r>
      <w:r>
        <w:rPr>
          <w:rFonts w:hint="eastAsia" w:asciiTheme="minorEastAsia" w:hAnsiTheme="minorEastAsia" w:eastAsiaTheme="minorEastAsia" w:cstheme="minorEastAsia"/>
          <w:highlight w:val="none"/>
        </w:rPr>
        <w:t>应包含：</w:t>
      </w:r>
    </w:p>
    <w:p w14:paraId="4AD62415">
      <w:pPr>
        <w:numPr>
          <w:ilvl w:val="2"/>
          <w:numId w:val="20"/>
        </w:numPr>
        <w:tabs>
          <w:tab w:val="left" w:pos="851"/>
        </w:tabs>
        <w:snapToGrid w:val="0"/>
        <w:spacing w:line="360" w:lineRule="auto"/>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按磋商文件的要求全部货物及服务内容所需的所有费用，包括但不限于项目的全部</w:t>
      </w:r>
      <w:r>
        <w:rPr>
          <w:rFonts w:hint="eastAsia" w:asciiTheme="minorEastAsia" w:hAnsiTheme="minorEastAsia" w:eastAsiaTheme="minorEastAsia" w:cstheme="minorEastAsia"/>
          <w:highlight w:val="none"/>
          <w:lang w:eastAsia="zh-TW"/>
        </w:rPr>
        <w:t>产品</w:t>
      </w:r>
      <w:r>
        <w:rPr>
          <w:rFonts w:hint="eastAsia" w:asciiTheme="minorEastAsia" w:hAnsiTheme="minorEastAsia" w:eastAsiaTheme="minorEastAsia" w:cstheme="minorEastAsia"/>
          <w:highlight w:val="none"/>
        </w:rPr>
        <w:t>价格、服务价格、</w:t>
      </w:r>
      <w:r>
        <w:rPr>
          <w:rFonts w:hint="eastAsia" w:asciiTheme="minorEastAsia" w:hAnsiTheme="minorEastAsia" w:eastAsiaTheme="minorEastAsia" w:cstheme="minorEastAsia"/>
          <w:highlight w:val="none"/>
          <w:lang w:eastAsia="zh-TW"/>
        </w:rPr>
        <w:t>应向中华人民共和国政府缴纳的增值税和其它税等全部税费、</w:t>
      </w:r>
      <w:r>
        <w:rPr>
          <w:rFonts w:hint="eastAsia" w:asciiTheme="minorEastAsia" w:hAnsiTheme="minorEastAsia" w:eastAsiaTheme="minorEastAsia" w:cstheme="minorEastAsia"/>
          <w:highlight w:val="none"/>
        </w:rPr>
        <w:t>运输、保险、安装、伴随服务、</w:t>
      </w:r>
      <w:r>
        <w:rPr>
          <w:rFonts w:hint="eastAsia" w:asciiTheme="minorEastAsia" w:hAnsiTheme="minorEastAsia" w:eastAsiaTheme="minorEastAsia" w:cstheme="minorEastAsia"/>
          <w:highlight w:val="none"/>
          <w:lang w:eastAsia="zh-TW"/>
        </w:rPr>
        <w:t>标准附件价、备品备件及专用工具价(如有)、</w:t>
      </w:r>
      <w:r>
        <w:rPr>
          <w:rFonts w:hint="eastAsia" w:asciiTheme="minorEastAsia" w:hAnsiTheme="minorEastAsia" w:eastAsiaTheme="minorEastAsia" w:cstheme="minorEastAsia"/>
          <w:highlight w:val="none"/>
        </w:rPr>
        <w:t>以及履行合同所需的费用、所有风险、责任等其他一切隐含及不可预见的费用。如是</w:t>
      </w:r>
      <w:r>
        <w:rPr>
          <w:rFonts w:hint="eastAsia" w:asciiTheme="minorEastAsia" w:hAnsiTheme="minorEastAsia" w:eastAsiaTheme="minorEastAsia" w:cstheme="minorEastAsia"/>
          <w:highlight w:val="none"/>
          <w:lang w:eastAsia="zh-TW"/>
        </w:rPr>
        <w:t>提供境外的货物</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还应包括货物从境外进口己缴纳或应缴纳的全部关税、增值税和其它税</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报货物境外离岸价格、国外运输费、国外运输保险费等费用。</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中对进口环节关税和增值税另有规定的，从其规定。</w:t>
      </w:r>
    </w:p>
    <w:p w14:paraId="1C5B5CEE">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中另有规定，</w:t>
      </w:r>
      <w:r>
        <w:rPr>
          <w:rFonts w:hint="eastAsia" w:asciiTheme="minorEastAsia" w:hAnsiTheme="minorEastAsia" w:eastAsiaTheme="minorEastAsia" w:cstheme="minorEastAsia"/>
          <w:highlight w:val="none"/>
          <w:lang w:eastAsia="zh-TW"/>
        </w:rPr>
        <w:t>响应供应商所报的磋商价在合同执行过程中是固定不变的</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不得以任何理由予以变更。任何包含价格调整要求的磋商被认为是非实质性响应磋商而予以拒绝。</w:t>
      </w:r>
    </w:p>
    <w:p w14:paraId="79B473D3">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中允许有备选方案外，本次磋商不接受选择性报价，否则将被视为无效报价。</w:t>
      </w:r>
    </w:p>
    <w:p w14:paraId="70F80EE1">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另有规定外，本次磋商不接受具有附加条件的报价，否则将被视为无效报价。</w:t>
      </w:r>
    </w:p>
    <w:p w14:paraId="0D2DF382">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91" w:name="_Toc410738948"/>
      <w:bookmarkStart w:id="192" w:name="_Toc410736148"/>
      <w:bookmarkStart w:id="193" w:name="_Toc416770225"/>
      <w:bookmarkStart w:id="194" w:name="_Toc416771335"/>
      <w:r>
        <w:rPr>
          <w:rFonts w:hint="eastAsia" w:asciiTheme="minorEastAsia" w:hAnsiTheme="minorEastAsia" w:eastAsiaTheme="minorEastAsia" w:cstheme="minorEastAsia"/>
          <w:b/>
          <w:bCs/>
          <w:highlight w:val="none"/>
        </w:rPr>
        <w:t>投标货币</w:t>
      </w:r>
      <w:bookmarkEnd w:id="191"/>
      <w:bookmarkEnd w:id="192"/>
      <w:bookmarkEnd w:id="193"/>
      <w:bookmarkEnd w:id="194"/>
    </w:p>
    <w:p w14:paraId="6C1400FA">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响应供应商所提供的货物或服务均应以人民币报价。 </w:t>
      </w:r>
    </w:p>
    <w:p w14:paraId="3717CC25">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95" w:name="_Toc416771336"/>
      <w:bookmarkStart w:id="196" w:name="_Toc416770226"/>
      <w:r>
        <w:rPr>
          <w:rFonts w:hint="eastAsia" w:asciiTheme="minorEastAsia" w:hAnsiTheme="minorEastAsia" w:eastAsiaTheme="minorEastAsia" w:cstheme="minorEastAsia"/>
          <w:b/>
          <w:bCs/>
          <w:highlight w:val="none"/>
        </w:rPr>
        <w:t>联合体投标</w:t>
      </w:r>
      <w:bookmarkEnd w:id="195"/>
      <w:bookmarkEnd w:id="196"/>
    </w:p>
    <w:p w14:paraId="1220DCC2">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除非</w:t>
      </w:r>
      <w:r>
        <w:rPr>
          <w:rFonts w:hint="eastAsia" w:asciiTheme="minorEastAsia" w:hAnsiTheme="minorEastAsia" w:eastAsiaTheme="minorEastAsia" w:cstheme="minorEastAsia"/>
          <w:b/>
          <w:highlight w:val="none"/>
        </w:rPr>
        <w:t>磋商邀请</w:t>
      </w:r>
      <w:r>
        <w:rPr>
          <w:rFonts w:hint="eastAsia" w:asciiTheme="minorEastAsia" w:hAnsiTheme="minorEastAsia" w:eastAsiaTheme="minorEastAsia" w:cstheme="minorEastAsia"/>
          <w:highlight w:val="none"/>
        </w:rPr>
        <w:t>中另有规定，不接受联合体投标。如果磋商邀请中规定允许联合体投标的，则必须满足：</w:t>
      </w:r>
    </w:p>
    <w:p w14:paraId="6749C93F">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以联合体形式参加投标的，联合体各方均必须符合</w:t>
      </w:r>
      <w:r>
        <w:rPr>
          <w:rFonts w:hint="eastAsia" w:asciiTheme="minorEastAsia" w:hAnsiTheme="minorEastAsia" w:eastAsiaTheme="minorEastAsia" w:cstheme="minorEastAsia"/>
          <w:bCs/>
          <w:szCs w:val="20"/>
          <w:highlight w:val="none"/>
        </w:rPr>
        <w:t>《中华人民共和国政府采购法》第二十二条第（一）至（六）项规定，对“合格的响应供应商”的特殊条款要求至少有一方符合。</w:t>
      </w:r>
    </w:p>
    <w:p w14:paraId="67369416">
      <w:pPr>
        <w:numPr>
          <w:ilvl w:val="2"/>
          <w:numId w:val="20"/>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以联合体形式参加采购活动的，联合体各方不得再单独参加或者与其他供应商另外组成联合体参加同一合同项下的采购活动。</w:t>
      </w:r>
    </w:p>
    <w:p w14:paraId="59B30844">
      <w:pPr>
        <w:numPr>
          <w:ilvl w:val="2"/>
          <w:numId w:val="20"/>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联合体投标的，</w:t>
      </w:r>
      <w:r>
        <w:rPr>
          <w:rFonts w:hint="eastAsia" w:asciiTheme="minorEastAsia" w:hAnsiTheme="minorEastAsia" w:eastAsiaTheme="minorEastAsia" w:cstheme="minorEastAsia"/>
          <w:highlight w:val="none"/>
          <w:lang w:eastAsia="zh-TW"/>
        </w:rPr>
        <w:t>必须提供各方签订的共同联合体协议</w:t>
      </w:r>
      <w:r>
        <w:rPr>
          <w:rFonts w:hint="eastAsia" w:asciiTheme="minorEastAsia" w:hAnsiTheme="minorEastAsia" w:eastAsiaTheme="minorEastAsia" w:cstheme="minorEastAsia"/>
          <w:highlight w:val="none"/>
        </w:rPr>
        <w:t>，明确约定各方承担的工作和相应的责任。联合体各方签订共同联合体协议后，不得再以自己名义单独在同一项目（或包组）中磋商，也不得组成新的联合体参加同一项目（或包组）磋商；</w:t>
      </w:r>
    </w:p>
    <w:p w14:paraId="2E4A31DD">
      <w:pPr>
        <w:numPr>
          <w:ilvl w:val="2"/>
          <w:numId w:val="20"/>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联合体中有同类资质的响应供应商按照联合体分工承担相同工作的，应当按照资质等级较低的响应供应商确定资质等级。</w:t>
      </w:r>
    </w:p>
    <w:p w14:paraId="61120F93">
      <w:pPr>
        <w:numPr>
          <w:ilvl w:val="2"/>
          <w:numId w:val="20"/>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联合体投标的，可以由联合体中的一方或者共同提交磋商保证金，以一方名义提交磋商保证金的，对联合体各方均具有约束力。</w:t>
      </w:r>
    </w:p>
    <w:p w14:paraId="23E2DC8D">
      <w:pPr>
        <w:numPr>
          <w:ilvl w:val="2"/>
          <w:numId w:val="20"/>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联合体成交的，联合体各方应当共同与采购人签订合同。</w:t>
      </w:r>
    </w:p>
    <w:p w14:paraId="45E426F9">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197" w:name="_Toc416771337"/>
      <w:bookmarkStart w:id="198" w:name="_Toc410738950"/>
      <w:bookmarkStart w:id="199" w:name="_Toc416770227"/>
      <w:bookmarkStart w:id="200" w:name="_Toc410736150"/>
      <w:r>
        <w:rPr>
          <w:rFonts w:hint="eastAsia" w:asciiTheme="minorEastAsia" w:hAnsiTheme="minorEastAsia" w:eastAsiaTheme="minorEastAsia" w:cstheme="minorEastAsia"/>
          <w:b/>
          <w:bCs/>
          <w:highlight w:val="none"/>
        </w:rPr>
        <w:t>证明响应供应商合格和资格的文件</w:t>
      </w:r>
      <w:bookmarkEnd w:id="197"/>
      <w:bookmarkEnd w:id="198"/>
      <w:bookmarkEnd w:id="199"/>
      <w:bookmarkEnd w:id="200"/>
    </w:p>
    <w:p w14:paraId="4CC0F922">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响应供应商应提交证明其有资格参加磋商和成交后有能力履行合同的文件，</w:t>
      </w:r>
      <w:r>
        <w:rPr>
          <w:rFonts w:hint="eastAsia" w:asciiTheme="minorEastAsia" w:hAnsiTheme="minorEastAsia" w:eastAsiaTheme="minorEastAsia" w:cstheme="minorEastAsia"/>
          <w:highlight w:val="none"/>
          <w:lang w:eastAsia="zh-TW"/>
        </w:rPr>
        <w:t>并作为其响应文件的一部分。如果响应供应商为联合体</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应提交联合体各方的资格证明文件、</w:t>
      </w:r>
      <w:r>
        <w:rPr>
          <w:rFonts w:hint="eastAsia" w:asciiTheme="minorEastAsia" w:hAnsiTheme="minorEastAsia" w:eastAsiaTheme="minorEastAsia" w:cstheme="minorEastAsia"/>
          <w:highlight w:val="none"/>
        </w:rPr>
        <w:t>共同联合体协议</w:t>
      </w:r>
      <w:r>
        <w:rPr>
          <w:rFonts w:hint="eastAsia" w:asciiTheme="minorEastAsia" w:hAnsiTheme="minorEastAsia" w:eastAsiaTheme="minorEastAsia" w:cstheme="minorEastAsia"/>
          <w:highlight w:val="none"/>
          <w:lang w:eastAsia="zh-TW"/>
        </w:rPr>
        <w:t>并注明主体方</w:t>
      </w:r>
      <w:r>
        <w:rPr>
          <w:rFonts w:hint="eastAsia" w:asciiTheme="minorEastAsia" w:hAnsiTheme="minorEastAsia" w:eastAsiaTheme="minorEastAsia" w:cstheme="minorEastAsia"/>
          <w:highlight w:val="none"/>
        </w:rPr>
        <w:t>及各方拟承担的工作和责任。</w:t>
      </w:r>
      <w:r>
        <w:rPr>
          <w:rFonts w:hint="eastAsia" w:asciiTheme="minorEastAsia" w:hAnsiTheme="minorEastAsia" w:eastAsiaTheme="minorEastAsia" w:cstheme="minorEastAsia"/>
          <w:highlight w:val="none"/>
          <w:lang w:eastAsia="zh-TW"/>
        </w:rPr>
        <w:t>否则</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将导致其磋商</w:t>
      </w:r>
      <w:r>
        <w:rPr>
          <w:rFonts w:hint="eastAsia" w:asciiTheme="minorEastAsia" w:hAnsiTheme="minorEastAsia" w:eastAsiaTheme="minorEastAsia" w:cstheme="minorEastAsia"/>
          <w:highlight w:val="none"/>
        </w:rPr>
        <w:t>报价无效。</w:t>
      </w:r>
    </w:p>
    <w:p w14:paraId="450E06A6">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响应供应商提交的资格证明文件应证明其满足本须知</w:t>
      </w:r>
      <w:r>
        <w:rPr>
          <w:rFonts w:hint="eastAsia" w:asciiTheme="minorEastAsia" w:hAnsiTheme="minorEastAsia" w:eastAsiaTheme="minorEastAsia" w:cstheme="minorEastAsia"/>
          <w:highlight w:val="none"/>
          <w:lang w:eastAsia="zh-TW"/>
        </w:rPr>
        <w:t>定义的合格</w:t>
      </w:r>
      <w:r>
        <w:rPr>
          <w:rFonts w:hint="eastAsia" w:asciiTheme="minorEastAsia" w:hAnsiTheme="minorEastAsia" w:eastAsiaTheme="minorEastAsia" w:cstheme="minorEastAsia"/>
          <w:highlight w:val="none"/>
        </w:rPr>
        <w:t>响应供应商</w:t>
      </w:r>
      <w:r>
        <w:rPr>
          <w:rFonts w:hint="eastAsia" w:asciiTheme="minorEastAsia" w:hAnsiTheme="minorEastAsia" w:eastAsiaTheme="minorEastAsia" w:cstheme="minorEastAsia"/>
          <w:highlight w:val="none"/>
          <w:lang w:eastAsia="zh-TW"/>
        </w:rPr>
        <w:t>。</w:t>
      </w:r>
    </w:p>
    <w:p w14:paraId="3B153835">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01" w:name="_Toc410736151"/>
      <w:bookmarkStart w:id="202" w:name="_Toc416771338"/>
      <w:bookmarkStart w:id="203" w:name="_Toc410738951"/>
      <w:bookmarkStart w:id="204" w:name="_Toc416770228"/>
      <w:r>
        <w:rPr>
          <w:rFonts w:hint="eastAsia" w:asciiTheme="minorEastAsia" w:hAnsiTheme="minorEastAsia" w:eastAsiaTheme="minorEastAsia" w:cstheme="minorEastAsia"/>
          <w:b/>
          <w:bCs/>
          <w:highlight w:val="none"/>
        </w:rPr>
        <w:t>证明货物或服务的合格性和符合竞争性磋商文件规定的文件</w:t>
      </w:r>
      <w:bookmarkEnd w:id="201"/>
      <w:bookmarkEnd w:id="202"/>
      <w:bookmarkEnd w:id="203"/>
      <w:bookmarkEnd w:id="204"/>
    </w:p>
    <w:p w14:paraId="2D2EBDB5">
      <w:pPr>
        <w:numPr>
          <w:ilvl w:val="1"/>
          <w:numId w:val="20"/>
        </w:numPr>
        <w:tabs>
          <w:tab w:val="left" w:pos="798"/>
          <w:tab w:val="clear" w:pos="360"/>
        </w:tabs>
        <w:snapToGrid w:val="0"/>
        <w:spacing w:line="360" w:lineRule="auto"/>
        <w:ind w:left="798" w:hanging="798"/>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lang w:eastAsia="zh-TW"/>
        </w:rPr>
        <w:t>响应供应商应提交证明文件</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证明其</w:t>
      </w:r>
      <w:r>
        <w:rPr>
          <w:rFonts w:hint="eastAsia" w:asciiTheme="minorEastAsia" w:hAnsiTheme="minorEastAsia" w:eastAsiaTheme="minorEastAsia" w:cstheme="minorEastAsia"/>
          <w:highlight w:val="none"/>
        </w:rPr>
        <w:t>磋商</w:t>
      </w:r>
      <w:r>
        <w:rPr>
          <w:rFonts w:hint="eastAsia" w:asciiTheme="minorEastAsia" w:hAnsiTheme="minorEastAsia" w:eastAsiaTheme="minorEastAsia" w:cstheme="minorEastAsia"/>
          <w:highlight w:val="none"/>
          <w:lang w:eastAsia="zh-TW"/>
        </w:rPr>
        <w:t>的</w:t>
      </w:r>
      <w:r>
        <w:rPr>
          <w:rFonts w:hint="eastAsia" w:asciiTheme="minorEastAsia" w:hAnsiTheme="minorEastAsia" w:eastAsiaTheme="minorEastAsia" w:cstheme="minorEastAsia"/>
          <w:highlight w:val="none"/>
        </w:rPr>
        <w:t>货物或</w:t>
      </w:r>
      <w:r>
        <w:rPr>
          <w:rFonts w:hint="eastAsia" w:asciiTheme="minorEastAsia" w:hAnsiTheme="minorEastAsia" w:eastAsiaTheme="minorEastAsia" w:cstheme="minorEastAsia"/>
          <w:highlight w:val="none"/>
          <w:lang w:eastAsia="zh-TW"/>
        </w:rPr>
        <w:t>服务的合格性符合竞争性磋商文件规定。该证明文件作为响应文件的一部分。</w:t>
      </w:r>
    </w:p>
    <w:p w14:paraId="491E97CC">
      <w:pPr>
        <w:numPr>
          <w:ilvl w:val="1"/>
          <w:numId w:val="20"/>
        </w:numPr>
        <w:tabs>
          <w:tab w:val="left" w:pos="798"/>
          <w:tab w:val="clear" w:pos="360"/>
        </w:tabs>
        <w:snapToGrid w:val="0"/>
        <w:spacing w:line="360" w:lineRule="auto"/>
        <w:ind w:left="798" w:hanging="798"/>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lang w:eastAsia="zh-TW"/>
        </w:rPr>
        <w:t>证明</w:t>
      </w:r>
      <w:r>
        <w:rPr>
          <w:rFonts w:hint="eastAsia" w:asciiTheme="minorEastAsia" w:hAnsiTheme="minorEastAsia" w:eastAsiaTheme="minorEastAsia" w:cstheme="minorEastAsia"/>
          <w:highlight w:val="none"/>
        </w:rPr>
        <w:t>货物或</w:t>
      </w:r>
      <w:r>
        <w:rPr>
          <w:rFonts w:hint="eastAsia" w:asciiTheme="minorEastAsia" w:hAnsiTheme="minorEastAsia" w:eastAsiaTheme="minorEastAsia" w:cstheme="minorEastAsia"/>
          <w:highlight w:val="none"/>
          <w:lang w:eastAsia="zh-TW"/>
        </w:rPr>
        <w:t>服务与竞争性磋商文件的要求相一致的文件，可以是文字资料、图纸和数据，它包括：</w:t>
      </w:r>
    </w:p>
    <w:p w14:paraId="2E2281D5">
      <w:pPr>
        <w:numPr>
          <w:ilvl w:val="2"/>
          <w:numId w:val="20"/>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货物主要技术指标和性能的详细说明</w:t>
      </w:r>
      <w:r>
        <w:rPr>
          <w:rFonts w:hint="eastAsia" w:asciiTheme="minorEastAsia" w:hAnsiTheme="minorEastAsia" w:eastAsiaTheme="minorEastAsia" w:cstheme="minorEastAsia"/>
          <w:highlight w:val="none"/>
        </w:rPr>
        <w:t>；服务</w:t>
      </w:r>
      <w:r>
        <w:rPr>
          <w:rFonts w:hint="eastAsia" w:asciiTheme="minorEastAsia" w:hAnsiTheme="minorEastAsia" w:eastAsiaTheme="minorEastAsia" w:cstheme="minorEastAsia"/>
          <w:highlight w:val="none"/>
          <w:lang w:eastAsia="zh-TW"/>
        </w:rPr>
        <w:t>主要</w:t>
      </w:r>
      <w:r>
        <w:rPr>
          <w:rFonts w:hint="eastAsia" w:asciiTheme="minorEastAsia" w:hAnsiTheme="minorEastAsia" w:eastAsiaTheme="minorEastAsia" w:cstheme="minorEastAsia"/>
          <w:highlight w:val="none"/>
        </w:rPr>
        <w:t>内容、方案、质量、标准</w:t>
      </w:r>
      <w:r>
        <w:rPr>
          <w:rFonts w:hint="eastAsia" w:asciiTheme="minorEastAsia" w:hAnsiTheme="minorEastAsia" w:eastAsiaTheme="minorEastAsia" w:cstheme="minorEastAsia"/>
          <w:highlight w:val="none"/>
          <w:lang w:eastAsia="zh-TW"/>
        </w:rPr>
        <w:t>指标</w:t>
      </w:r>
      <w:r>
        <w:rPr>
          <w:rFonts w:hint="eastAsia" w:asciiTheme="minorEastAsia" w:hAnsiTheme="minorEastAsia" w:eastAsiaTheme="minorEastAsia" w:cstheme="minorEastAsia"/>
          <w:highlight w:val="none"/>
        </w:rPr>
        <w:t>等</w:t>
      </w:r>
      <w:r>
        <w:rPr>
          <w:rFonts w:hint="eastAsia" w:asciiTheme="minorEastAsia" w:hAnsiTheme="minorEastAsia" w:eastAsiaTheme="minorEastAsia" w:cstheme="minorEastAsia"/>
          <w:highlight w:val="none"/>
          <w:lang w:eastAsia="zh-TW"/>
        </w:rPr>
        <w:t>的详细说明</w:t>
      </w:r>
      <w:r>
        <w:rPr>
          <w:rFonts w:hint="eastAsia" w:asciiTheme="minorEastAsia" w:hAnsiTheme="minorEastAsia" w:eastAsiaTheme="minorEastAsia" w:cstheme="minorEastAsia"/>
          <w:highlight w:val="none"/>
        </w:rPr>
        <w:t>；</w:t>
      </w:r>
    </w:p>
    <w:p w14:paraId="44B3F690">
      <w:pPr>
        <w:numPr>
          <w:ilvl w:val="2"/>
          <w:numId w:val="20"/>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货物正常使用所必须的备件和专用工具清单</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包括备件和专用工具的货源及现行价格</w:t>
      </w:r>
      <w:r>
        <w:rPr>
          <w:rFonts w:hint="eastAsia" w:asciiTheme="minorEastAsia" w:hAnsiTheme="minorEastAsia" w:eastAsiaTheme="minorEastAsia" w:cstheme="minorEastAsia"/>
          <w:highlight w:val="none"/>
        </w:rPr>
        <w:t>；（适用货物类项目）</w:t>
      </w:r>
    </w:p>
    <w:p w14:paraId="47A3FF9C">
      <w:pPr>
        <w:numPr>
          <w:ilvl w:val="2"/>
          <w:numId w:val="20"/>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对照竞争性磋商文件</w:t>
      </w:r>
      <w:r>
        <w:rPr>
          <w:rFonts w:hint="eastAsia" w:asciiTheme="minorEastAsia" w:hAnsiTheme="minorEastAsia" w:eastAsiaTheme="minorEastAsia" w:cstheme="minorEastAsia"/>
          <w:highlight w:val="none"/>
        </w:rPr>
        <w:t>货物或服务内容与要求</w:t>
      </w:r>
      <w:r>
        <w:rPr>
          <w:rFonts w:hint="eastAsia" w:asciiTheme="minorEastAsia" w:hAnsiTheme="minorEastAsia" w:eastAsiaTheme="minorEastAsia" w:cstheme="minorEastAsia"/>
          <w:highlight w:val="none"/>
          <w:lang w:eastAsia="zh-TW"/>
        </w:rPr>
        <w:t>，逐条说明所提供</w:t>
      </w:r>
      <w:r>
        <w:rPr>
          <w:rFonts w:hint="eastAsia" w:asciiTheme="minorEastAsia" w:hAnsiTheme="minorEastAsia" w:eastAsiaTheme="minorEastAsia" w:cstheme="minorEastAsia"/>
          <w:highlight w:val="none"/>
        </w:rPr>
        <w:t>货物或</w:t>
      </w:r>
      <w:r>
        <w:rPr>
          <w:rFonts w:hint="eastAsia" w:asciiTheme="minorEastAsia" w:hAnsiTheme="minorEastAsia" w:eastAsiaTheme="minorEastAsia" w:cstheme="minorEastAsia"/>
          <w:highlight w:val="none"/>
          <w:lang w:eastAsia="zh-TW"/>
        </w:rPr>
        <w:t>服务已对竞争性磋商文件的</w:t>
      </w:r>
      <w:r>
        <w:rPr>
          <w:rFonts w:hint="eastAsia" w:asciiTheme="minorEastAsia" w:hAnsiTheme="minorEastAsia" w:eastAsiaTheme="minorEastAsia" w:cstheme="minorEastAsia"/>
          <w:highlight w:val="none"/>
        </w:rPr>
        <w:t>采购内容与要求</w:t>
      </w:r>
      <w:r>
        <w:rPr>
          <w:rFonts w:hint="eastAsia" w:asciiTheme="minorEastAsia" w:hAnsiTheme="minorEastAsia" w:eastAsiaTheme="minorEastAsia" w:cstheme="minorEastAsia"/>
          <w:highlight w:val="none"/>
          <w:lang w:eastAsia="zh-TW"/>
        </w:rPr>
        <w:t>作出了实质性的响应</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并申明与</w:t>
      </w:r>
      <w:r>
        <w:rPr>
          <w:rFonts w:hint="eastAsia" w:asciiTheme="minorEastAsia" w:hAnsiTheme="minorEastAsia" w:eastAsiaTheme="minorEastAsia" w:cstheme="minorEastAsia"/>
          <w:highlight w:val="none"/>
        </w:rPr>
        <w:t>采购内容与要求</w:t>
      </w:r>
      <w:r>
        <w:rPr>
          <w:rFonts w:hint="eastAsia" w:asciiTheme="minorEastAsia" w:hAnsiTheme="minorEastAsia" w:eastAsiaTheme="minorEastAsia" w:cstheme="minorEastAsia"/>
          <w:highlight w:val="none"/>
          <w:lang w:eastAsia="zh-TW"/>
        </w:rPr>
        <w:t>条文的偏差和例外。特别对有具体参数要求的指标</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响应供应商须提供所投</w:t>
      </w:r>
      <w:r>
        <w:rPr>
          <w:rFonts w:hint="eastAsia" w:asciiTheme="minorEastAsia" w:hAnsiTheme="minorEastAsia" w:eastAsiaTheme="minorEastAsia" w:cstheme="minorEastAsia"/>
          <w:highlight w:val="none"/>
        </w:rPr>
        <w:t>服务</w:t>
      </w:r>
      <w:r>
        <w:rPr>
          <w:rFonts w:hint="eastAsia" w:asciiTheme="minorEastAsia" w:hAnsiTheme="minorEastAsia" w:eastAsiaTheme="minorEastAsia" w:cstheme="minorEastAsia"/>
          <w:highlight w:val="none"/>
          <w:lang w:eastAsia="zh-TW"/>
        </w:rPr>
        <w:t>的具体参数值。</w:t>
      </w:r>
      <w:r>
        <w:rPr>
          <w:rFonts w:hint="eastAsia" w:asciiTheme="minorEastAsia" w:hAnsiTheme="minorEastAsia" w:eastAsiaTheme="minorEastAsia" w:cstheme="minorEastAsia"/>
          <w:highlight w:val="none"/>
        </w:rPr>
        <w:t>响应供应商在阐述</w:t>
      </w:r>
      <w:r>
        <w:rPr>
          <w:rFonts w:hint="eastAsia" w:asciiTheme="minorEastAsia" w:hAnsiTheme="minorEastAsia" w:eastAsiaTheme="minorEastAsia" w:cstheme="minorEastAsia"/>
          <w:highlight w:val="none"/>
          <w:lang w:eastAsia="zh-TW"/>
        </w:rPr>
        <w:t>时应注意竞争性磋商文件的</w:t>
      </w:r>
      <w:r>
        <w:rPr>
          <w:rFonts w:hint="eastAsia" w:asciiTheme="minorEastAsia" w:hAnsiTheme="minorEastAsia" w:eastAsiaTheme="minorEastAsia" w:cstheme="minorEastAsia"/>
          <w:highlight w:val="none"/>
        </w:rPr>
        <w:t>采购内容、要求和</w:t>
      </w:r>
      <w:r>
        <w:rPr>
          <w:rFonts w:hint="eastAsia" w:asciiTheme="minorEastAsia" w:hAnsiTheme="minorEastAsia" w:eastAsiaTheme="minorEastAsia" w:cstheme="minorEastAsia"/>
          <w:highlight w:val="none"/>
          <w:lang w:eastAsia="zh-TW"/>
        </w:rPr>
        <w:t>标准</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响应供应商在磋商中要实质上满足或</w:t>
      </w:r>
      <w:r>
        <w:rPr>
          <w:rFonts w:hint="eastAsia" w:asciiTheme="minorEastAsia" w:hAnsiTheme="minorEastAsia" w:eastAsiaTheme="minorEastAsia" w:cstheme="minorEastAsia"/>
          <w:highlight w:val="none"/>
        </w:rPr>
        <w:t>优于</w:t>
      </w:r>
      <w:r>
        <w:rPr>
          <w:rFonts w:hint="eastAsia" w:asciiTheme="minorEastAsia" w:hAnsiTheme="minorEastAsia" w:eastAsiaTheme="minorEastAsia" w:cstheme="minorEastAsia"/>
          <w:highlight w:val="none"/>
          <w:lang w:eastAsia="zh-TW"/>
        </w:rPr>
        <w:t>竞争性磋商文件的要求。</w:t>
      </w:r>
    </w:p>
    <w:p w14:paraId="1F23D733">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05" w:name="_Toc416770229"/>
      <w:bookmarkStart w:id="206" w:name="_Toc416771339"/>
      <w:r>
        <w:rPr>
          <w:rFonts w:hint="eastAsia" w:asciiTheme="minorEastAsia" w:hAnsiTheme="minorEastAsia" w:eastAsiaTheme="minorEastAsia" w:cstheme="minorEastAsia"/>
          <w:b/>
          <w:bCs/>
          <w:highlight w:val="none"/>
        </w:rPr>
        <w:t>磋商保证金</w:t>
      </w:r>
      <w:bookmarkEnd w:id="205"/>
      <w:bookmarkEnd w:id="206"/>
    </w:p>
    <w:p w14:paraId="6D14698B">
      <w:pPr>
        <w:numPr>
          <w:ilvl w:val="1"/>
          <w:numId w:val="20"/>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响应供应商应按</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中的规定缴纳磋商保证金，</w:t>
      </w:r>
      <w:r>
        <w:rPr>
          <w:rFonts w:hint="eastAsia" w:asciiTheme="minorEastAsia" w:hAnsiTheme="minorEastAsia" w:eastAsiaTheme="minorEastAsia" w:cstheme="minorEastAsia"/>
          <w:highlight w:val="none"/>
          <w:lang w:eastAsia="zh-TW"/>
        </w:rPr>
        <w:t>并作为其</w:t>
      </w:r>
      <w:r>
        <w:rPr>
          <w:rFonts w:hint="eastAsia" w:asciiTheme="minorEastAsia" w:hAnsiTheme="minorEastAsia" w:eastAsiaTheme="minorEastAsia" w:cstheme="minorEastAsia"/>
          <w:highlight w:val="none"/>
        </w:rPr>
        <w:t>响应文件的组成</w:t>
      </w:r>
      <w:r>
        <w:rPr>
          <w:rFonts w:hint="eastAsia" w:asciiTheme="minorEastAsia" w:hAnsiTheme="minorEastAsia" w:eastAsiaTheme="minorEastAsia" w:cstheme="minorEastAsia"/>
          <w:highlight w:val="none"/>
          <w:lang w:eastAsia="zh-TW"/>
        </w:rPr>
        <w:t>部分。</w:t>
      </w:r>
    </w:p>
    <w:p w14:paraId="7D2E688A">
      <w:pPr>
        <w:numPr>
          <w:ilvl w:val="1"/>
          <w:numId w:val="20"/>
        </w:numPr>
        <w:snapToGrid w:val="0"/>
        <w:spacing w:line="360" w:lineRule="auto"/>
        <w:ind w:left="709" w:hanging="709"/>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未成交的响应供应商保证金，在中标（成交）通知书发出后五个工作日内不计利息原额退还</w:t>
      </w:r>
      <w:r>
        <w:rPr>
          <w:rFonts w:hint="eastAsia" w:asciiTheme="minorEastAsia" w:hAnsiTheme="minorEastAsia" w:eastAsiaTheme="minorEastAsia" w:cstheme="minorEastAsia"/>
          <w:highlight w:val="none"/>
        </w:rPr>
        <w:t>，但因供应商自身原因导致无法及时退还的除外</w:t>
      </w:r>
      <w:r>
        <w:rPr>
          <w:rFonts w:hint="eastAsia" w:asciiTheme="minorEastAsia" w:hAnsiTheme="minorEastAsia" w:eastAsiaTheme="minorEastAsia" w:cstheme="minorEastAsia"/>
          <w:highlight w:val="none"/>
          <w:lang w:eastAsia="zh-TW"/>
        </w:rPr>
        <w:t>。</w:t>
      </w:r>
    </w:p>
    <w:p w14:paraId="4A758CBA">
      <w:pPr>
        <w:numPr>
          <w:ilvl w:val="1"/>
          <w:numId w:val="20"/>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成交供应商的磋商保证金，</w:t>
      </w:r>
      <w:r>
        <w:rPr>
          <w:rFonts w:hint="eastAsia" w:asciiTheme="minorEastAsia" w:hAnsiTheme="minorEastAsia" w:eastAsiaTheme="minorEastAsia" w:cstheme="minorEastAsia"/>
          <w:highlight w:val="none"/>
          <w:lang w:eastAsia="zh-TW"/>
        </w:rPr>
        <w:t>在成交供应商与采购人签订采购合同后五个工作日内不计利息原额退还</w:t>
      </w:r>
      <w:r>
        <w:rPr>
          <w:rFonts w:hint="eastAsia" w:asciiTheme="minorEastAsia" w:hAnsiTheme="minorEastAsia" w:eastAsiaTheme="minorEastAsia" w:cstheme="minorEastAsia"/>
          <w:highlight w:val="none"/>
        </w:rPr>
        <w:t>，因供应商自身原因导致无法及时退还的除外</w:t>
      </w:r>
      <w:r>
        <w:rPr>
          <w:rFonts w:hint="eastAsia" w:asciiTheme="minorEastAsia" w:hAnsiTheme="minorEastAsia" w:eastAsiaTheme="minorEastAsia" w:cstheme="minorEastAsia"/>
          <w:highlight w:val="none"/>
          <w:lang w:eastAsia="zh-TW"/>
        </w:rPr>
        <w:t>。</w:t>
      </w:r>
    </w:p>
    <w:p w14:paraId="5AC7CAAB">
      <w:pPr>
        <w:numPr>
          <w:ilvl w:val="1"/>
          <w:numId w:val="20"/>
        </w:num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有下列情形之一的，磋商保证金不予退还：</w:t>
      </w:r>
    </w:p>
    <w:p w14:paraId="59A534EF">
      <w:pPr>
        <w:numPr>
          <w:ilvl w:val="2"/>
          <w:numId w:val="20"/>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供应商在提交响应文件截止时间后撤回响应文件的；</w:t>
      </w:r>
    </w:p>
    <w:p w14:paraId="427B9789">
      <w:pPr>
        <w:numPr>
          <w:ilvl w:val="2"/>
          <w:numId w:val="20"/>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供应商在响应文件中提供虚假材料的；</w:t>
      </w:r>
    </w:p>
    <w:p w14:paraId="34628A0C">
      <w:pPr>
        <w:numPr>
          <w:ilvl w:val="2"/>
          <w:numId w:val="20"/>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除因不可抗力或竞争性磋商文件认可的情形以外，成交供应商不与采购人签订合同的；</w:t>
      </w:r>
    </w:p>
    <w:p w14:paraId="4A0030CC">
      <w:pPr>
        <w:numPr>
          <w:ilvl w:val="2"/>
          <w:numId w:val="20"/>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供应商与采购人、其他供应商或者采购代理机构恶意串通的；</w:t>
      </w:r>
    </w:p>
    <w:p w14:paraId="1BA039A4">
      <w:pPr>
        <w:numPr>
          <w:ilvl w:val="2"/>
          <w:numId w:val="20"/>
        </w:numPr>
        <w:tabs>
          <w:tab w:val="left" w:pos="851"/>
        </w:tabs>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依法被认定成交无效的；</w:t>
      </w:r>
    </w:p>
    <w:p w14:paraId="301EBD2A">
      <w:pPr>
        <w:numPr>
          <w:ilvl w:val="2"/>
          <w:numId w:val="20"/>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竞争性磋商文件规定的其他情形</w:t>
      </w:r>
    </w:p>
    <w:p w14:paraId="184F82BC">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07" w:name="_Toc410738953"/>
      <w:bookmarkStart w:id="208" w:name="_Toc416770230"/>
      <w:bookmarkStart w:id="209" w:name="_Toc410736153"/>
      <w:bookmarkStart w:id="210" w:name="_Toc416771340"/>
      <w:r>
        <w:rPr>
          <w:rFonts w:hint="eastAsia" w:asciiTheme="minorEastAsia" w:hAnsiTheme="minorEastAsia" w:eastAsiaTheme="minorEastAsia" w:cstheme="minorEastAsia"/>
          <w:b/>
          <w:bCs/>
          <w:highlight w:val="none"/>
        </w:rPr>
        <w:t>磋商有效期</w:t>
      </w:r>
      <w:bookmarkEnd w:id="207"/>
      <w:bookmarkEnd w:id="208"/>
      <w:bookmarkEnd w:id="209"/>
      <w:bookmarkEnd w:id="210"/>
    </w:p>
    <w:p w14:paraId="52E763DE">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磋商应自</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中规定的响应文件递交截止时间起，</w:t>
      </w:r>
      <w:r>
        <w:rPr>
          <w:rFonts w:hint="eastAsia" w:asciiTheme="minorEastAsia" w:hAnsiTheme="minorEastAsia" w:eastAsiaTheme="minorEastAsia" w:cstheme="minorEastAsia"/>
          <w:highlight w:val="none"/>
          <w:lang w:eastAsia="zh-TW"/>
        </w:rPr>
        <w:t>并在</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中所述期限内保持有效。磋商有效期不足的磋商将被视为非实质性响应</w:t>
      </w:r>
      <w:r>
        <w:rPr>
          <w:rFonts w:hint="eastAsia" w:asciiTheme="minorEastAsia" w:hAnsiTheme="minorEastAsia" w:eastAsiaTheme="minorEastAsia" w:cstheme="minorEastAsia"/>
          <w:highlight w:val="none"/>
        </w:rPr>
        <w:t>，视为无效响应</w:t>
      </w:r>
      <w:r>
        <w:rPr>
          <w:rFonts w:hint="eastAsia" w:asciiTheme="minorEastAsia" w:hAnsiTheme="minorEastAsia" w:eastAsiaTheme="minorEastAsia" w:cstheme="minorEastAsia"/>
          <w:highlight w:val="none"/>
          <w:lang w:eastAsia="zh-TW"/>
        </w:rPr>
        <w:t>。</w:t>
      </w:r>
    </w:p>
    <w:p w14:paraId="74A40600">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特殊情况下</w:t>
      </w:r>
      <w:r>
        <w:rPr>
          <w:rFonts w:hint="eastAsia" w:asciiTheme="minorEastAsia" w:hAnsiTheme="minorEastAsia" w:eastAsiaTheme="minorEastAsia" w:cstheme="minorEastAsia"/>
          <w:highlight w:val="none"/>
        </w:rPr>
        <w:t>，在原磋商有效期截止之前，</w:t>
      </w:r>
      <w:r>
        <w:rPr>
          <w:rFonts w:hint="eastAsia" w:asciiTheme="minorEastAsia" w:hAnsiTheme="minorEastAsia" w:eastAsiaTheme="minorEastAsia" w:cstheme="minorEastAsia"/>
          <w:highlight w:val="none"/>
          <w:lang w:eastAsia="zh-TW"/>
        </w:rPr>
        <w:t>采购代理机构可要求响应供应商延长磋商有效期。这种要求与答复均应以书面形式提交。响应供应商可拒绝采购代理机构的这种要求</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其</w:t>
      </w:r>
      <w:r>
        <w:rPr>
          <w:rFonts w:hint="eastAsia" w:asciiTheme="minorEastAsia" w:hAnsiTheme="minorEastAsia" w:eastAsiaTheme="minorEastAsia" w:cstheme="minorEastAsia"/>
          <w:highlight w:val="none"/>
        </w:rPr>
        <w:t>磋商保证金</w:t>
      </w:r>
      <w:r>
        <w:rPr>
          <w:rFonts w:hint="eastAsia" w:asciiTheme="minorEastAsia" w:hAnsiTheme="minorEastAsia" w:eastAsiaTheme="minorEastAsia" w:cstheme="minorEastAsia"/>
          <w:highlight w:val="none"/>
          <w:lang w:eastAsia="zh-TW"/>
        </w:rPr>
        <w:t>将</w:t>
      </w:r>
      <w:r>
        <w:rPr>
          <w:rFonts w:hint="eastAsia" w:asciiTheme="minorEastAsia" w:hAnsiTheme="minorEastAsia" w:eastAsiaTheme="minorEastAsia" w:cstheme="minorEastAsia"/>
          <w:highlight w:val="none"/>
        </w:rPr>
        <w:t>予以退还，</w:t>
      </w:r>
      <w:r>
        <w:rPr>
          <w:rFonts w:hint="eastAsia" w:asciiTheme="minorEastAsia" w:hAnsiTheme="minorEastAsia" w:eastAsiaTheme="minorEastAsia" w:cstheme="minorEastAsia"/>
          <w:highlight w:val="none"/>
          <w:lang w:eastAsia="zh-TW"/>
        </w:rPr>
        <w:t>但其磋商在原磋商有效期期满后将不再有效。同意延长磋商有效期的响应供应商将不会被要求和允许修正其磋商</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而只会被要求相应地延长其</w:t>
      </w:r>
      <w:r>
        <w:rPr>
          <w:rFonts w:hint="eastAsia" w:asciiTheme="minorEastAsia" w:hAnsiTheme="minorEastAsia" w:eastAsiaTheme="minorEastAsia" w:cstheme="minorEastAsia"/>
          <w:highlight w:val="none"/>
        </w:rPr>
        <w:t>磋商保证金</w:t>
      </w:r>
      <w:r>
        <w:rPr>
          <w:rFonts w:hint="eastAsia" w:asciiTheme="minorEastAsia" w:hAnsiTheme="minorEastAsia" w:eastAsiaTheme="minorEastAsia" w:cstheme="minorEastAsia"/>
          <w:highlight w:val="none"/>
          <w:lang w:eastAsia="zh-TW"/>
        </w:rPr>
        <w:t>的有效期。在这种情况下</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本须知有关</w:t>
      </w:r>
      <w:r>
        <w:rPr>
          <w:rFonts w:hint="eastAsia" w:asciiTheme="minorEastAsia" w:hAnsiTheme="minorEastAsia" w:eastAsiaTheme="minorEastAsia" w:cstheme="minorEastAsia"/>
          <w:highlight w:val="none"/>
        </w:rPr>
        <w:t>磋商保证金</w:t>
      </w:r>
      <w:r>
        <w:rPr>
          <w:rFonts w:hint="eastAsia" w:asciiTheme="minorEastAsia" w:hAnsiTheme="minorEastAsia" w:eastAsiaTheme="minorEastAsia" w:cstheme="minorEastAsia"/>
          <w:highlight w:val="none"/>
          <w:lang w:eastAsia="zh-TW"/>
        </w:rPr>
        <w:t>的退还和</w:t>
      </w:r>
      <w:r>
        <w:rPr>
          <w:rFonts w:hint="eastAsia" w:asciiTheme="minorEastAsia" w:hAnsiTheme="minorEastAsia" w:eastAsiaTheme="minorEastAsia" w:cstheme="minorEastAsia"/>
          <w:highlight w:val="none"/>
        </w:rPr>
        <w:t>不予退还</w:t>
      </w:r>
      <w:r>
        <w:rPr>
          <w:rFonts w:hint="eastAsia" w:asciiTheme="minorEastAsia" w:hAnsiTheme="minorEastAsia" w:eastAsiaTheme="minorEastAsia" w:cstheme="minorEastAsia"/>
          <w:highlight w:val="none"/>
          <w:lang w:eastAsia="zh-TW"/>
        </w:rPr>
        <w:t>的规定将在延长了的有效期内继续有效。</w:t>
      </w:r>
    </w:p>
    <w:p w14:paraId="052DD798">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11" w:name="_Toc410738954"/>
      <w:bookmarkStart w:id="212" w:name="_Toc410736154"/>
      <w:bookmarkStart w:id="213" w:name="_Toc416770231"/>
      <w:bookmarkStart w:id="214" w:name="_Toc416771341"/>
      <w:r>
        <w:rPr>
          <w:rFonts w:hint="eastAsia" w:asciiTheme="minorEastAsia" w:hAnsiTheme="minorEastAsia" w:eastAsiaTheme="minorEastAsia" w:cstheme="minorEastAsia"/>
          <w:b/>
          <w:bCs/>
          <w:highlight w:val="none"/>
        </w:rPr>
        <w:t>响应文件的式样和签署</w:t>
      </w:r>
      <w:bookmarkEnd w:id="211"/>
      <w:bookmarkEnd w:id="212"/>
      <w:bookmarkEnd w:id="213"/>
      <w:bookmarkEnd w:id="214"/>
    </w:p>
    <w:p w14:paraId="5DC06DEB">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响应供应商应准备一份响应文件正本</w:t>
      </w:r>
      <w:r>
        <w:rPr>
          <w:rFonts w:hint="eastAsia" w:asciiTheme="minorEastAsia" w:hAnsiTheme="minorEastAsia" w:eastAsiaTheme="minorEastAsia" w:cstheme="minorEastAsia"/>
          <w:highlight w:val="none"/>
        </w:rPr>
        <w:t>、电子文件</w:t>
      </w:r>
      <w:r>
        <w:rPr>
          <w:rFonts w:hint="eastAsia" w:asciiTheme="minorEastAsia" w:hAnsiTheme="minorEastAsia" w:eastAsiaTheme="minorEastAsia" w:cstheme="minorEastAsia"/>
          <w:highlight w:val="none"/>
          <w:lang w:eastAsia="zh-TW"/>
        </w:rPr>
        <w:t>和</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中规定数目的副本</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响应文件的副本可采用正本的复印件。每套响应文件须清楚地标明“正本”或</w:t>
      </w:r>
      <w:r>
        <w:rPr>
          <w:rFonts w:hint="eastAsia" w:asciiTheme="minorEastAsia" w:hAnsiTheme="minorEastAsia" w:eastAsiaTheme="minorEastAsia" w:cstheme="minorEastAsia"/>
          <w:highlight w:val="none"/>
        </w:rPr>
        <w:t>“副</w:t>
      </w:r>
      <w:r>
        <w:rPr>
          <w:rFonts w:hint="eastAsia" w:asciiTheme="minorEastAsia" w:hAnsiTheme="minorEastAsia" w:eastAsiaTheme="minorEastAsia" w:cstheme="minorEastAsia"/>
          <w:highlight w:val="none"/>
          <w:lang w:eastAsia="zh-TW"/>
        </w:rPr>
        <w:t>本</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。若副本与正本不符</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以正本为准。</w:t>
      </w:r>
    </w:p>
    <w:p w14:paraId="26651A01">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响应文件</w:t>
      </w:r>
      <w:r>
        <w:rPr>
          <w:rFonts w:hint="eastAsia" w:asciiTheme="minorEastAsia" w:hAnsiTheme="minorEastAsia" w:eastAsiaTheme="minorEastAsia" w:cstheme="minorEastAsia"/>
          <w:highlight w:val="none"/>
        </w:rPr>
        <w:t>的签署</w:t>
      </w:r>
    </w:p>
    <w:p w14:paraId="5ED36EE0">
      <w:pPr>
        <w:numPr>
          <w:ilvl w:val="2"/>
          <w:numId w:val="20"/>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响应文件的正本需打印或用不褪色墨水书写</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竞争性磋商文件</w:t>
      </w:r>
      <w:r>
        <w:rPr>
          <w:rFonts w:hint="eastAsia" w:asciiTheme="minorEastAsia" w:hAnsiTheme="minorEastAsia" w:eastAsiaTheme="minorEastAsia" w:cstheme="minorEastAsia"/>
          <w:highlight w:val="none"/>
        </w:rPr>
        <w:t>要求签名的</w:t>
      </w:r>
      <w:r>
        <w:rPr>
          <w:rFonts w:hint="eastAsia" w:asciiTheme="minorEastAsia" w:hAnsiTheme="minorEastAsia" w:eastAsiaTheme="minorEastAsia" w:cstheme="minorEastAsia"/>
          <w:highlight w:val="none"/>
          <w:lang w:eastAsia="zh-TW"/>
        </w:rPr>
        <w:t>由</w:t>
      </w:r>
      <w:r>
        <w:rPr>
          <w:rFonts w:hint="eastAsia" w:asciiTheme="minorEastAsia" w:hAnsiTheme="minorEastAsia" w:eastAsiaTheme="minorEastAsia" w:cstheme="minorEastAsia"/>
          <w:highlight w:val="none"/>
        </w:rPr>
        <w:t>法定</w:t>
      </w:r>
      <w:r>
        <w:rPr>
          <w:rFonts w:hint="eastAsia" w:asciiTheme="minorEastAsia" w:hAnsiTheme="minorEastAsia" w:eastAsiaTheme="minorEastAsia" w:cstheme="minorEastAsia"/>
          <w:highlight w:val="none"/>
          <w:lang w:eastAsia="zh-TW"/>
        </w:rPr>
        <w:t>代表人或经其正式授权的代表签字</w:t>
      </w:r>
      <w:r>
        <w:rPr>
          <w:rFonts w:hint="eastAsia" w:asciiTheme="minorEastAsia" w:hAnsiTheme="minorEastAsia" w:eastAsiaTheme="minorEastAsia" w:cstheme="minorEastAsia"/>
          <w:highlight w:val="none"/>
        </w:rPr>
        <w:t>或盖章。以及磋商文件中明示盖章处应加盖响应供应商公章，副本可以用正本复印，与正本具有同等法律效力</w:t>
      </w:r>
      <w:r>
        <w:rPr>
          <w:rFonts w:hint="eastAsia" w:asciiTheme="minorEastAsia" w:hAnsiTheme="minorEastAsia" w:eastAsiaTheme="minorEastAsia" w:cstheme="minorEastAsia"/>
          <w:highlight w:val="none"/>
          <w:lang w:eastAsia="zh-TW"/>
        </w:rPr>
        <w:t>。授权代表须将以书面形式出具的《法定代表人授权</w:t>
      </w:r>
      <w:r>
        <w:rPr>
          <w:rFonts w:hint="eastAsia" w:asciiTheme="minorEastAsia" w:hAnsiTheme="minorEastAsia" w:eastAsiaTheme="minorEastAsia" w:cstheme="minorEastAsia"/>
          <w:highlight w:val="none"/>
        </w:rPr>
        <w:t>委托</w:t>
      </w:r>
      <w:r>
        <w:rPr>
          <w:rFonts w:hint="eastAsia" w:asciiTheme="minorEastAsia" w:hAnsiTheme="minorEastAsia" w:eastAsiaTheme="minorEastAsia" w:cstheme="minorEastAsia"/>
          <w:highlight w:val="none"/>
          <w:lang w:eastAsia="zh-TW"/>
        </w:rPr>
        <w:t>书》附在响应文件中。</w:t>
      </w:r>
    </w:p>
    <w:p w14:paraId="1C986729">
      <w:pPr>
        <w:numPr>
          <w:ilvl w:val="2"/>
          <w:numId w:val="20"/>
        </w:numPr>
        <w:tabs>
          <w:tab w:val="left" w:pos="851"/>
          <w:tab w:val="clear" w:pos="720"/>
        </w:tabs>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响应文件中的任何重要的插字、涂改和增删，必须由法定代表人或经其正式授权的代表在旁边签章或签字才有效。</w:t>
      </w:r>
    </w:p>
    <w:p w14:paraId="701FDD7E">
      <w:pPr>
        <w:snapToGrid w:val="0"/>
        <w:spacing w:line="360" w:lineRule="auto"/>
        <w:jc w:val="center"/>
        <w:outlineLvl w:val="1"/>
        <w:rPr>
          <w:rFonts w:hint="eastAsia" w:asciiTheme="minorEastAsia" w:hAnsiTheme="minorEastAsia" w:eastAsiaTheme="minorEastAsia" w:cstheme="minorEastAsia"/>
          <w:b/>
          <w:sz w:val="28"/>
          <w:szCs w:val="28"/>
          <w:highlight w:val="none"/>
          <w:lang w:eastAsia="zh-TW"/>
        </w:rPr>
      </w:pPr>
      <w:bookmarkStart w:id="215" w:name="_Toc410736155"/>
      <w:bookmarkStart w:id="216" w:name="_Toc416770232"/>
      <w:bookmarkStart w:id="217" w:name="_Toc416771342"/>
      <w:bookmarkStart w:id="218" w:name="_Toc410738955"/>
      <w:r>
        <w:rPr>
          <w:rFonts w:hint="eastAsia" w:asciiTheme="minorEastAsia" w:hAnsiTheme="minorEastAsia" w:eastAsiaTheme="minorEastAsia" w:cstheme="minorEastAsia"/>
          <w:b/>
          <w:sz w:val="28"/>
          <w:szCs w:val="28"/>
          <w:highlight w:val="none"/>
          <w:lang w:eastAsia="zh-TW"/>
        </w:rPr>
        <w:t>四、响应文件的递交</w:t>
      </w:r>
      <w:bookmarkEnd w:id="215"/>
      <w:bookmarkEnd w:id="216"/>
      <w:bookmarkEnd w:id="217"/>
      <w:bookmarkEnd w:id="218"/>
    </w:p>
    <w:p w14:paraId="705D65A4">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19" w:name="_Toc416770233"/>
      <w:bookmarkStart w:id="220" w:name="_Toc410738956"/>
      <w:bookmarkStart w:id="221" w:name="_Toc416771343"/>
      <w:bookmarkStart w:id="222" w:name="_Toc410736156"/>
      <w:r>
        <w:rPr>
          <w:rFonts w:hint="eastAsia" w:asciiTheme="minorEastAsia" w:hAnsiTheme="minorEastAsia" w:eastAsiaTheme="minorEastAsia" w:cstheme="minorEastAsia"/>
          <w:b/>
          <w:bCs/>
          <w:highlight w:val="none"/>
        </w:rPr>
        <w:t>响应文件的密封和标记</w:t>
      </w:r>
      <w:bookmarkEnd w:id="219"/>
      <w:bookmarkEnd w:id="220"/>
      <w:bookmarkEnd w:id="221"/>
      <w:bookmarkEnd w:id="222"/>
    </w:p>
    <w:p w14:paraId="47C66821">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供应商应单独提交一个密封信封，并在信封上标明“单独密封资料”的字样，内容包括报价表、磋商保证金缴付凭证、电子文件和退磋商保证金说明函，若本项目（或包组）接受联合体投标，则联合体投标，应将各方共同签署的《联合投标协议》一并提交。“单独密封资料”是响应文件的组成部分。</w:t>
      </w:r>
    </w:p>
    <w:p w14:paraId="1CE418EB">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响应文件</w:t>
      </w:r>
      <w:r>
        <w:rPr>
          <w:rFonts w:hint="eastAsia" w:asciiTheme="minorEastAsia" w:hAnsiTheme="minorEastAsia" w:eastAsiaTheme="minorEastAsia" w:cstheme="minorEastAsia"/>
          <w:highlight w:val="none"/>
        </w:rPr>
        <w:t>的</w:t>
      </w:r>
      <w:r>
        <w:rPr>
          <w:rFonts w:hint="eastAsia" w:asciiTheme="minorEastAsia" w:hAnsiTheme="minorEastAsia" w:eastAsiaTheme="minorEastAsia" w:cstheme="minorEastAsia"/>
          <w:highlight w:val="none"/>
          <w:lang w:eastAsia="zh-TW"/>
        </w:rPr>
        <w:t>密封</w:t>
      </w:r>
      <w:r>
        <w:rPr>
          <w:rFonts w:hint="eastAsia" w:asciiTheme="minorEastAsia" w:hAnsiTheme="minorEastAsia" w:eastAsiaTheme="minorEastAsia" w:cstheme="minorEastAsia"/>
          <w:highlight w:val="none"/>
        </w:rPr>
        <w:t>：</w:t>
      </w:r>
    </w:p>
    <w:p w14:paraId="1D0AB5BC">
      <w:pPr>
        <w:numPr>
          <w:ilvl w:val="2"/>
          <w:numId w:val="20"/>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响应文件正本与副本可以单独密封包装，也可以所有响应文件密封包装在一个密封袋内。</w:t>
      </w:r>
    </w:p>
    <w:p w14:paraId="786BAE43">
      <w:pPr>
        <w:numPr>
          <w:ilvl w:val="2"/>
          <w:numId w:val="20"/>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不足以造成响应文件可从外包装内散出而导致响应文件泄密的，不认定为响应文件未密封。</w:t>
      </w:r>
    </w:p>
    <w:p w14:paraId="7CFA70F1">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响应文件</w:t>
      </w:r>
      <w:r>
        <w:rPr>
          <w:rFonts w:hint="eastAsia" w:asciiTheme="minorEastAsia" w:hAnsiTheme="minorEastAsia" w:eastAsiaTheme="minorEastAsia" w:cstheme="minorEastAsia"/>
          <w:highlight w:val="none"/>
        </w:rPr>
        <w:t>的标记：</w:t>
      </w:r>
    </w:p>
    <w:p w14:paraId="52C9020F">
      <w:pPr>
        <w:numPr>
          <w:ilvl w:val="2"/>
          <w:numId w:val="20"/>
        </w:numPr>
        <w:tabs>
          <w:tab w:val="left" w:pos="851"/>
        </w:tabs>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清楚写明响应供应商名称和地址。</w:t>
      </w:r>
    </w:p>
    <w:p w14:paraId="377B129B">
      <w:pPr>
        <w:numPr>
          <w:ilvl w:val="2"/>
          <w:numId w:val="20"/>
        </w:numPr>
        <w:snapToGrid w:val="0"/>
        <w:spacing w:line="360" w:lineRule="auto"/>
        <w:ind w:left="851" w:hanging="851"/>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注明磋商邀请中指明的项目名称</w:t>
      </w:r>
      <w:r>
        <w:rPr>
          <w:rFonts w:hint="eastAsia" w:asciiTheme="minorEastAsia" w:hAnsiTheme="minorEastAsia" w:eastAsiaTheme="minorEastAsia" w:cstheme="minorEastAsia"/>
          <w:highlight w:val="none"/>
          <w:lang w:eastAsia="zh-TW"/>
        </w:rPr>
        <w:t>、</w:t>
      </w:r>
      <w:r>
        <w:rPr>
          <w:rFonts w:hint="eastAsia" w:asciiTheme="minorEastAsia" w:hAnsiTheme="minorEastAsia" w:eastAsiaTheme="minorEastAsia" w:cstheme="minorEastAsia"/>
          <w:highlight w:val="none"/>
        </w:rPr>
        <w:t>项目</w:t>
      </w:r>
      <w:r>
        <w:rPr>
          <w:rFonts w:hint="eastAsia" w:asciiTheme="minorEastAsia" w:hAnsiTheme="minorEastAsia" w:eastAsiaTheme="minorEastAsia" w:cstheme="minorEastAsia"/>
          <w:highlight w:val="none"/>
          <w:lang w:eastAsia="zh-TW"/>
        </w:rPr>
        <w:t>编号</w:t>
      </w:r>
      <w:r>
        <w:rPr>
          <w:rFonts w:hint="eastAsia" w:asciiTheme="minorEastAsia" w:hAnsiTheme="minorEastAsia" w:eastAsiaTheme="minorEastAsia" w:cstheme="minorEastAsia"/>
          <w:highlight w:val="none"/>
        </w:rPr>
        <w:t>、包组号（如有）的</w:t>
      </w:r>
      <w:r>
        <w:rPr>
          <w:rFonts w:hint="eastAsia" w:asciiTheme="minorEastAsia" w:hAnsiTheme="minorEastAsia" w:eastAsiaTheme="minorEastAsia" w:cstheme="minorEastAsia"/>
          <w:highlight w:val="none"/>
          <w:lang w:eastAsia="zh-TW"/>
        </w:rPr>
        <w:t>字样。</w:t>
      </w:r>
    </w:p>
    <w:p w14:paraId="70CB03EC">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如果未按本须知</w:t>
      </w:r>
      <w:r>
        <w:rPr>
          <w:rFonts w:hint="eastAsia" w:asciiTheme="minorEastAsia" w:hAnsiTheme="minorEastAsia" w:eastAsiaTheme="minorEastAsia" w:cstheme="minorEastAsia"/>
          <w:highlight w:val="none"/>
        </w:rPr>
        <w:t>上款</w:t>
      </w:r>
      <w:r>
        <w:rPr>
          <w:rFonts w:hint="eastAsia" w:asciiTheme="minorEastAsia" w:hAnsiTheme="minorEastAsia" w:eastAsiaTheme="minorEastAsia" w:cstheme="minorEastAsia"/>
          <w:highlight w:val="none"/>
          <w:lang w:eastAsia="zh-TW"/>
        </w:rPr>
        <w:t>要求加写标记</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采购代理机构对误投或提前启封概不负责</w:t>
      </w:r>
      <w:r>
        <w:rPr>
          <w:rFonts w:hint="eastAsia" w:asciiTheme="minorEastAsia" w:hAnsiTheme="minorEastAsia" w:eastAsiaTheme="minorEastAsia" w:cstheme="minorEastAsia"/>
          <w:highlight w:val="none"/>
        </w:rPr>
        <w:t>。</w:t>
      </w:r>
    </w:p>
    <w:p w14:paraId="6A0DD3CB">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23" w:name="_Toc410736157"/>
      <w:bookmarkStart w:id="224" w:name="_Toc416770234"/>
      <w:bookmarkStart w:id="225" w:name="_Toc410738957"/>
      <w:bookmarkStart w:id="226" w:name="_Toc416771344"/>
      <w:r>
        <w:rPr>
          <w:rFonts w:hint="eastAsia" w:asciiTheme="minorEastAsia" w:hAnsiTheme="minorEastAsia" w:eastAsiaTheme="minorEastAsia" w:cstheme="minorEastAsia"/>
          <w:b/>
          <w:bCs/>
          <w:highlight w:val="none"/>
        </w:rPr>
        <w:t>响应文件递交截止期</w:t>
      </w:r>
      <w:bookmarkEnd w:id="223"/>
      <w:bookmarkEnd w:id="224"/>
      <w:bookmarkEnd w:id="225"/>
      <w:bookmarkEnd w:id="226"/>
    </w:p>
    <w:p w14:paraId="6696E936">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响应供应商应在</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lang w:eastAsia="zh-TW"/>
        </w:rPr>
        <w:t>中规定的截止日期和时间</w:t>
      </w:r>
      <w:r>
        <w:rPr>
          <w:rFonts w:hint="eastAsia" w:asciiTheme="minorEastAsia" w:hAnsiTheme="minorEastAsia" w:eastAsiaTheme="minorEastAsia" w:cstheme="minorEastAsia"/>
          <w:highlight w:val="none"/>
        </w:rPr>
        <w:t>前，</w:t>
      </w:r>
      <w:r>
        <w:rPr>
          <w:rFonts w:hint="eastAsia" w:asciiTheme="minorEastAsia" w:hAnsiTheme="minorEastAsia" w:eastAsiaTheme="minorEastAsia" w:cstheme="minorEastAsia"/>
          <w:highlight w:val="none"/>
          <w:lang w:eastAsia="zh-TW"/>
        </w:rPr>
        <w:t>将响应文件递交至</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中指明的</w:t>
      </w:r>
      <w:r>
        <w:rPr>
          <w:rFonts w:hint="eastAsia" w:asciiTheme="minorEastAsia" w:hAnsiTheme="minorEastAsia" w:eastAsiaTheme="minorEastAsia" w:cstheme="minorEastAsia"/>
          <w:highlight w:val="none"/>
        </w:rPr>
        <w:t>地点</w:t>
      </w:r>
      <w:r>
        <w:rPr>
          <w:rFonts w:hint="eastAsia" w:asciiTheme="minorEastAsia" w:hAnsiTheme="minorEastAsia" w:eastAsiaTheme="minorEastAsia" w:cstheme="minorEastAsia"/>
          <w:highlight w:val="none"/>
          <w:lang w:eastAsia="zh-TW"/>
        </w:rPr>
        <w:t>。</w:t>
      </w:r>
      <w:r>
        <w:rPr>
          <w:rFonts w:hint="eastAsia" w:asciiTheme="minorEastAsia" w:hAnsiTheme="minorEastAsia" w:eastAsiaTheme="minorEastAsia" w:cstheme="minorEastAsia"/>
          <w:highlight w:val="none"/>
        </w:rPr>
        <w:t>在截止时间后送达的响应文件为无效文件，采购人或者磋商小组应当拒绝。</w:t>
      </w:r>
    </w:p>
    <w:p w14:paraId="7FCEE562">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27" w:name="_Toc416770235"/>
      <w:bookmarkStart w:id="228" w:name="_Toc416771345"/>
      <w:bookmarkStart w:id="229" w:name="_Toc410738958"/>
      <w:bookmarkStart w:id="230" w:name="_Toc410736158"/>
      <w:r>
        <w:rPr>
          <w:rFonts w:hint="eastAsia" w:asciiTheme="minorEastAsia" w:hAnsiTheme="minorEastAsia" w:eastAsiaTheme="minorEastAsia" w:cstheme="minorEastAsia"/>
          <w:b/>
          <w:bCs/>
          <w:highlight w:val="none"/>
        </w:rPr>
        <w:t>响应文件的修改和撤回</w:t>
      </w:r>
      <w:bookmarkEnd w:id="227"/>
      <w:bookmarkEnd w:id="228"/>
      <w:bookmarkEnd w:id="229"/>
      <w:bookmarkEnd w:id="230"/>
      <w:r>
        <w:rPr>
          <w:rFonts w:hint="eastAsia" w:asciiTheme="minorEastAsia" w:hAnsiTheme="minorEastAsia" w:eastAsiaTheme="minorEastAsia" w:cstheme="minorEastAsia"/>
          <w:b/>
          <w:bCs/>
          <w:highlight w:val="none"/>
        </w:rPr>
        <w:t>、撤销</w:t>
      </w:r>
    </w:p>
    <w:p w14:paraId="48845CFD">
      <w:pPr>
        <w:numPr>
          <w:ilvl w:val="1"/>
          <w:numId w:val="20"/>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响应供应商在响应文件</w:t>
      </w:r>
      <w:r>
        <w:rPr>
          <w:rFonts w:hint="eastAsia" w:asciiTheme="minorEastAsia" w:hAnsiTheme="minorEastAsia" w:eastAsiaTheme="minorEastAsia" w:cstheme="minorEastAsia"/>
          <w:highlight w:val="none"/>
        </w:rPr>
        <w:t>递交</w:t>
      </w:r>
      <w:r>
        <w:rPr>
          <w:rFonts w:hint="eastAsia" w:asciiTheme="minorEastAsia" w:hAnsiTheme="minorEastAsia" w:eastAsiaTheme="minorEastAsia" w:cstheme="minorEastAsia"/>
          <w:highlight w:val="none"/>
          <w:lang w:eastAsia="zh-TW"/>
        </w:rPr>
        <w:t>截止</w:t>
      </w:r>
      <w:r>
        <w:rPr>
          <w:rFonts w:hint="eastAsia" w:asciiTheme="minorEastAsia" w:hAnsiTheme="minorEastAsia" w:eastAsiaTheme="minorEastAsia" w:cstheme="minorEastAsia"/>
          <w:highlight w:val="none"/>
        </w:rPr>
        <w:t>时间</w:t>
      </w:r>
      <w:r>
        <w:rPr>
          <w:rFonts w:hint="eastAsia" w:asciiTheme="minorEastAsia" w:hAnsiTheme="minorEastAsia" w:eastAsiaTheme="minorEastAsia" w:cstheme="minorEastAsia"/>
          <w:highlight w:val="none"/>
          <w:lang w:eastAsia="zh-TW"/>
        </w:rPr>
        <w:t>前，可以对所递交的响应文件进行补充、修改或者撤回，并书面通知采购人。补充、修改的内容应当按竞争性磋商文件要求签署、盖章，并作为响应文件的组成部分。</w:t>
      </w:r>
      <w:r>
        <w:rPr>
          <w:rFonts w:hint="eastAsia" w:asciiTheme="minorEastAsia" w:hAnsiTheme="minorEastAsia" w:eastAsiaTheme="minorEastAsia" w:cstheme="minorEastAsia"/>
          <w:highlight w:val="none"/>
        </w:rPr>
        <w:t>补充、修改的内容和响应文件不一致的，以补充、修改的内容为准。</w:t>
      </w:r>
      <w:r>
        <w:rPr>
          <w:rFonts w:hint="eastAsia" w:asciiTheme="minorEastAsia" w:hAnsiTheme="minorEastAsia" w:eastAsiaTheme="minorEastAsia" w:cstheme="minorEastAsia"/>
          <w:highlight w:val="none"/>
          <w:lang w:eastAsia="zh-TW"/>
        </w:rPr>
        <w:t>在响应文件</w:t>
      </w:r>
      <w:r>
        <w:rPr>
          <w:rFonts w:hint="eastAsia" w:asciiTheme="minorEastAsia" w:hAnsiTheme="minorEastAsia" w:eastAsiaTheme="minorEastAsia" w:cstheme="minorEastAsia"/>
          <w:highlight w:val="none"/>
        </w:rPr>
        <w:t>递交</w:t>
      </w:r>
      <w:r>
        <w:rPr>
          <w:rFonts w:hint="eastAsia" w:asciiTheme="minorEastAsia" w:hAnsiTheme="minorEastAsia" w:eastAsiaTheme="minorEastAsia" w:cstheme="minorEastAsia"/>
          <w:highlight w:val="none"/>
          <w:lang w:eastAsia="zh-TW"/>
        </w:rPr>
        <w:t>截止期时点之后，响应供应商不得对其响应文件做任何修改和补充。</w:t>
      </w:r>
    </w:p>
    <w:p w14:paraId="70D39994">
      <w:pPr>
        <w:numPr>
          <w:ilvl w:val="1"/>
          <w:numId w:val="20"/>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除响应供应商提交最后报价之前根据磋商情况退出磋商的情形外，响应供应商在投标截止后或在竞争性磋商文件中规定的磋商有效期内不可撤销其投标。否则，不予退还其磋商保证金。</w:t>
      </w:r>
    </w:p>
    <w:p w14:paraId="35059F14">
      <w:pPr>
        <w:numPr>
          <w:ilvl w:val="1"/>
          <w:numId w:val="20"/>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rPr>
        <w:t>响应供应商所提交的响应文件在本项目递交响应文件截止时间后均不予退还。</w:t>
      </w:r>
    </w:p>
    <w:p w14:paraId="3207393F">
      <w:pPr>
        <w:snapToGrid w:val="0"/>
        <w:spacing w:line="360" w:lineRule="auto"/>
        <w:jc w:val="center"/>
        <w:outlineLvl w:val="1"/>
        <w:rPr>
          <w:rFonts w:hint="eastAsia" w:asciiTheme="minorEastAsia" w:hAnsiTheme="minorEastAsia" w:eastAsiaTheme="minorEastAsia" w:cstheme="minorEastAsia"/>
          <w:b/>
          <w:sz w:val="28"/>
          <w:szCs w:val="28"/>
          <w:highlight w:val="none"/>
          <w:lang w:eastAsia="zh-TW"/>
        </w:rPr>
      </w:pPr>
      <w:bookmarkStart w:id="231" w:name="_Toc410738959"/>
      <w:bookmarkStart w:id="232" w:name="_Toc416771346"/>
      <w:bookmarkStart w:id="233" w:name="_Toc416770236"/>
      <w:bookmarkStart w:id="234" w:name="_Toc410736159"/>
      <w:r>
        <w:rPr>
          <w:rFonts w:hint="eastAsia" w:asciiTheme="minorEastAsia" w:hAnsiTheme="minorEastAsia" w:eastAsiaTheme="minorEastAsia" w:cstheme="minorEastAsia"/>
          <w:b/>
          <w:sz w:val="28"/>
          <w:szCs w:val="28"/>
          <w:highlight w:val="none"/>
          <w:lang w:eastAsia="zh-TW"/>
        </w:rPr>
        <w:t>五、竞争性磋商流程</w:t>
      </w:r>
      <w:bookmarkEnd w:id="231"/>
      <w:bookmarkEnd w:id="232"/>
      <w:bookmarkEnd w:id="233"/>
      <w:bookmarkEnd w:id="234"/>
    </w:p>
    <w:p w14:paraId="1B1BB8D8">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35" w:name="_Toc416771347"/>
      <w:bookmarkStart w:id="236" w:name="_Toc410736160"/>
      <w:bookmarkStart w:id="237" w:name="_Toc410738960"/>
      <w:bookmarkStart w:id="238" w:name="_Toc416770237"/>
      <w:r>
        <w:rPr>
          <w:rFonts w:hint="eastAsia" w:asciiTheme="minorEastAsia" w:hAnsiTheme="minorEastAsia" w:eastAsiaTheme="minorEastAsia" w:cstheme="minorEastAsia"/>
          <w:b/>
          <w:bCs/>
          <w:highlight w:val="none"/>
        </w:rPr>
        <w:t>响应文件的拆封</w:t>
      </w:r>
      <w:bookmarkEnd w:id="235"/>
      <w:bookmarkEnd w:id="236"/>
      <w:bookmarkEnd w:id="237"/>
      <w:bookmarkEnd w:id="238"/>
    </w:p>
    <w:p w14:paraId="3F831867">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采购代理机构在</w:t>
      </w:r>
      <w:r>
        <w:rPr>
          <w:rFonts w:hint="eastAsia" w:asciiTheme="minorEastAsia" w:hAnsiTheme="minorEastAsia" w:eastAsiaTheme="minorEastAsia" w:cstheme="minorEastAsia"/>
          <w:b/>
          <w:highlight w:val="none"/>
          <w:lang w:eastAsia="zh-TW"/>
        </w:rPr>
        <w:t>磋商邀请</w:t>
      </w:r>
      <w:r>
        <w:rPr>
          <w:rFonts w:hint="eastAsia" w:asciiTheme="minorEastAsia" w:hAnsiTheme="minorEastAsia" w:eastAsiaTheme="minorEastAsia" w:cstheme="minorEastAsia"/>
          <w:highlight w:val="none"/>
          <w:lang w:eastAsia="zh-TW"/>
        </w:rPr>
        <w:t>中规定的日期、时</w:t>
      </w:r>
      <w:r>
        <w:rPr>
          <w:rFonts w:hint="eastAsia" w:asciiTheme="minorEastAsia" w:hAnsiTheme="minorEastAsia" w:eastAsiaTheme="minorEastAsia" w:cstheme="minorEastAsia"/>
          <w:highlight w:val="none"/>
        </w:rPr>
        <w:t>间</w:t>
      </w:r>
      <w:r>
        <w:rPr>
          <w:rFonts w:hint="eastAsia" w:asciiTheme="minorEastAsia" w:hAnsiTheme="minorEastAsia" w:eastAsiaTheme="minorEastAsia" w:cstheme="minorEastAsia"/>
          <w:highlight w:val="none"/>
          <w:lang w:eastAsia="zh-TW"/>
        </w:rPr>
        <w:t>和地点组织</w:t>
      </w:r>
      <w:r>
        <w:rPr>
          <w:rFonts w:hint="eastAsia" w:asciiTheme="minorEastAsia" w:hAnsiTheme="minorEastAsia" w:eastAsiaTheme="minorEastAsia" w:cstheme="minorEastAsia"/>
          <w:highlight w:val="none"/>
        </w:rPr>
        <w:t>磋商</w:t>
      </w:r>
      <w:r>
        <w:rPr>
          <w:rFonts w:hint="eastAsia" w:asciiTheme="minorEastAsia" w:hAnsiTheme="minorEastAsia" w:eastAsiaTheme="minorEastAsia" w:cstheme="minorEastAsia"/>
          <w:highlight w:val="none"/>
          <w:lang w:eastAsia="zh-TW"/>
        </w:rPr>
        <w:t>。</w:t>
      </w:r>
    </w:p>
    <w:p w14:paraId="6BB24D6E">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响应文件拆封在竞争性磋商文件规定的</w:t>
      </w:r>
      <w:r>
        <w:rPr>
          <w:rFonts w:hint="eastAsia" w:asciiTheme="minorEastAsia" w:hAnsiTheme="minorEastAsia" w:eastAsiaTheme="minorEastAsia" w:cstheme="minorEastAsia"/>
          <w:highlight w:val="none"/>
        </w:rPr>
        <w:t>开标</w:t>
      </w:r>
      <w:r>
        <w:rPr>
          <w:rFonts w:hint="eastAsia" w:asciiTheme="minorEastAsia" w:hAnsiTheme="minorEastAsia" w:eastAsiaTheme="minorEastAsia" w:cstheme="minorEastAsia"/>
          <w:highlight w:val="none"/>
          <w:lang w:eastAsia="zh-TW"/>
        </w:rPr>
        <w:t>时间进行，拆封地点为竞争性磋商文件中预先确定的</w:t>
      </w:r>
      <w:r>
        <w:rPr>
          <w:rFonts w:hint="eastAsia" w:asciiTheme="minorEastAsia" w:hAnsiTheme="minorEastAsia" w:eastAsiaTheme="minorEastAsia" w:cstheme="minorEastAsia"/>
          <w:highlight w:val="none"/>
        </w:rPr>
        <w:t>开标</w:t>
      </w:r>
      <w:r>
        <w:rPr>
          <w:rFonts w:hint="eastAsia" w:asciiTheme="minorEastAsia" w:hAnsiTheme="minorEastAsia" w:eastAsiaTheme="minorEastAsia" w:cstheme="minorEastAsia"/>
          <w:highlight w:val="none"/>
          <w:lang w:eastAsia="zh-TW"/>
        </w:rPr>
        <w:t>地点。</w:t>
      </w:r>
    </w:p>
    <w:p w14:paraId="189458E6">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highlight w:val="none"/>
        </w:rPr>
        <w:t>响应文件递交</w:t>
      </w:r>
      <w:r>
        <w:rPr>
          <w:rFonts w:hint="eastAsia" w:asciiTheme="minorEastAsia" w:hAnsiTheme="minorEastAsia" w:eastAsiaTheme="minorEastAsia" w:cstheme="minorEastAsia"/>
          <w:highlight w:val="none"/>
          <w:lang w:eastAsia="zh-TW"/>
        </w:rPr>
        <w:t>截止时间后，由全体</w:t>
      </w:r>
      <w:r>
        <w:rPr>
          <w:rFonts w:hint="eastAsia" w:asciiTheme="minorEastAsia" w:hAnsiTheme="minorEastAsia" w:eastAsiaTheme="minorEastAsia" w:cstheme="minorEastAsia"/>
          <w:highlight w:val="none"/>
        </w:rPr>
        <w:t>响应</w:t>
      </w:r>
      <w:r>
        <w:rPr>
          <w:rFonts w:hint="eastAsia" w:asciiTheme="minorEastAsia" w:hAnsiTheme="minorEastAsia" w:eastAsiaTheme="minorEastAsia" w:cstheme="minorEastAsia"/>
          <w:highlight w:val="none"/>
          <w:lang w:eastAsia="zh-TW"/>
        </w:rPr>
        <w:t>供应商对全部响应文件（按照包组一、包组二的顺序）的密封情况进行检查。</w:t>
      </w:r>
    </w:p>
    <w:p w14:paraId="2A3DF90A">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39" w:name="_Toc410738961"/>
      <w:bookmarkStart w:id="240" w:name="_Toc416770238"/>
      <w:bookmarkStart w:id="241" w:name="_Toc416771348"/>
      <w:bookmarkStart w:id="242" w:name="_Toc410736161"/>
      <w:r>
        <w:rPr>
          <w:rFonts w:hint="eastAsia" w:asciiTheme="minorEastAsia" w:hAnsiTheme="minorEastAsia" w:eastAsiaTheme="minorEastAsia" w:cstheme="minorEastAsia"/>
          <w:b/>
          <w:bCs/>
          <w:highlight w:val="none"/>
        </w:rPr>
        <w:t>磋商小组</w:t>
      </w:r>
      <w:bookmarkEnd w:id="239"/>
      <w:bookmarkEnd w:id="240"/>
      <w:bookmarkEnd w:id="241"/>
      <w:bookmarkEnd w:id="242"/>
    </w:p>
    <w:p w14:paraId="44D84E95">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磋商</w:t>
      </w:r>
      <w:r>
        <w:rPr>
          <w:rFonts w:hint="eastAsia" w:asciiTheme="minorEastAsia" w:hAnsiTheme="minorEastAsia" w:eastAsiaTheme="minorEastAsia" w:cstheme="minorEastAsia"/>
          <w:highlight w:val="none"/>
          <w:lang w:eastAsia="zh-TW"/>
        </w:rPr>
        <w:t>由依照</w:t>
      </w:r>
      <w:r>
        <w:rPr>
          <w:rFonts w:hint="eastAsia" w:asciiTheme="minorEastAsia" w:hAnsiTheme="minorEastAsia" w:eastAsiaTheme="minorEastAsia" w:cstheme="minorEastAsia"/>
          <w:highlight w:val="none"/>
        </w:rPr>
        <w:t>相关</w:t>
      </w:r>
      <w:r>
        <w:rPr>
          <w:rFonts w:hint="eastAsia" w:asciiTheme="minorEastAsia" w:hAnsiTheme="minorEastAsia" w:eastAsiaTheme="minorEastAsia" w:cstheme="minorEastAsia"/>
          <w:highlight w:val="none"/>
          <w:lang w:eastAsia="zh-TW"/>
        </w:rPr>
        <w:t>采购法律、法规、规章、政策的规定，组建的</w:t>
      </w:r>
      <w:r>
        <w:rPr>
          <w:rFonts w:hint="eastAsia" w:asciiTheme="minorEastAsia" w:hAnsiTheme="minorEastAsia" w:eastAsiaTheme="minorEastAsia" w:cstheme="minorEastAsia"/>
          <w:highlight w:val="none"/>
        </w:rPr>
        <w:t>磋商小组</w:t>
      </w:r>
      <w:r>
        <w:rPr>
          <w:rFonts w:hint="eastAsia" w:asciiTheme="minorEastAsia" w:hAnsiTheme="minorEastAsia" w:eastAsiaTheme="minorEastAsia" w:cstheme="minorEastAsia"/>
          <w:highlight w:val="none"/>
          <w:lang w:eastAsia="zh-TW"/>
        </w:rPr>
        <w:t>负责。</w:t>
      </w:r>
      <w:r>
        <w:rPr>
          <w:rFonts w:hint="eastAsia" w:asciiTheme="minorEastAsia" w:hAnsiTheme="minorEastAsia" w:eastAsiaTheme="minorEastAsia" w:cstheme="minorEastAsia"/>
          <w:highlight w:val="none"/>
        </w:rPr>
        <w:t>磋商小组</w:t>
      </w:r>
      <w:r>
        <w:rPr>
          <w:rFonts w:hint="eastAsia" w:asciiTheme="minorEastAsia" w:hAnsiTheme="minorEastAsia" w:eastAsiaTheme="minorEastAsia" w:cstheme="minorEastAsia"/>
          <w:highlight w:val="none"/>
          <w:lang w:eastAsia="zh-TW"/>
        </w:rPr>
        <w:t>人数构成将按照</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中确定。</w:t>
      </w:r>
      <w:r>
        <w:rPr>
          <w:rFonts w:hint="eastAsia" w:asciiTheme="minorEastAsia" w:hAnsiTheme="minorEastAsia" w:eastAsiaTheme="minorEastAsia" w:cstheme="minorEastAsia"/>
          <w:highlight w:val="none"/>
        </w:rPr>
        <w:t>磋商小组</w:t>
      </w:r>
      <w:r>
        <w:rPr>
          <w:rFonts w:hint="eastAsia" w:asciiTheme="minorEastAsia" w:hAnsiTheme="minorEastAsia" w:eastAsiaTheme="minorEastAsia" w:cstheme="minorEastAsia"/>
          <w:highlight w:val="none"/>
          <w:lang w:eastAsia="zh-TW"/>
        </w:rPr>
        <w:t>由采购人依法组建。</w:t>
      </w:r>
    </w:p>
    <w:p w14:paraId="1B4F1F39">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磋商小组名单在磋商结果确定前严格保密</w:t>
      </w:r>
      <w:r>
        <w:rPr>
          <w:rFonts w:hint="eastAsia" w:asciiTheme="minorEastAsia" w:hAnsiTheme="minorEastAsia" w:eastAsiaTheme="minorEastAsia" w:cstheme="minorEastAsia"/>
          <w:highlight w:val="none"/>
          <w:lang w:eastAsia="zh-TW"/>
        </w:rPr>
        <w:t>。</w:t>
      </w:r>
      <w:r>
        <w:rPr>
          <w:rFonts w:hint="eastAsia" w:asciiTheme="minorEastAsia" w:hAnsiTheme="minorEastAsia" w:eastAsiaTheme="minorEastAsia" w:cstheme="minorEastAsia"/>
          <w:highlight w:val="none"/>
        </w:rPr>
        <w:t>评审</w:t>
      </w:r>
      <w:r>
        <w:rPr>
          <w:rFonts w:hint="eastAsia" w:asciiTheme="minorEastAsia" w:hAnsiTheme="minorEastAsia" w:eastAsiaTheme="minorEastAsia" w:cstheme="minorEastAsia"/>
          <w:highlight w:val="none"/>
          <w:lang w:eastAsia="zh-TW"/>
        </w:rPr>
        <w:t>专家有下列情形之一的，受到邀请应主动提出回避，采购当事人也可以要求该</w:t>
      </w:r>
      <w:r>
        <w:rPr>
          <w:rFonts w:hint="eastAsia" w:asciiTheme="minorEastAsia" w:hAnsiTheme="minorEastAsia" w:eastAsiaTheme="minorEastAsia" w:cstheme="minorEastAsia"/>
          <w:highlight w:val="none"/>
        </w:rPr>
        <w:t>评审</w:t>
      </w:r>
      <w:r>
        <w:rPr>
          <w:rFonts w:hint="eastAsia" w:asciiTheme="minorEastAsia" w:hAnsiTheme="minorEastAsia" w:eastAsiaTheme="minorEastAsia" w:cstheme="minorEastAsia"/>
          <w:highlight w:val="none"/>
          <w:lang w:eastAsia="zh-TW"/>
        </w:rPr>
        <w:t>专家回避：</w:t>
      </w:r>
    </w:p>
    <w:p w14:paraId="5508D786">
      <w:pPr>
        <w:numPr>
          <w:ilvl w:val="2"/>
          <w:numId w:val="20"/>
        </w:numPr>
        <w:tabs>
          <w:tab w:val="left" w:pos="851"/>
        </w:tabs>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参加采购活动前3年内与供应商存在劳动关系；</w:t>
      </w:r>
    </w:p>
    <w:p w14:paraId="25B49DA1">
      <w:pPr>
        <w:numPr>
          <w:ilvl w:val="2"/>
          <w:numId w:val="20"/>
        </w:numPr>
        <w:tabs>
          <w:tab w:val="left" w:pos="851"/>
        </w:tabs>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参加采购活动前3年内担任供应商的董事、监事；</w:t>
      </w:r>
    </w:p>
    <w:p w14:paraId="64AEF8AC">
      <w:pPr>
        <w:numPr>
          <w:ilvl w:val="2"/>
          <w:numId w:val="20"/>
        </w:numPr>
        <w:tabs>
          <w:tab w:val="left" w:pos="851"/>
        </w:tabs>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参加采购活动前3年内是供应商的控股股东或者实际控制人；</w:t>
      </w:r>
    </w:p>
    <w:p w14:paraId="5FD25F28">
      <w:pPr>
        <w:numPr>
          <w:ilvl w:val="2"/>
          <w:numId w:val="20"/>
        </w:numPr>
        <w:tabs>
          <w:tab w:val="left" w:pos="851"/>
        </w:tabs>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与供应商的法定代表人或者负责人有夫妻、直系血亲、三代以内旁系血亲或者近姻亲关系；</w:t>
      </w:r>
    </w:p>
    <w:p w14:paraId="5DA17304">
      <w:pPr>
        <w:numPr>
          <w:ilvl w:val="2"/>
          <w:numId w:val="20"/>
        </w:numPr>
        <w:tabs>
          <w:tab w:val="left" w:pos="851"/>
        </w:tabs>
        <w:snapToGrid w:val="0"/>
        <w:spacing w:line="360" w:lineRule="auto"/>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与供应商有其他可能影响采购活动公平、公正进行的关系。</w:t>
      </w:r>
    </w:p>
    <w:p w14:paraId="50839F60">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43" w:name="_Toc416770239"/>
      <w:bookmarkStart w:id="244" w:name="_Toc416771349"/>
      <w:r>
        <w:rPr>
          <w:rFonts w:hint="eastAsia" w:asciiTheme="minorEastAsia" w:hAnsiTheme="minorEastAsia" w:eastAsiaTheme="minorEastAsia" w:cstheme="minorEastAsia"/>
          <w:b/>
          <w:bCs/>
          <w:highlight w:val="none"/>
        </w:rPr>
        <w:t>磋商过程</w:t>
      </w:r>
      <w:bookmarkEnd w:id="243"/>
      <w:bookmarkEnd w:id="244"/>
    </w:p>
    <w:p w14:paraId="22B11ADE">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highlight w:val="none"/>
        </w:rPr>
        <w:t>磋商小组应当对响应文件的有效性、完整性和响应程度进行评审。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供应商的澄清、说明或者更正应当由法定代表人或其授权代表签字或者加盖公章。</w:t>
      </w:r>
    </w:p>
    <w:p w14:paraId="4D9EB1F9">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资格、符合性评审详见竞争性磋商文件第三章的《资格、符合性评审表》，未能通过资格、符合性审查被认定为无效响应，磋商小组应当现场告知有关供应商。只有全部满足《资格、符合性审查表》所列各项要求的投标才是有效投标，只要不满足资格性和符合性条款中所列各项要求之一的，将被认定为无效投标。对投标有效性认定意见不一致的，磋商小组按照少数服从多数的原则确定。</w:t>
      </w:r>
    </w:p>
    <w:p w14:paraId="378371FE">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磋商小组所有成员应当集中与单一供应</w:t>
      </w:r>
      <w:r>
        <w:rPr>
          <w:rFonts w:hint="eastAsia" w:asciiTheme="minorEastAsia" w:hAnsiTheme="minorEastAsia" w:eastAsiaTheme="minorEastAsia" w:cstheme="minorEastAsia"/>
          <w:highlight w:val="none"/>
          <w:lang w:eastAsia="zh-TW"/>
        </w:rPr>
        <w:t>商（以</w:t>
      </w:r>
      <w:r>
        <w:rPr>
          <w:rFonts w:hint="eastAsia" w:asciiTheme="minorEastAsia" w:hAnsiTheme="minorEastAsia" w:eastAsiaTheme="minorEastAsia" w:cstheme="minorEastAsia"/>
          <w:highlight w:val="none"/>
        </w:rPr>
        <w:t>响</w:t>
      </w:r>
      <w:r>
        <w:rPr>
          <w:rFonts w:hint="eastAsia" w:asciiTheme="minorEastAsia" w:hAnsiTheme="minorEastAsia" w:eastAsiaTheme="minorEastAsia" w:cstheme="minorEastAsia"/>
          <w:highlight w:val="none"/>
          <w:lang w:eastAsia="zh-TW"/>
        </w:rPr>
        <w:t>应供应商签到顺序为准）</w:t>
      </w:r>
      <w:r>
        <w:rPr>
          <w:rFonts w:hint="eastAsia" w:asciiTheme="minorEastAsia" w:hAnsiTheme="minorEastAsia" w:eastAsiaTheme="minorEastAsia" w:cstheme="minorEastAsia"/>
          <w:highlight w:val="none"/>
        </w:rPr>
        <w:t>分别进行磋商，并给予所有参加磋商的响应供应商平等的磋商机会。</w:t>
      </w:r>
    </w:p>
    <w:p w14:paraId="4F9B16A4">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在磋商过程中，磋商小组可以根据竞争性磋商文件和磋商情况实质性变动</w:t>
      </w:r>
      <w:r>
        <w:rPr>
          <w:rFonts w:hint="eastAsia" w:asciiTheme="minorEastAsia" w:hAnsiTheme="minorEastAsia" w:eastAsiaTheme="minorEastAsia" w:cstheme="minorEastAsia"/>
          <w:highlight w:val="none"/>
          <w:lang w:eastAsia="zh-CN"/>
        </w:rPr>
        <w:t>用户需求书</w:t>
      </w:r>
      <w:r>
        <w:rPr>
          <w:rFonts w:hint="eastAsia" w:asciiTheme="minorEastAsia" w:hAnsiTheme="minorEastAsia" w:eastAsiaTheme="minorEastAsia" w:cstheme="minorEastAsia"/>
          <w:highlight w:val="none"/>
        </w:rPr>
        <w:t>中的技术、服务要求以及合同草案条款，但不得变动竞争性磋商文件中的其他内容。实质性变动的内容，须经采购人代表确认。对竞争性磋商文件作出实质性变动是竞争性磋商文件的有效组成部分，磋商小组应当及时以书面形式同时通知所有参加磋商的响应供应商。供应商应当按照竞争性磋商文件的变动情况和磋商小组的要求重新提交响应文件，并由其法定代表人或授权代表签字或者加盖公章。</w:t>
      </w:r>
    </w:p>
    <w:p w14:paraId="606FCF1B">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在磋商中</w:t>
      </w:r>
      <w:r>
        <w:rPr>
          <w:rFonts w:hint="eastAsia" w:asciiTheme="minorEastAsia" w:hAnsiTheme="minorEastAsia" w:eastAsiaTheme="minorEastAsia" w:cstheme="minorEastAsia"/>
          <w:highlight w:val="none"/>
          <w:lang w:eastAsia="zh-TW"/>
        </w:rPr>
        <w:t>，磋商小组</w:t>
      </w:r>
      <w:r>
        <w:rPr>
          <w:rFonts w:hint="eastAsia" w:asciiTheme="minorEastAsia" w:hAnsiTheme="minorEastAsia" w:eastAsiaTheme="minorEastAsia" w:cstheme="minorEastAsia"/>
          <w:highlight w:val="none"/>
        </w:rPr>
        <w:t>及</w:t>
      </w:r>
      <w:r>
        <w:rPr>
          <w:rFonts w:hint="eastAsia" w:asciiTheme="minorEastAsia" w:hAnsiTheme="minorEastAsia" w:eastAsiaTheme="minorEastAsia" w:cstheme="minorEastAsia"/>
          <w:highlight w:val="none"/>
          <w:lang w:eastAsia="zh-TW"/>
        </w:rPr>
        <w:t>有关当事人应当严格遵守保密原则，任何人不得透露与磋商有关的</w:t>
      </w:r>
      <w:r>
        <w:rPr>
          <w:rFonts w:hint="eastAsia" w:asciiTheme="minorEastAsia" w:hAnsiTheme="minorEastAsia" w:eastAsiaTheme="minorEastAsia" w:cstheme="minorEastAsia"/>
          <w:highlight w:val="none"/>
        </w:rPr>
        <w:t>其他</w:t>
      </w:r>
      <w:r>
        <w:rPr>
          <w:rFonts w:hint="eastAsia" w:asciiTheme="minorEastAsia" w:hAnsiTheme="minorEastAsia" w:eastAsiaTheme="minorEastAsia" w:cstheme="minorEastAsia"/>
          <w:highlight w:val="none"/>
          <w:lang w:eastAsia="zh-TW"/>
        </w:rPr>
        <w:t>响应供应商的技术</w:t>
      </w:r>
      <w:r>
        <w:rPr>
          <w:rFonts w:hint="eastAsia" w:asciiTheme="minorEastAsia" w:hAnsiTheme="minorEastAsia" w:eastAsiaTheme="minorEastAsia" w:cstheme="minorEastAsia"/>
          <w:highlight w:val="none"/>
        </w:rPr>
        <w:t>资料</w:t>
      </w:r>
      <w:r>
        <w:rPr>
          <w:rFonts w:hint="eastAsia" w:asciiTheme="minorEastAsia" w:hAnsiTheme="minorEastAsia" w:eastAsiaTheme="minorEastAsia" w:cstheme="minorEastAsia"/>
          <w:highlight w:val="none"/>
          <w:lang w:eastAsia="zh-TW"/>
        </w:rPr>
        <w:t>、价格和其他信息。</w:t>
      </w:r>
    </w:p>
    <w:p w14:paraId="20C9105A">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竞争性磋商文件能够详细列明采购标的的技术、服务要求的，</w:t>
      </w:r>
      <w:r>
        <w:rPr>
          <w:rFonts w:hint="eastAsia" w:asciiTheme="minorEastAsia" w:hAnsiTheme="minorEastAsia" w:eastAsiaTheme="minorEastAsia" w:cstheme="minorEastAsia"/>
          <w:highlight w:val="none"/>
          <w:lang w:eastAsia="zh-TW"/>
        </w:rPr>
        <w:t>磋商结束后，</w:t>
      </w:r>
      <w:r>
        <w:rPr>
          <w:rFonts w:hint="eastAsia" w:asciiTheme="minorEastAsia" w:hAnsiTheme="minorEastAsia" w:eastAsiaTheme="minorEastAsia" w:cstheme="minorEastAsia"/>
          <w:highlight w:val="none"/>
        </w:rPr>
        <w:t>磋商小组要求</w:t>
      </w:r>
      <w:r>
        <w:rPr>
          <w:rFonts w:hint="eastAsia" w:asciiTheme="minorEastAsia" w:hAnsiTheme="minorEastAsia" w:eastAsiaTheme="minorEastAsia" w:cstheme="minorEastAsia"/>
          <w:highlight w:val="none"/>
          <w:lang w:eastAsia="zh-TW"/>
        </w:rPr>
        <w:t>所有作出实质性响应的有效供应商应在规定的时间内提交最</w:t>
      </w:r>
      <w:r>
        <w:rPr>
          <w:rFonts w:hint="eastAsia" w:asciiTheme="minorEastAsia" w:hAnsiTheme="minorEastAsia" w:eastAsiaTheme="minorEastAsia" w:cstheme="minorEastAsia"/>
          <w:highlight w:val="none"/>
        </w:rPr>
        <w:t>后</w:t>
      </w:r>
      <w:r>
        <w:rPr>
          <w:rFonts w:hint="eastAsia" w:asciiTheme="minorEastAsia" w:hAnsiTheme="minorEastAsia" w:eastAsiaTheme="minorEastAsia" w:cstheme="minorEastAsia"/>
          <w:highlight w:val="none"/>
          <w:lang w:eastAsia="zh-TW"/>
        </w:rPr>
        <w:t>报价</w:t>
      </w:r>
      <w:r>
        <w:rPr>
          <w:rFonts w:hint="eastAsia" w:asciiTheme="minorEastAsia" w:hAnsiTheme="minorEastAsia" w:eastAsiaTheme="minorEastAsia" w:cstheme="minorEastAsia"/>
          <w:highlight w:val="none"/>
        </w:rPr>
        <w:t>；</w:t>
      </w:r>
    </w:p>
    <w:p w14:paraId="10BB0FC1">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如出现竞争性磋商文件不能详细列明采购标的的技术、服务要求，需经磋商由供应商最终设计方案或解决方案的，</w:t>
      </w:r>
      <w:r>
        <w:rPr>
          <w:rFonts w:hint="eastAsia" w:asciiTheme="minorEastAsia" w:hAnsiTheme="minorEastAsia" w:eastAsiaTheme="minorEastAsia" w:cstheme="minorEastAsia"/>
          <w:highlight w:val="none"/>
          <w:lang w:eastAsia="zh-TW"/>
        </w:rPr>
        <w:t>磋商结束后，</w:t>
      </w:r>
      <w:r>
        <w:rPr>
          <w:rFonts w:hint="eastAsia" w:asciiTheme="minorEastAsia" w:hAnsiTheme="minorEastAsia" w:eastAsiaTheme="minorEastAsia" w:cstheme="minorEastAsia"/>
          <w:highlight w:val="none"/>
        </w:rPr>
        <w:t>磋商小组按照少数服从多数的原则，投票推荐3家以上供应商的设计方案或者解决方案</w:t>
      </w:r>
      <w:r>
        <w:rPr>
          <w:rFonts w:hint="eastAsia" w:asciiTheme="minorEastAsia" w:hAnsiTheme="minorEastAsia" w:eastAsiaTheme="minorEastAsia" w:cstheme="minorEastAsia"/>
          <w:highlight w:val="none"/>
          <w:lang w:eastAsia="zh-TW"/>
        </w:rPr>
        <w:t>在规定的时间内提交最</w:t>
      </w:r>
      <w:r>
        <w:rPr>
          <w:rFonts w:hint="eastAsia" w:asciiTheme="minorEastAsia" w:hAnsiTheme="minorEastAsia" w:eastAsiaTheme="minorEastAsia" w:cstheme="minorEastAsia"/>
          <w:highlight w:val="none"/>
        </w:rPr>
        <w:t>后</w:t>
      </w:r>
      <w:r>
        <w:rPr>
          <w:rFonts w:hint="eastAsia" w:asciiTheme="minorEastAsia" w:hAnsiTheme="minorEastAsia" w:eastAsiaTheme="minorEastAsia" w:cstheme="minorEastAsia"/>
          <w:highlight w:val="none"/>
          <w:lang w:eastAsia="zh-TW"/>
        </w:rPr>
        <w:t>报价（最</w:t>
      </w:r>
      <w:r>
        <w:rPr>
          <w:rFonts w:hint="eastAsia" w:asciiTheme="minorEastAsia" w:hAnsiTheme="minorEastAsia" w:eastAsiaTheme="minorEastAsia" w:cstheme="minorEastAsia"/>
          <w:highlight w:val="none"/>
        </w:rPr>
        <w:t>后</w:t>
      </w:r>
      <w:r>
        <w:rPr>
          <w:rFonts w:hint="eastAsia" w:asciiTheme="minorEastAsia" w:hAnsiTheme="minorEastAsia" w:eastAsiaTheme="minorEastAsia" w:cstheme="minorEastAsia"/>
          <w:highlight w:val="none"/>
          <w:lang w:eastAsia="zh-TW"/>
        </w:rPr>
        <w:t>报价时间由磋商小组视磋商进程决定）</w:t>
      </w:r>
      <w:r>
        <w:rPr>
          <w:rFonts w:hint="eastAsia" w:asciiTheme="minorEastAsia" w:hAnsiTheme="minorEastAsia" w:eastAsiaTheme="minorEastAsia" w:cstheme="minorEastAsia"/>
          <w:highlight w:val="none"/>
        </w:rPr>
        <w:t>。</w:t>
      </w:r>
    </w:p>
    <w:p w14:paraId="522E3D33">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最后报价是供应商响应文件的有效组成部分。</w:t>
      </w:r>
    </w:p>
    <w:p w14:paraId="078876A8">
      <w:pPr>
        <w:tabs>
          <w:tab w:val="left" w:pos="709"/>
        </w:tabs>
        <w:snapToGrid w:val="0"/>
        <w:spacing w:line="360" w:lineRule="auto"/>
        <w:ind w:left="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（1）磋商过程对用户需求（包括规格、数量和服务等涉及价格变动因素）没有作出改变的，</w:t>
      </w:r>
      <w:r>
        <w:rPr>
          <w:rFonts w:hint="eastAsia" w:asciiTheme="minorEastAsia" w:hAnsiTheme="minorEastAsia" w:eastAsiaTheme="minorEastAsia" w:cstheme="minorEastAsia"/>
          <w:b/>
          <w:bCs/>
          <w:highlight w:val="none"/>
        </w:rPr>
        <w:t>报价供应商的后次报价不得高于其前次报价；</w:t>
      </w:r>
    </w:p>
    <w:p w14:paraId="6A7AD905">
      <w:pPr>
        <w:snapToGrid w:val="0"/>
        <w:spacing w:line="360" w:lineRule="auto"/>
        <w:ind w:firstLine="707" w:firstLineChars="337"/>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（2）若报价供应商的后次报价高于其前次报价的，磋商小组有权确定其报价为无效报价；</w:t>
      </w:r>
    </w:p>
    <w:p w14:paraId="317A84A7">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磋商小组</w:t>
      </w:r>
      <w:r>
        <w:rPr>
          <w:rFonts w:hint="eastAsia" w:asciiTheme="minorEastAsia" w:hAnsiTheme="minorEastAsia" w:eastAsiaTheme="minorEastAsia" w:cstheme="minorEastAsia"/>
          <w:highlight w:val="none"/>
          <w:lang w:eastAsia="zh-TW"/>
        </w:rPr>
        <w:t>认为</w:t>
      </w:r>
      <w:r>
        <w:rPr>
          <w:rFonts w:hint="eastAsia" w:asciiTheme="minorEastAsia" w:hAnsiTheme="minorEastAsia" w:eastAsiaTheme="minorEastAsia" w:cstheme="minorEastAsia"/>
          <w:highlight w:val="none"/>
        </w:rPr>
        <w:t>响应供应商</w:t>
      </w:r>
      <w:r>
        <w:rPr>
          <w:rFonts w:hint="eastAsia" w:asciiTheme="minorEastAsia" w:hAnsiTheme="minorEastAsia" w:eastAsiaTheme="minorEastAsia" w:cstheme="minorEastAsia"/>
          <w:highlight w:val="none"/>
          <w:lang w:eastAsia="zh-TW"/>
        </w:rPr>
        <w:t>的报价明显低于其他通过</w:t>
      </w:r>
      <w:r>
        <w:rPr>
          <w:rFonts w:hint="eastAsia" w:asciiTheme="minorEastAsia" w:hAnsiTheme="minorEastAsia" w:eastAsiaTheme="minorEastAsia" w:cstheme="minorEastAsia"/>
          <w:highlight w:val="none"/>
        </w:rPr>
        <w:t>资格、</w:t>
      </w:r>
      <w:r>
        <w:rPr>
          <w:rFonts w:hint="eastAsia" w:asciiTheme="minorEastAsia" w:hAnsiTheme="minorEastAsia" w:eastAsiaTheme="minorEastAsia" w:cstheme="minorEastAsia"/>
          <w:highlight w:val="none"/>
          <w:lang w:eastAsia="zh-TW"/>
        </w:rPr>
        <w:t>符合性审查</w:t>
      </w:r>
      <w:r>
        <w:rPr>
          <w:rFonts w:hint="eastAsia" w:asciiTheme="minorEastAsia" w:hAnsiTheme="minorEastAsia" w:eastAsiaTheme="minorEastAsia" w:cstheme="minorEastAsia"/>
          <w:highlight w:val="none"/>
        </w:rPr>
        <w:t>响应供应商</w:t>
      </w:r>
      <w:r>
        <w:rPr>
          <w:rFonts w:hint="eastAsia" w:asciiTheme="minorEastAsia" w:hAnsiTheme="minorEastAsia" w:eastAsiaTheme="minorEastAsia" w:cstheme="minorEastAsia"/>
          <w:highlight w:val="none"/>
          <w:lang w:eastAsia="zh-TW"/>
        </w:rPr>
        <w:t>的报价，有可能影响产品质量或者不能诚信履约的，应当要求其在</w:t>
      </w:r>
      <w:r>
        <w:rPr>
          <w:rFonts w:hint="eastAsia" w:asciiTheme="minorEastAsia" w:hAnsiTheme="minorEastAsia" w:eastAsiaTheme="minorEastAsia" w:cstheme="minorEastAsia"/>
          <w:highlight w:val="none"/>
        </w:rPr>
        <w:t>磋商</w:t>
      </w:r>
      <w:r>
        <w:rPr>
          <w:rFonts w:hint="eastAsia" w:asciiTheme="minorEastAsia" w:hAnsiTheme="minorEastAsia" w:eastAsiaTheme="minorEastAsia" w:cstheme="minorEastAsia"/>
          <w:highlight w:val="none"/>
          <w:lang w:eastAsia="zh-TW"/>
        </w:rPr>
        <w:t>现场合理的时间内提供书面说明，必要时提交相关证明材料；</w:t>
      </w:r>
      <w:r>
        <w:rPr>
          <w:rFonts w:hint="eastAsia" w:asciiTheme="minorEastAsia" w:hAnsiTheme="minorEastAsia" w:eastAsiaTheme="minorEastAsia" w:cstheme="minorEastAsia"/>
          <w:highlight w:val="none"/>
        </w:rPr>
        <w:t>响应供应商</w:t>
      </w:r>
      <w:r>
        <w:rPr>
          <w:rFonts w:hint="eastAsia" w:asciiTheme="minorEastAsia" w:hAnsiTheme="minorEastAsia" w:eastAsiaTheme="minorEastAsia" w:cstheme="minorEastAsia"/>
          <w:highlight w:val="none"/>
          <w:lang w:eastAsia="zh-TW"/>
        </w:rPr>
        <w:t>不能证明其报价合理性的，</w:t>
      </w:r>
      <w:r>
        <w:rPr>
          <w:rFonts w:hint="eastAsia" w:asciiTheme="minorEastAsia" w:hAnsiTheme="minorEastAsia" w:eastAsiaTheme="minorEastAsia" w:cstheme="minorEastAsia"/>
          <w:highlight w:val="none"/>
        </w:rPr>
        <w:t>磋商小组</w:t>
      </w:r>
      <w:r>
        <w:rPr>
          <w:rFonts w:hint="eastAsia" w:asciiTheme="minorEastAsia" w:hAnsiTheme="minorEastAsia" w:eastAsiaTheme="minorEastAsia" w:cstheme="minorEastAsia"/>
          <w:highlight w:val="none"/>
          <w:lang w:eastAsia="zh-TW"/>
        </w:rPr>
        <w:t>应当将其作为无效投标处理</w:t>
      </w:r>
      <w:r>
        <w:rPr>
          <w:rFonts w:hint="eastAsia" w:asciiTheme="minorEastAsia" w:hAnsiTheme="minorEastAsia" w:eastAsiaTheme="minorEastAsia" w:cstheme="minorEastAsia"/>
          <w:highlight w:val="none"/>
        </w:rPr>
        <w:t>。</w:t>
      </w:r>
    </w:p>
    <w:p w14:paraId="2B5B87E3">
      <w:pPr>
        <w:numPr>
          <w:ilvl w:val="1"/>
          <w:numId w:val="20"/>
        </w:numPr>
        <w:snapToGrid w:val="0"/>
        <w:spacing w:line="360" w:lineRule="auto"/>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rPr>
        <w:t>报价</w:t>
      </w:r>
      <w:r>
        <w:rPr>
          <w:rFonts w:hint="eastAsia" w:asciiTheme="minorEastAsia" w:hAnsiTheme="minorEastAsia" w:eastAsiaTheme="minorEastAsia" w:cstheme="minorEastAsia"/>
          <w:highlight w:val="none"/>
          <w:lang w:eastAsia="zh-TW"/>
        </w:rPr>
        <w:t>修正误差的原则如下：</w:t>
      </w:r>
    </w:p>
    <w:p w14:paraId="5A6E51B3">
      <w:pPr>
        <w:numPr>
          <w:ilvl w:val="2"/>
          <w:numId w:val="20"/>
        </w:numPr>
        <w:tabs>
          <w:tab w:val="left" w:pos="851"/>
        </w:tabs>
        <w:autoSpaceDE/>
        <w:autoSpaceDN/>
        <w:snapToGrid w:val="0"/>
        <w:spacing w:line="360" w:lineRule="auto"/>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Cs/>
          <w:highlight w:val="none"/>
        </w:rPr>
        <w:t>响应文件中的大写金额和小写金额不一致的，以大写金额为准；</w:t>
      </w:r>
    </w:p>
    <w:p w14:paraId="70175B8C">
      <w:pPr>
        <w:numPr>
          <w:ilvl w:val="2"/>
          <w:numId w:val="20"/>
        </w:numPr>
        <w:tabs>
          <w:tab w:val="left" w:pos="851"/>
        </w:tabs>
        <w:autoSpaceDE/>
        <w:autoSpaceDN/>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lang w:eastAsia="zh-TW"/>
        </w:rPr>
        <w:t>单价金额小数点或者百分比有明显错位的，以</w:t>
      </w:r>
      <w:r>
        <w:rPr>
          <w:rFonts w:hint="eastAsia" w:asciiTheme="minorEastAsia" w:hAnsiTheme="minorEastAsia" w:eastAsiaTheme="minorEastAsia" w:cstheme="minorEastAsia"/>
          <w:highlight w:val="none"/>
        </w:rPr>
        <w:t>报价表</w:t>
      </w:r>
      <w:r>
        <w:rPr>
          <w:rFonts w:hint="eastAsia" w:asciiTheme="minorEastAsia" w:hAnsiTheme="minorEastAsia" w:eastAsiaTheme="minorEastAsia" w:cstheme="minorEastAsia"/>
          <w:highlight w:val="none"/>
          <w:lang w:eastAsia="zh-TW"/>
        </w:rPr>
        <w:t>的总价为准，并修改单价</w:t>
      </w:r>
      <w:r>
        <w:rPr>
          <w:rFonts w:hint="eastAsia" w:asciiTheme="minorEastAsia" w:hAnsiTheme="minorEastAsia" w:eastAsiaTheme="minorEastAsia" w:cstheme="minorEastAsia"/>
          <w:bCs/>
          <w:highlight w:val="none"/>
        </w:rPr>
        <w:t>；</w:t>
      </w:r>
    </w:p>
    <w:p w14:paraId="44F0295E">
      <w:pPr>
        <w:numPr>
          <w:ilvl w:val="2"/>
          <w:numId w:val="20"/>
        </w:numPr>
        <w:tabs>
          <w:tab w:val="left" w:pos="851"/>
        </w:tabs>
        <w:autoSpaceDE/>
        <w:autoSpaceDN/>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lang w:eastAsia="zh-TW"/>
        </w:rPr>
        <w:t>总价金额与按单价汇总金额不一致的，以单价金额计算结果为准</w:t>
      </w:r>
    </w:p>
    <w:p w14:paraId="0221AF92">
      <w:pPr>
        <w:tabs>
          <w:tab w:val="left" w:pos="851"/>
        </w:tabs>
        <w:autoSpaceDE/>
        <w:autoSpaceDN/>
        <w:snapToGrid w:val="0"/>
        <w:spacing w:line="360" w:lineRule="auto"/>
        <w:ind w:left="720"/>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highlight w:val="none"/>
          <w:lang w:eastAsia="zh-TW"/>
        </w:rPr>
        <w:t>同时出现两种以上不一致的，按照前款规定的顺序修正。磋商小组按上述修正误差的原则调整的价格对其响应供应商具有约束力。如果响应供应商不接受修正后的价格，其报价将被拒绝</w:t>
      </w:r>
      <w:r>
        <w:rPr>
          <w:rFonts w:hint="eastAsia" w:asciiTheme="minorEastAsia" w:hAnsiTheme="minorEastAsia" w:eastAsiaTheme="minorEastAsia" w:cstheme="minorEastAsia"/>
          <w:highlight w:val="none"/>
        </w:rPr>
        <w:t>。</w:t>
      </w:r>
    </w:p>
    <w:p w14:paraId="4557F6DD">
      <w:pPr>
        <w:numPr>
          <w:ilvl w:val="2"/>
          <w:numId w:val="20"/>
        </w:numPr>
        <w:tabs>
          <w:tab w:val="left" w:pos="851"/>
        </w:tabs>
        <w:autoSpaceDE/>
        <w:autoSpaceDN/>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对不同文字文本响应文件的解释发生异议的，以中文文本为准；</w:t>
      </w:r>
    </w:p>
    <w:p w14:paraId="242A1939">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评审报告应当由磋商小组全体人员签字认可。磋商小组成员对评审报告有异议的，磋商小组按照少数服从多数的原则推荐成交候选人，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1C7A85B">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出现下列情形之一的，采购人终止竞争性磋商采购活动： </w:t>
      </w:r>
    </w:p>
    <w:p w14:paraId="2FE2DA16">
      <w:pPr>
        <w:numPr>
          <w:ilvl w:val="2"/>
          <w:numId w:val="20"/>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因情况变化，不再符合规定的竞争性磋商采购方式适用情形的；</w:t>
      </w:r>
    </w:p>
    <w:p w14:paraId="401791E1">
      <w:pPr>
        <w:numPr>
          <w:ilvl w:val="2"/>
          <w:numId w:val="20"/>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出现影响采购公正的违法、违规行为的；</w:t>
      </w:r>
    </w:p>
    <w:p w14:paraId="74DD1869">
      <w:pPr>
        <w:numPr>
          <w:ilvl w:val="2"/>
          <w:numId w:val="20"/>
        </w:numPr>
        <w:tabs>
          <w:tab w:val="left" w:pos="851"/>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除法律法规规定的情形外，在采购过程中符合要求的供应商或者报价未超过采购预算的供应商不足3家的（如某包组中有效投标人不足法定3家，则该包组采购失败）。</w:t>
      </w:r>
    </w:p>
    <w:p w14:paraId="22AA0746">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最后报价是供应商响应文件的有效组成部分。符合“市场竞争不充分的科研项目，以及需要扶持的科技成果转化项目”情形的，提交最后报价的供应商可以为2家。</w:t>
      </w:r>
    </w:p>
    <w:p w14:paraId="22625A8D">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政府购买服务项目（含政府和社会资本合作项目），在采购过程中符合要求的供应商（社会资本）只有2家的，竞争性磋商采购活动可以继续进行。</w:t>
      </w:r>
      <w:bookmarkStart w:id="245" w:name="_Toc434343677"/>
    </w:p>
    <w:p w14:paraId="755765B1">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评审方法和标准</w:t>
      </w:r>
      <w:bookmarkEnd w:id="245"/>
    </w:p>
    <w:p w14:paraId="51DAB206">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kern w:val="2"/>
          <w:highlight w:val="none"/>
        </w:rPr>
      </w:pPr>
      <w:r>
        <w:rPr>
          <w:rFonts w:hint="eastAsia" w:asciiTheme="minorEastAsia" w:hAnsiTheme="minorEastAsia" w:eastAsiaTheme="minorEastAsia" w:cstheme="minorEastAsia"/>
          <w:kern w:val="2"/>
          <w:highlight w:val="none"/>
        </w:rPr>
        <w:t>磋商结束后，所有作出实质性响应的有效供应商应在规定的时间内集中密封提交最后报价（最后报价时间视磋商进程由磋商小组决定），最后报价是供应商响应文件的有效组成部分。</w:t>
      </w:r>
    </w:p>
    <w:p w14:paraId="577D2B6D">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磋商小组将按照</w:t>
      </w:r>
      <w:r>
        <w:rPr>
          <w:rFonts w:hint="eastAsia" w:asciiTheme="minorEastAsia" w:hAnsiTheme="minorEastAsia" w:eastAsiaTheme="minorEastAsia" w:cstheme="minorEastAsia"/>
          <w:b/>
          <w:highlight w:val="none"/>
          <w:lang w:eastAsia="zh-TW"/>
        </w:rPr>
        <w:t>磋商资料表</w:t>
      </w:r>
      <w:r>
        <w:rPr>
          <w:rFonts w:hint="eastAsia" w:asciiTheme="minorEastAsia" w:hAnsiTheme="minorEastAsia" w:eastAsiaTheme="minorEastAsia" w:cstheme="minorEastAsia"/>
          <w:highlight w:val="none"/>
          <w:lang w:eastAsia="zh-TW"/>
        </w:rPr>
        <w:t>中确定的评标方法</w:t>
      </w:r>
      <w:r>
        <w:rPr>
          <w:rFonts w:hint="eastAsia" w:asciiTheme="minorEastAsia" w:hAnsiTheme="minorEastAsia" w:eastAsiaTheme="minorEastAsia" w:cstheme="minorEastAsia"/>
          <w:highlight w:val="none"/>
        </w:rPr>
        <w:t>和</w:t>
      </w:r>
      <w:r>
        <w:rPr>
          <w:rFonts w:hint="eastAsia" w:asciiTheme="minorEastAsia" w:hAnsiTheme="minorEastAsia" w:eastAsiaTheme="minorEastAsia" w:cstheme="minorEastAsia"/>
          <w:highlight w:val="none"/>
          <w:lang w:eastAsia="zh-TW"/>
        </w:rPr>
        <w:t>本竞争性磋商文件第</w:t>
      </w:r>
      <w:r>
        <w:rPr>
          <w:rFonts w:hint="eastAsia" w:asciiTheme="minorEastAsia" w:hAnsiTheme="minorEastAsia" w:eastAsiaTheme="minorEastAsia" w:cstheme="minorEastAsia"/>
          <w:highlight w:val="none"/>
        </w:rPr>
        <w:t>三</w:t>
      </w:r>
      <w:r>
        <w:rPr>
          <w:rFonts w:hint="eastAsia" w:asciiTheme="minorEastAsia" w:hAnsiTheme="minorEastAsia" w:eastAsiaTheme="minorEastAsia" w:cstheme="minorEastAsia"/>
          <w:highlight w:val="none"/>
          <w:lang w:eastAsia="zh-TW"/>
        </w:rPr>
        <w:t>章中</w:t>
      </w:r>
      <w:r>
        <w:rPr>
          <w:rFonts w:hint="eastAsia" w:asciiTheme="minorEastAsia" w:hAnsiTheme="minorEastAsia" w:eastAsiaTheme="minorEastAsia" w:cstheme="minorEastAsia"/>
          <w:highlight w:val="none"/>
        </w:rPr>
        <w:t>的评审标准</w:t>
      </w:r>
      <w:r>
        <w:rPr>
          <w:rFonts w:hint="eastAsia" w:asciiTheme="minorEastAsia" w:hAnsiTheme="minorEastAsia" w:eastAsiaTheme="minorEastAsia" w:cstheme="minorEastAsia"/>
          <w:highlight w:val="none"/>
          <w:lang w:eastAsia="zh-TW"/>
        </w:rPr>
        <w:t>进行评标。</w:t>
      </w:r>
    </w:p>
    <w:p w14:paraId="2D24F4F6">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另有规定的，</w:t>
      </w:r>
      <w:r>
        <w:rPr>
          <w:rFonts w:hint="eastAsia" w:asciiTheme="minorEastAsia" w:hAnsiTheme="minorEastAsia" w:eastAsiaTheme="minorEastAsia" w:cstheme="minorEastAsia"/>
          <w:highlight w:val="none"/>
          <w:lang w:eastAsia="zh-TW"/>
        </w:rPr>
        <w:t>磋商小组</w:t>
      </w:r>
      <w:r>
        <w:rPr>
          <w:rFonts w:hint="eastAsia" w:asciiTheme="minorEastAsia" w:hAnsiTheme="minorEastAsia" w:eastAsiaTheme="minorEastAsia" w:cstheme="minorEastAsia"/>
          <w:highlight w:val="none"/>
        </w:rPr>
        <w:t>根据综合评分情况按照评审得分由高到低推荐3名成交候选人。评标总得分相同的，按下列顺序比较确定：（1）投标报价（由低到高）；（2）技术部分（或技术商务部分）得分（由高到低）；（3）技术部分（或技术商务部分）评审项目中分值权重占技术部分（或技术商务部分）总分值权重由高到低的次序（得分由高到低）。除</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另有规定的，推荐综合得分排名第一的响应供应商为第一成交候选人，排名第二的响应供应商为第二成交候选人，排名第三的响应供应商为第三成交候选人。第二成交候选人报价高于第一成交候选人报价20%以上的，只推荐1名成交候选人，第三成交候选人报价高于第二成交候选人报价20%以上的，只推荐2名成交候选人。</w:t>
      </w:r>
    </w:p>
    <w:p w14:paraId="58C7CB81">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项目按包组一、二的顺序进行谈判和评审，若响应供应商同时参与多个包组的投标，在某一包组被推荐为第一中标候选人后，仍可继续参与其余包组的谈判和评审，但不能再被推荐为其余包组的中标候选人。磋商资料表</w:t>
      </w:r>
      <w:r>
        <w:rPr>
          <w:rFonts w:hint="eastAsia" w:asciiTheme="minorEastAsia" w:hAnsiTheme="minorEastAsia" w:eastAsiaTheme="minorEastAsia" w:cstheme="minorEastAsia"/>
          <w:highlight w:val="none"/>
          <w:lang w:val="en-US" w:eastAsia="zh-CN"/>
        </w:rPr>
        <w:t>另行约定的以磋商资料表为准。</w:t>
      </w:r>
    </w:p>
    <w:p w14:paraId="4DC6BDE7">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磋商小组提交评审报告和推荐成交意见报采购人确认</w:t>
      </w:r>
      <w:r>
        <w:rPr>
          <w:rFonts w:hint="eastAsia" w:asciiTheme="minorEastAsia" w:hAnsiTheme="minorEastAsia" w:eastAsiaTheme="minorEastAsia" w:cstheme="minorEastAsia"/>
          <w:highlight w:val="none"/>
        </w:rPr>
        <w:t>，采购人在收到评审报告后在规定时间内，按照评审报告中推荐的成交候选人顺序确定成交供应商，也可以事先授权磋商小组直接确定成交供应商。</w:t>
      </w:r>
    </w:p>
    <w:p w14:paraId="48EE22C3">
      <w:pPr>
        <w:snapToGrid w:val="0"/>
        <w:spacing w:line="360" w:lineRule="auto"/>
        <w:ind w:left="709"/>
        <w:jc w:val="center"/>
        <w:outlineLvl w:val="1"/>
        <w:rPr>
          <w:rFonts w:hint="eastAsia" w:asciiTheme="minorEastAsia" w:hAnsiTheme="minorEastAsia" w:eastAsiaTheme="minorEastAsia" w:cstheme="minorEastAsia"/>
          <w:b/>
          <w:bCs/>
          <w:strike/>
          <w:highlight w:val="none"/>
        </w:rPr>
      </w:pPr>
      <w:r>
        <w:rPr>
          <w:rFonts w:hint="eastAsia" w:asciiTheme="minorEastAsia" w:hAnsiTheme="minorEastAsia" w:eastAsiaTheme="minorEastAsia" w:cstheme="minorEastAsia"/>
          <w:b/>
          <w:sz w:val="28"/>
          <w:szCs w:val="28"/>
          <w:highlight w:val="none"/>
        </w:rPr>
        <w:t>六</w:t>
      </w:r>
      <w:r>
        <w:rPr>
          <w:rFonts w:hint="eastAsia" w:asciiTheme="minorEastAsia" w:hAnsiTheme="minorEastAsia" w:eastAsiaTheme="minorEastAsia" w:cstheme="minorEastAsia"/>
          <w:b/>
          <w:sz w:val="28"/>
          <w:szCs w:val="28"/>
          <w:highlight w:val="none"/>
          <w:lang w:eastAsia="zh-TW"/>
        </w:rPr>
        <w:t>、</w:t>
      </w:r>
      <w:r>
        <w:rPr>
          <w:rFonts w:hint="eastAsia" w:asciiTheme="minorEastAsia" w:hAnsiTheme="minorEastAsia" w:eastAsiaTheme="minorEastAsia" w:cstheme="minorEastAsia"/>
          <w:b/>
          <w:sz w:val="28"/>
          <w:szCs w:val="28"/>
          <w:highlight w:val="none"/>
        </w:rPr>
        <w:t>成交结果</w:t>
      </w:r>
    </w:p>
    <w:p w14:paraId="6671FBB1">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46" w:name="_Toc410738964"/>
      <w:bookmarkStart w:id="247" w:name="_Toc416770240"/>
      <w:bookmarkStart w:id="248" w:name="_Toc378586986"/>
      <w:bookmarkStart w:id="249" w:name="_Toc410736164"/>
      <w:bookmarkStart w:id="250" w:name="_Toc416771350"/>
      <w:r>
        <w:rPr>
          <w:rFonts w:hint="eastAsia" w:asciiTheme="minorEastAsia" w:hAnsiTheme="minorEastAsia" w:eastAsiaTheme="minorEastAsia" w:cstheme="minorEastAsia"/>
          <w:b/>
          <w:bCs/>
          <w:highlight w:val="none"/>
        </w:rPr>
        <w:t>确定成交结果</w:t>
      </w:r>
      <w:bookmarkEnd w:id="246"/>
      <w:bookmarkEnd w:id="247"/>
      <w:bookmarkEnd w:id="248"/>
      <w:bookmarkEnd w:id="249"/>
      <w:bookmarkEnd w:id="250"/>
    </w:p>
    <w:p w14:paraId="24CCA473">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成交供应商确定后，采购代理机构将发布采购信息公告的媒体</w:t>
      </w:r>
      <w:r>
        <w:rPr>
          <w:rFonts w:hint="eastAsia" w:asciiTheme="minorEastAsia" w:hAnsiTheme="minorEastAsia" w:eastAsiaTheme="minorEastAsia" w:cstheme="minorEastAsia"/>
          <w:highlight w:val="none"/>
          <w:lang w:eastAsia="zh-TW"/>
        </w:rPr>
        <w:t>上</w:t>
      </w:r>
      <w:r>
        <w:rPr>
          <w:rFonts w:hint="eastAsia" w:asciiTheme="minorEastAsia" w:hAnsiTheme="minorEastAsia" w:eastAsiaTheme="minorEastAsia" w:cstheme="minorEastAsia"/>
          <w:highlight w:val="none"/>
        </w:rPr>
        <w:t>发布成交结果公告。不在成交名单之列者即为未成交供应商，采购代理机构不再以其他方式另行通知。</w:t>
      </w:r>
    </w:p>
    <w:p w14:paraId="628D6D75">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成交结果公告后，采购代理机构同时向成交供应商发出《中标（成交）通知书》，向采购人及未成交供应商发出《中标（成交）结果通知书》，《中标（成交）通知书》对成交供应商和采购人具有同等法律效力。</w:t>
      </w:r>
    </w:p>
    <w:p w14:paraId="4403D272">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《中标（成交）通知书》将作为授予合同资格的合法依据，是合同的一个组成部分。</w:t>
      </w:r>
    </w:p>
    <w:p w14:paraId="45547031">
      <w:pPr>
        <w:snapToGrid w:val="0"/>
        <w:spacing w:line="360" w:lineRule="auto"/>
        <w:ind w:left="709"/>
        <w:jc w:val="center"/>
        <w:outlineLvl w:val="1"/>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sz w:val="28"/>
          <w:szCs w:val="28"/>
          <w:highlight w:val="none"/>
        </w:rPr>
        <w:t>七</w:t>
      </w:r>
      <w:r>
        <w:rPr>
          <w:rFonts w:hint="eastAsia" w:asciiTheme="minorEastAsia" w:hAnsiTheme="minorEastAsia" w:eastAsiaTheme="minorEastAsia" w:cstheme="minorEastAsia"/>
          <w:b/>
          <w:sz w:val="28"/>
          <w:szCs w:val="28"/>
          <w:highlight w:val="none"/>
          <w:lang w:eastAsia="zh-TW"/>
        </w:rPr>
        <w:t>、询问、质疑、投诉</w:t>
      </w:r>
    </w:p>
    <w:p w14:paraId="09C3C099">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51" w:name="_Toc410738966"/>
      <w:bookmarkStart w:id="252" w:name="_Toc410736166"/>
      <w:bookmarkStart w:id="253" w:name="_Toc416770242"/>
      <w:bookmarkStart w:id="254" w:name="_Toc416771352"/>
      <w:r>
        <w:rPr>
          <w:rFonts w:hint="eastAsia" w:asciiTheme="minorEastAsia" w:hAnsiTheme="minorEastAsia" w:eastAsiaTheme="minorEastAsia" w:cstheme="minorEastAsia"/>
          <w:b/>
          <w:bCs/>
          <w:highlight w:val="none"/>
        </w:rPr>
        <w:t>询问</w:t>
      </w:r>
    </w:p>
    <w:p w14:paraId="692D2E51">
      <w:pPr>
        <w:numPr>
          <w:ilvl w:val="1"/>
          <w:numId w:val="20"/>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供应商对采购活动事项有疑问的，可以向采购人提出询问，询问可以口头方式提出，也可以书面方式提出。</w:t>
      </w:r>
    </w:p>
    <w:p w14:paraId="0DD17EBC">
      <w:pPr>
        <w:numPr>
          <w:ilvl w:val="1"/>
          <w:numId w:val="20"/>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如采用书面方式提出询问，供应商为自然人的，询问函应当由本人签字；供应商为法人或者其他组织的，应当由法定代表人、主要负责人或授权代表签字或者盖章，并加盖公章。响应供应商递交询问函时非法定代表人亲自办理的需提供法定代表人授权委托书（应载明授权代表的姓名或者名称、代理事项、具体权限、期限和相关事项）及授权代表身份证复印件。</w:t>
      </w:r>
    </w:p>
    <w:p w14:paraId="38A4997F">
      <w:pPr>
        <w:numPr>
          <w:ilvl w:val="1"/>
          <w:numId w:val="20"/>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采购人在三个工作日内对供应商依法提出的询问作出答复。</w:t>
      </w:r>
    </w:p>
    <w:p w14:paraId="6DDC4C7D">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质疑</w:t>
      </w:r>
    </w:p>
    <w:p w14:paraId="4E872471">
      <w:pPr>
        <w:numPr>
          <w:ilvl w:val="1"/>
          <w:numId w:val="20"/>
        </w:numPr>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质疑期限：</w:t>
      </w:r>
    </w:p>
    <w:p w14:paraId="0C193CA2">
      <w:pPr>
        <w:numPr>
          <w:ilvl w:val="2"/>
          <w:numId w:val="20"/>
        </w:numPr>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供应商认为</w:t>
      </w:r>
      <w:r>
        <w:rPr>
          <w:rFonts w:hint="eastAsia" w:asciiTheme="minorEastAsia" w:hAnsiTheme="minorEastAsia" w:eastAsiaTheme="minorEastAsia" w:cstheme="minorEastAsia"/>
          <w:bCs/>
          <w:highlight w:val="none"/>
          <w:u w:val="double"/>
        </w:rPr>
        <w:t>采购文件的内容</w:t>
      </w:r>
      <w:r>
        <w:rPr>
          <w:rFonts w:hint="eastAsia" w:asciiTheme="minorEastAsia" w:hAnsiTheme="minorEastAsia" w:eastAsiaTheme="minorEastAsia" w:cstheme="minorEastAsia"/>
          <w:bCs/>
          <w:highlight w:val="none"/>
        </w:rPr>
        <w:t>损害其权益的，应在收到采购文件之日或者采购文件公告期届满之日起七个工作日内。（注：供应商购买采购文件之日早于采购文件公告期限届满之日的，则以供应商购买采购文件之日为质疑时效期间的起算日期；否则，以采购文件公告期限届满之日为质疑时效期间的起算日期）</w:t>
      </w:r>
    </w:p>
    <w:p w14:paraId="191B2EA3">
      <w:pPr>
        <w:numPr>
          <w:ilvl w:val="2"/>
          <w:numId w:val="20"/>
        </w:numPr>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供应商认为</w:t>
      </w:r>
      <w:r>
        <w:rPr>
          <w:rFonts w:hint="eastAsia" w:asciiTheme="minorEastAsia" w:hAnsiTheme="minorEastAsia" w:eastAsiaTheme="minorEastAsia" w:cstheme="minorEastAsia"/>
          <w:bCs/>
          <w:highlight w:val="none"/>
          <w:u w:val="double"/>
        </w:rPr>
        <w:t>采购过程</w:t>
      </w:r>
      <w:r>
        <w:rPr>
          <w:rFonts w:hint="eastAsia" w:asciiTheme="minorEastAsia" w:hAnsiTheme="minorEastAsia" w:eastAsiaTheme="minorEastAsia" w:cstheme="minorEastAsia"/>
          <w:bCs/>
          <w:highlight w:val="none"/>
        </w:rPr>
        <w:t>损害其权益的，应在各采购程序环节结束之日起七个工作日内。</w:t>
      </w:r>
    </w:p>
    <w:p w14:paraId="407D4D2D">
      <w:pPr>
        <w:numPr>
          <w:ilvl w:val="2"/>
          <w:numId w:val="20"/>
        </w:numPr>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供应商认为</w:t>
      </w:r>
      <w:r>
        <w:rPr>
          <w:rFonts w:hint="eastAsia" w:asciiTheme="minorEastAsia" w:hAnsiTheme="minorEastAsia" w:eastAsiaTheme="minorEastAsia" w:cstheme="minorEastAsia"/>
          <w:bCs/>
          <w:highlight w:val="none"/>
          <w:u w:val="double"/>
        </w:rPr>
        <w:t>中标或者成交结果</w:t>
      </w:r>
      <w:r>
        <w:rPr>
          <w:rFonts w:hint="eastAsia" w:asciiTheme="minorEastAsia" w:hAnsiTheme="minorEastAsia" w:eastAsiaTheme="minorEastAsia" w:cstheme="minorEastAsia"/>
          <w:bCs/>
          <w:highlight w:val="none"/>
        </w:rPr>
        <w:t>损害其权益的，应在中标或者成交结果公告期限届满之日起七个工作日内。</w:t>
      </w:r>
    </w:p>
    <w:p w14:paraId="67E33EDD">
      <w:pPr>
        <w:numPr>
          <w:ilvl w:val="2"/>
          <w:numId w:val="20"/>
        </w:numPr>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提交要求：</w:t>
      </w:r>
    </w:p>
    <w:p w14:paraId="518AE1D2">
      <w:pPr>
        <w:numPr>
          <w:ilvl w:val="3"/>
          <w:numId w:val="20"/>
        </w:numPr>
        <w:tabs>
          <w:tab w:val="left" w:pos="993"/>
        </w:tabs>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以书面形式向采购人或者采购代理机构</w:t>
      </w:r>
      <w:r>
        <w:rPr>
          <w:rFonts w:hint="eastAsia" w:asciiTheme="minorEastAsia" w:hAnsiTheme="minorEastAsia" w:eastAsiaTheme="minorEastAsia" w:cstheme="minorEastAsia"/>
          <w:highlight w:val="none"/>
        </w:rPr>
        <w:t>一次性提出针对同一采购程序环节的</w:t>
      </w:r>
      <w:r>
        <w:rPr>
          <w:rFonts w:hint="eastAsia" w:asciiTheme="minorEastAsia" w:hAnsiTheme="minorEastAsia" w:eastAsiaTheme="minorEastAsia" w:cstheme="minorEastAsia"/>
          <w:bCs/>
          <w:highlight w:val="none"/>
        </w:rPr>
        <w:t>质疑。</w:t>
      </w:r>
    </w:p>
    <w:p w14:paraId="7E390132">
      <w:pPr>
        <w:numPr>
          <w:ilvl w:val="3"/>
          <w:numId w:val="20"/>
        </w:numPr>
        <w:tabs>
          <w:tab w:val="left" w:pos="993"/>
        </w:tabs>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以联合体形式参加采购活动的，其质疑应当由组成联合体的所有供应商共同提出。</w:t>
      </w:r>
    </w:p>
    <w:p w14:paraId="75A225B5">
      <w:pPr>
        <w:numPr>
          <w:ilvl w:val="3"/>
          <w:numId w:val="20"/>
        </w:numPr>
        <w:tabs>
          <w:tab w:val="left" w:pos="993"/>
        </w:tabs>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质疑函内容：应包括供应商的姓名或者名称、地址、邮编、联系人及联系电话、质疑项目的名称及编号、具体且明确的质疑事项和与质疑事项相关的请求、事实依据、必要的法律依据、提出质疑的日期。供应商为自然人的，质疑函应当由本人签字；供应商为法人或者其他组织的，应当由法定代表人、主要负责人或授权代表签字或者盖章，并加盖公章。响应供应商递交质疑函时非法定代表人亲自办理的需提供法定代表人授权委托书（应载明授权代表的姓名或者名称、代理事项、具体权限、期限和相关事项）及授权代表身份证复印件。</w:t>
      </w:r>
    </w:p>
    <w:p w14:paraId="63267E69">
      <w:pPr>
        <w:numPr>
          <w:ilvl w:val="3"/>
          <w:numId w:val="20"/>
        </w:numPr>
        <w:tabs>
          <w:tab w:val="left" w:pos="993"/>
        </w:tabs>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供应商捏造事实、提供虚假材料或者以非法手段取得证明材料不能作为质疑的证明材料。</w:t>
      </w:r>
    </w:p>
    <w:p w14:paraId="29129C50">
      <w:pPr>
        <w:numPr>
          <w:ilvl w:val="3"/>
          <w:numId w:val="20"/>
        </w:numPr>
        <w:tabs>
          <w:tab w:val="left" w:pos="993"/>
        </w:tabs>
        <w:snapToGrid w:val="0"/>
        <w:spacing w:line="360" w:lineRule="auto"/>
        <w:jc w:val="both"/>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采购人在收到供应商的书面质疑后7个工作日内作出答复，并以书面形式通知质疑供应商和其他有关供应商，但答复内容不涉及商业秘密。质疑供应商须提供相关证明材料，包括但不限于权益受损害的情况说明及受损害的原因、证据内容等，并对质疑内容的真实性承担责任。</w:t>
      </w:r>
    </w:p>
    <w:p w14:paraId="615E5BC0">
      <w:pPr>
        <w:numPr>
          <w:ilvl w:val="2"/>
          <w:numId w:val="20"/>
        </w:numPr>
        <w:snapToGrid w:val="0"/>
        <w:spacing w:line="360" w:lineRule="auto"/>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snapToGrid w:val="0"/>
          <w:highlight w:val="none"/>
        </w:rPr>
        <w:t>采购人或采购代理机构接收以书面形式递交的质疑函，接收质疑函的联系人、联系方式和通讯地址详见</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snapToGrid w:val="0"/>
          <w:highlight w:val="none"/>
        </w:rPr>
        <w:t>2.3</w:t>
      </w:r>
      <w:r>
        <w:rPr>
          <w:rFonts w:hint="eastAsia" w:asciiTheme="minorEastAsia" w:hAnsiTheme="minorEastAsia" w:eastAsiaTheme="minorEastAsia" w:cstheme="minorEastAsia"/>
          <w:highlight w:val="none"/>
        </w:rPr>
        <w:t>。</w:t>
      </w:r>
    </w:p>
    <w:p w14:paraId="754BB9F5">
      <w:pPr>
        <w:numPr>
          <w:ilvl w:val="1"/>
          <w:numId w:val="20"/>
        </w:numPr>
        <w:snapToGrid w:val="0"/>
        <w:spacing w:line="360" w:lineRule="auto"/>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highlight w:val="none"/>
        </w:rPr>
        <w:t>投诉</w:t>
      </w:r>
    </w:p>
    <w:p w14:paraId="11E5D470">
      <w:pPr>
        <w:numPr>
          <w:ilvl w:val="2"/>
          <w:numId w:val="20"/>
        </w:numPr>
        <w:snapToGrid w:val="0"/>
        <w:spacing w:line="360" w:lineRule="auto"/>
        <w:jc w:val="both"/>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highlight w:val="none"/>
        </w:rPr>
        <w:t>质疑供应商对采购人或者采购代理机构的质疑答复不满意，或采购人</w:t>
      </w:r>
      <w:r>
        <w:rPr>
          <w:rFonts w:hint="eastAsia" w:asciiTheme="minorEastAsia" w:hAnsiTheme="minorEastAsia" w:eastAsiaTheme="minorEastAsia" w:cstheme="minorEastAsia"/>
          <w:highlight w:val="none"/>
          <w:lang w:eastAsia="zh-TW"/>
        </w:rPr>
        <w:t>或者采购代理机构</w:t>
      </w:r>
      <w:r>
        <w:rPr>
          <w:rFonts w:hint="eastAsia" w:asciiTheme="minorEastAsia" w:hAnsiTheme="minorEastAsia" w:eastAsiaTheme="minorEastAsia" w:cstheme="minorEastAsia"/>
          <w:highlight w:val="none"/>
        </w:rPr>
        <w:t>未在规定期限内作出答复的，可以在答复期满后十五个工作日内向上级管理部门提出投诉。</w:t>
      </w:r>
    </w:p>
    <w:p w14:paraId="0B0FAD9E">
      <w:pPr>
        <w:snapToGrid w:val="0"/>
        <w:spacing w:line="360" w:lineRule="auto"/>
        <w:jc w:val="center"/>
        <w:outlineLvl w:val="1"/>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八</w:t>
      </w:r>
      <w:r>
        <w:rPr>
          <w:rFonts w:hint="eastAsia" w:asciiTheme="minorEastAsia" w:hAnsiTheme="minorEastAsia" w:eastAsiaTheme="minorEastAsia" w:cstheme="minorEastAsia"/>
          <w:b/>
          <w:sz w:val="28"/>
          <w:szCs w:val="28"/>
          <w:highlight w:val="none"/>
          <w:lang w:eastAsia="zh-TW"/>
        </w:rPr>
        <w:t>、合同</w:t>
      </w:r>
      <w:bookmarkEnd w:id="251"/>
      <w:bookmarkEnd w:id="252"/>
      <w:bookmarkEnd w:id="253"/>
      <w:bookmarkEnd w:id="254"/>
      <w:r>
        <w:rPr>
          <w:rFonts w:hint="eastAsia" w:asciiTheme="minorEastAsia" w:hAnsiTheme="minorEastAsia" w:eastAsiaTheme="minorEastAsia" w:cstheme="minorEastAsia"/>
          <w:b/>
          <w:sz w:val="28"/>
          <w:szCs w:val="28"/>
          <w:highlight w:val="none"/>
        </w:rPr>
        <w:t>的订立及履行</w:t>
      </w:r>
    </w:p>
    <w:p w14:paraId="3A38F9EB">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55" w:name="_Toc416770243"/>
      <w:bookmarkStart w:id="256" w:name="_Toc410736167"/>
      <w:bookmarkStart w:id="257" w:name="_Toc416771353"/>
      <w:bookmarkStart w:id="258" w:name="_Toc410738967"/>
      <w:r>
        <w:rPr>
          <w:rFonts w:hint="eastAsia" w:asciiTheme="minorEastAsia" w:hAnsiTheme="minorEastAsia" w:eastAsiaTheme="minorEastAsia" w:cstheme="minorEastAsia"/>
          <w:b/>
          <w:bCs/>
          <w:highlight w:val="none"/>
        </w:rPr>
        <w:t>合同的订立</w:t>
      </w:r>
      <w:bookmarkEnd w:id="255"/>
      <w:bookmarkEnd w:id="256"/>
      <w:bookmarkEnd w:id="257"/>
      <w:bookmarkEnd w:id="258"/>
    </w:p>
    <w:p w14:paraId="4B65852D">
      <w:pPr>
        <w:numPr>
          <w:ilvl w:val="1"/>
          <w:numId w:val="20"/>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除非</w:t>
      </w:r>
      <w:r>
        <w:rPr>
          <w:rFonts w:hint="eastAsia" w:asciiTheme="minorEastAsia" w:hAnsiTheme="minorEastAsia" w:eastAsiaTheme="minorEastAsia" w:cstheme="minorEastAsia"/>
          <w:b/>
          <w:highlight w:val="none"/>
        </w:rPr>
        <w:t>磋商资料表</w:t>
      </w:r>
      <w:r>
        <w:rPr>
          <w:rFonts w:hint="eastAsia" w:asciiTheme="minorEastAsia" w:hAnsiTheme="minorEastAsia" w:eastAsiaTheme="minorEastAsia" w:cstheme="minorEastAsia"/>
          <w:highlight w:val="none"/>
        </w:rPr>
        <w:t xml:space="preserve">另有规定， </w:t>
      </w:r>
      <w:r>
        <w:rPr>
          <w:rFonts w:hint="eastAsia" w:asciiTheme="minorEastAsia" w:hAnsiTheme="minorEastAsia" w:eastAsiaTheme="minorEastAsia" w:cstheme="minorEastAsia"/>
          <w:highlight w:val="none"/>
          <w:lang w:eastAsia="zh-TW"/>
        </w:rPr>
        <w:t>采购人</w:t>
      </w:r>
      <w:r>
        <w:rPr>
          <w:rFonts w:hint="eastAsia" w:asciiTheme="minorEastAsia" w:hAnsiTheme="minorEastAsia" w:eastAsiaTheme="minorEastAsia" w:cstheme="minorEastAsia"/>
          <w:highlight w:val="none"/>
        </w:rPr>
        <w:t>应当</w:t>
      </w:r>
      <w:r>
        <w:rPr>
          <w:rFonts w:hint="eastAsia" w:asciiTheme="minorEastAsia" w:hAnsiTheme="minorEastAsia" w:eastAsiaTheme="minorEastAsia" w:cstheme="minorEastAsia"/>
          <w:highlight w:val="none"/>
          <w:lang w:eastAsia="zh-TW"/>
        </w:rPr>
        <w:t>自</w:t>
      </w:r>
      <w:r>
        <w:rPr>
          <w:rFonts w:hint="eastAsia" w:asciiTheme="minorEastAsia" w:hAnsiTheme="minorEastAsia" w:eastAsiaTheme="minorEastAsia" w:cstheme="minorEastAsia"/>
          <w:highlight w:val="none"/>
        </w:rPr>
        <w:t>中标（成交）</w:t>
      </w:r>
      <w:r>
        <w:rPr>
          <w:rFonts w:hint="eastAsia" w:asciiTheme="minorEastAsia" w:hAnsiTheme="minorEastAsia" w:eastAsiaTheme="minorEastAsia" w:cstheme="minorEastAsia"/>
          <w:highlight w:val="none"/>
          <w:lang w:eastAsia="zh-TW"/>
        </w:rPr>
        <w:t>通知书发出之日起三十日内，按</w:t>
      </w:r>
      <w:r>
        <w:rPr>
          <w:rFonts w:hint="eastAsia" w:asciiTheme="minorEastAsia" w:hAnsiTheme="minorEastAsia" w:eastAsiaTheme="minorEastAsia" w:cstheme="minorEastAsia"/>
          <w:highlight w:val="none"/>
        </w:rPr>
        <w:t>照</w:t>
      </w:r>
      <w:r>
        <w:rPr>
          <w:rFonts w:hint="eastAsia" w:asciiTheme="minorEastAsia" w:hAnsiTheme="minorEastAsia" w:eastAsiaTheme="minorEastAsia" w:cstheme="minorEastAsia"/>
          <w:highlight w:val="none"/>
          <w:lang w:eastAsia="zh-TW"/>
        </w:rPr>
        <w:t>竞争性磋商文件要求和成交供应商响应文件承诺签订采购合同</w:t>
      </w:r>
      <w:r>
        <w:rPr>
          <w:rFonts w:hint="eastAsia" w:asciiTheme="minorEastAsia" w:hAnsiTheme="minorEastAsia" w:eastAsiaTheme="minorEastAsia" w:cstheme="minorEastAsia"/>
          <w:highlight w:val="none"/>
        </w:rPr>
        <w:t>。</w:t>
      </w:r>
    </w:p>
    <w:p w14:paraId="02C288DE">
      <w:pPr>
        <w:numPr>
          <w:ilvl w:val="1"/>
          <w:numId w:val="20"/>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成交供应商拒绝签订采购合同的，采购人可以按照按照评标报告推荐的</w:t>
      </w:r>
      <w:r>
        <w:rPr>
          <w:rFonts w:hint="eastAsia" w:asciiTheme="minorEastAsia" w:hAnsiTheme="minorEastAsia" w:eastAsiaTheme="minorEastAsia" w:cstheme="minorEastAsia"/>
          <w:highlight w:val="none"/>
        </w:rPr>
        <w:t>成交</w:t>
      </w:r>
      <w:r>
        <w:rPr>
          <w:rFonts w:hint="eastAsia" w:asciiTheme="minorEastAsia" w:hAnsiTheme="minorEastAsia" w:eastAsiaTheme="minorEastAsia" w:cstheme="minorEastAsia"/>
          <w:highlight w:val="none"/>
          <w:lang w:eastAsia="zh-TW"/>
        </w:rPr>
        <w:t>候选人名单排序</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TW"/>
        </w:rPr>
        <w:t>确定</w:t>
      </w:r>
      <w:r>
        <w:rPr>
          <w:rFonts w:hint="eastAsia" w:asciiTheme="minorEastAsia" w:hAnsiTheme="minorEastAsia" w:eastAsiaTheme="minorEastAsia" w:cstheme="minorEastAsia"/>
          <w:highlight w:val="none"/>
        </w:rPr>
        <w:t>下一候选人</w:t>
      </w:r>
      <w:r>
        <w:rPr>
          <w:rFonts w:hint="eastAsia" w:asciiTheme="minorEastAsia" w:hAnsiTheme="minorEastAsia" w:eastAsiaTheme="minorEastAsia" w:cstheme="minorEastAsia"/>
          <w:highlight w:val="none"/>
          <w:lang w:eastAsia="zh-TW"/>
        </w:rPr>
        <w:t>作为成交供应商并签订采购合同，也可以重新开展采购活动。拒绝签订采购合同的成交供应商不得参加对该项目重新开展的采购活动</w:t>
      </w:r>
      <w:r>
        <w:rPr>
          <w:rFonts w:hint="eastAsia" w:asciiTheme="minorEastAsia" w:hAnsiTheme="minorEastAsia" w:eastAsiaTheme="minorEastAsia" w:cstheme="minorEastAsia"/>
          <w:highlight w:val="none"/>
        </w:rPr>
        <w:t>。</w:t>
      </w:r>
    </w:p>
    <w:p w14:paraId="0C08EA19">
      <w:pPr>
        <w:numPr>
          <w:ilvl w:val="1"/>
          <w:numId w:val="20"/>
        </w:numPr>
        <w:tabs>
          <w:tab w:val="left" w:pos="709"/>
          <w:tab w:val="clear" w:pos="360"/>
        </w:tabs>
        <w:snapToGrid w:val="0"/>
        <w:spacing w:line="360" w:lineRule="auto"/>
        <w:ind w:left="709" w:hanging="709"/>
        <w:jc w:val="both"/>
        <w:rPr>
          <w:rFonts w:hint="eastAsia" w:asciiTheme="minorEastAsia" w:hAnsiTheme="minorEastAsia" w:eastAsiaTheme="minorEastAsia" w:cstheme="minorEastAsia"/>
          <w:strike/>
          <w:highlight w:val="none"/>
          <w:lang w:eastAsia="zh-TW"/>
        </w:rPr>
      </w:pPr>
      <w:r>
        <w:rPr>
          <w:rFonts w:hint="eastAsia" w:asciiTheme="minorEastAsia" w:hAnsiTheme="minorEastAsia" w:eastAsiaTheme="minorEastAsia" w:cstheme="minorEastAsia"/>
          <w:highlight w:val="none"/>
        </w:rPr>
        <w:t>成交供应商被依法认定成交无效的，合格供应商符合法定数量时，采购人依法从合格的成交候选人中另行确定成交供应商，否则重新组织采购活动</w:t>
      </w:r>
    </w:p>
    <w:p w14:paraId="62F4D49A">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59" w:name="_Toc410736168"/>
      <w:bookmarkStart w:id="260" w:name="_Toc410738968"/>
      <w:bookmarkStart w:id="261" w:name="_Toc416770244"/>
      <w:bookmarkStart w:id="262" w:name="_Toc416771354"/>
      <w:r>
        <w:rPr>
          <w:rFonts w:hint="eastAsia" w:asciiTheme="minorEastAsia" w:hAnsiTheme="minorEastAsia" w:eastAsiaTheme="minorEastAsia" w:cstheme="minorEastAsia"/>
          <w:b/>
          <w:bCs/>
          <w:highlight w:val="none"/>
        </w:rPr>
        <w:t>合同的履行</w:t>
      </w:r>
      <w:bookmarkEnd w:id="259"/>
      <w:bookmarkEnd w:id="260"/>
      <w:bookmarkEnd w:id="261"/>
      <w:bookmarkEnd w:id="262"/>
    </w:p>
    <w:p w14:paraId="229020C4">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lang w:eastAsia="zh-TW"/>
        </w:rPr>
      </w:pPr>
      <w:r>
        <w:rPr>
          <w:rFonts w:hint="eastAsia" w:asciiTheme="minorEastAsia" w:hAnsiTheme="minorEastAsia" w:eastAsiaTheme="minorEastAsia" w:cstheme="minorEastAsia"/>
          <w:highlight w:val="none"/>
          <w:lang w:eastAsia="zh-TW"/>
        </w:rPr>
        <w:t>采购合同履行中，采购人需追加与合同标的相同的货物、工程或者服务的，在不改变合同其他条款的前提下，可以与响应供应商签订补充合同，但所补充合同的采购金额不得超过原</w:t>
      </w:r>
      <w:r>
        <w:rPr>
          <w:rFonts w:hint="eastAsia" w:asciiTheme="minorEastAsia" w:hAnsiTheme="minorEastAsia" w:eastAsiaTheme="minorEastAsia" w:cstheme="minorEastAsia"/>
          <w:highlight w:val="none"/>
        </w:rPr>
        <w:t>合同</w:t>
      </w:r>
      <w:r>
        <w:rPr>
          <w:rFonts w:hint="eastAsia" w:asciiTheme="minorEastAsia" w:hAnsiTheme="minorEastAsia" w:eastAsiaTheme="minorEastAsia" w:cstheme="minorEastAsia"/>
          <w:highlight w:val="none"/>
          <w:lang w:eastAsia="zh-TW"/>
        </w:rPr>
        <w:t>采购金额的百分之十。</w:t>
      </w:r>
    </w:p>
    <w:p w14:paraId="69B01ABA">
      <w:pPr>
        <w:numPr>
          <w:ilvl w:val="0"/>
          <w:numId w:val="20"/>
        </w:numPr>
        <w:snapToGrid w:val="0"/>
        <w:spacing w:line="360" w:lineRule="auto"/>
        <w:ind w:left="357" w:hanging="357"/>
        <w:jc w:val="both"/>
        <w:rPr>
          <w:rFonts w:hint="eastAsia" w:asciiTheme="minorEastAsia" w:hAnsiTheme="minorEastAsia" w:eastAsiaTheme="minorEastAsia" w:cstheme="minorEastAsia"/>
          <w:b/>
          <w:bCs/>
          <w:highlight w:val="none"/>
        </w:rPr>
      </w:pPr>
      <w:bookmarkStart w:id="263" w:name="_Toc410736169"/>
      <w:bookmarkStart w:id="264" w:name="_Toc410738969"/>
      <w:bookmarkStart w:id="265" w:name="_Toc416770245"/>
      <w:bookmarkStart w:id="266" w:name="_Toc416771355"/>
      <w:r>
        <w:rPr>
          <w:rFonts w:hint="eastAsia" w:asciiTheme="minorEastAsia" w:hAnsiTheme="minorEastAsia" w:eastAsiaTheme="minorEastAsia" w:cstheme="minorEastAsia"/>
          <w:b/>
          <w:bCs/>
          <w:highlight w:val="none"/>
        </w:rPr>
        <w:t>履约保证金</w:t>
      </w:r>
      <w:bookmarkEnd w:id="263"/>
      <w:bookmarkEnd w:id="264"/>
      <w:bookmarkEnd w:id="265"/>
      <w:bookmarkEnd w:id="266"/>
    </w:p>
    <w:p w14:paraId="64F940F4">
      <w:pPr>
        <w:numPr>
          <w:ilvl w:val="1"/>
          <w:numId w:val="20"/>
        </w:numPr>
        <w:tabs>
          <w:tab w:val="left" w:pos="709"/>
          <w:tab w:val="clear" w:pos="360"/>
        </w:tabs>
        <w:snapToGrid w:val="0"/>
        <w:spacing w:line="360" w:lineRule="auto"/>
        <w:ind w:left="709" w:hanging="70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eastAsia="zh-TW"/>
        </w:rPr>
        <w:t>成交供应商应按照竞争性磋商文件中</w:t>
      </w:r>
      <w:r>
        <w:rPr>
          <w:rFonts w:hint="eastAsia" w:asciiTheme="minorEastAsia" w:hAnsiTheme="minorEastAsia" w:eastAsiaTheme="minorEastAsia" w:cstheme="minorEastAsia"/>
          <w:highlight w:val="none"/>
        </w:rPr>
        <w:t>要求的金额及提交方式</w:t>
      </w:r>
      <w:r>
        <w:rPr>
          <w:rFonts w:hint="eastAsia" w:asciiTheme="minorEastAsia" w:hAnsiTheme="minorEastAsia" w:eastAsiaTheme="minorEastAsia" w:cstheme="minorEastAsia"/>
          <w:highlight w:val="none"/>
          <w:lang w:eastAsia="zh-TW"/>
        </w:rPr>
        <w:t>形式向采购人提交履约保证金。</w:t>
      </w:r>
    </w:p>
    <w:p w14:paraId="6D8BD795">
      <w:pPr>
        <w:pStyle w:val="36"/>
        <w:snapToGrid w:val="0"/>
        <w:spacing w:before="0" w:beforeAutospacing="0" w:after="0" w:afterAutospacing="0" w:line="360" w:lineRule="auto"/>
        <w:jc w:val="both"/>
        <w:rPr>
          <w:rFonts w:hint="eastAsia" w:asciiTheme="minorEastAsia" w:hAnsiTheme="minorEastAsia" w:eastAsiaTheme="minorEastAsia" w:cstheme="minorEastAsia"/>
          <w:sz w:val="21"/>
          <w:szCs w:val="21"/>
          <w:highlight w:val="none"/>
        </w:rPr>
        <w:sectPr>
          <w:headerReference r:id="rId5" w:type="default"/>
          <w:footerReference r:id="rId6" w:type="default"/>
          <w:pgSz w:w="11907" w:h="16839"/>
          <w:pgMar w:top="1440" w:right="1800" w:bottom="1440" w:left="1800" w:header="720" w:footer="720" w:gutter="0"/>
          <w:pgNumType w:fmt="decimal"/>
          <w:cols w:space="720" w:num="1"/>
        </w:sectPr>
      </w:pPr>
    </w:p>
    <w:p w14:paraId="08421A21">
      <w:pPr>
        <w:pStyle w:val="36"/>
        <w:snapToGrid w:val="0"/>
        <w:spacing w:before="0" w:beforeAutospacing="0" w:after="0" w:afterAutospacing="0" w:line="360" w:lineRule="auto"/>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1：询问函格式</w:t>
      </w:r>
    </w:p>
    <w:p w14:paraId="5627F38D">
      <w:pPr>
        <w:pStyle w:val="36"/>
        <w:spacing w:before="0" w:beforeAutospacing="0" w:after="0" w:afterAutospacing="0" w:line="360" w:lineRule="auto"/>
        <w:jc w:val="center"/>
        <w:rPr>
          <w:rStyle w:val="43"/>
          <w:rFonts w:hint="eastAsia" w:asciiTheme="minorEastAsia" w:hAnsiTheme="minorEastAsia" w:eastAsiaTheme="minorEastAsia" w:cstheme="minorEastAsia"/>
          <w:sz w:val="21"/>
          <w:szCs w:val="21"/>
          <w:highlight w:val="none"/>
        </w:rPr>
      </w:pPr>
      <w:r>
        <w:rPr>
          <w:rStyle w:val="43"/>
          <w:rFonts w:hint="eastAsia" w:asciiTheme="minorEastAsia" w:hAnsiTheme="minorEastAsia" w:eastAsiaTheme="minorEastAsia" w:cstheme="minorEastAsia"/>
          <w:sz w:val="21"/>
          <w:szCs w:val="21"/>
          <w:highlight w:val="none"/>
        </w:rPr>
        <w:t>询问函</w:t>
      </w:r>
    </w:p>
    <w:p w14:paraId="00E36C95">
      <w:pPr>
        <w:widowControl/>
        <w:tabs>
          <w:tab w:val="left" w:pos="6300"/>
        </w:tabs>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highlight w:val="none"/>
        </w:rPr>
        <w:t>广州市广采招标有限公司/（采购人单位名称）</w:t>
      </w:r>
      <w:r>
        <w:rPr>
          <w:rFonts w:hint="eastAsia" w:asciiTheme="minorEastAsia" w:hAnsiTheme="minorEastAsia" w:eastAsiaTheme="minorEastAsia" w:cstheme="minorEastAsia"/>
          <w:highlight w:val="none"/>
        </w:rPr>
        <w:t>：</w:t>
      </w:r>
    </w:p>
    <w:p w14:paraId="248A03BB">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我单位已报名并准备参与</w:t>
      </w:r>
      <w:r>
        <w:rPr>
          <w:rFonts w:hint="eastAsia" w:asciiTheme="minorEastAsia" w:hAnsiTheme="minorEastAsia" w:eastAsiaTheme="minorEastAsia" w:cstheme="minorEastAsia"/>
          <w:i/>
          <w:highlight w:val="none"/>
          <w:u w:val="single"/>
          <w:lang w:eastAsia="zh-CN"/>
        </w:rPr>
        <w:t>（</w:t>
      </w:r>
      <w:r>
        <w:rPr>
          <w:rFonts w:hint="eastAsia" w:asciiTheme="minorEastAsia" w:hAnsiTheme="minorEastAsia" w:eastAsiaTheme="minorEastAsia" w:cstheme="minorEastAsia"/>
          <w:i/>
          <w:highlight w:val="none"/>
          <w:u w:val="single"/>
          <w:lang w:val="en-US" w:eastAsia="zh-CN"/>
        </w:rPr>
        <w:t>项目名称</w:t>
      </w:r>
      <w:r>
        <w:rPr>
          <w:rFonts w:hint="eastAsia" w:asciiTheme="minorEastAsia" w:hAnsiTheme="minorEastAsia" w:eastAsiaTheme="minorEastAsia" w:cstheme="minorEastAsia"/>
          <w:i/>
          <w:highlight w:val="none"/>
          <w:u w:val="single"/>
          <w:lang w:eastAsia="zh-CN"/>
        </w:rPr>
        <w:t>）</w:t>
      </w:r>
      <w:r>
        <w:rPr>
          <w:rFonts w:hint="eastAsia" w:asciiTheme="minorEastAsia" w:hAnsiTheme="minorEastAsia" w:eastAsiaTheme="minorEastAsia" w:cstheme="minorEastAsia"/>
          <w:i/>
          <w:highlight w:val="none"/>
          <w:u w:val="single"/>
        </w:rPr>
        <w:t xml:space="preserve"> </w:t>
      </w:r>
      <w:r>
        <w:rPr>
          <w:rFonts w:hint="eastAsia" w:asciiTheme="minorEastAsia" w:hAnsiTheme="minorEastAsia" w:eastAsiaTheme="minorEastAsia" w:cstheme="minorEastAsia"/>
          <w:highlight w:val="none"/>
        </w:rPr>
        <w:t>项目（项目采购编号：</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）的投标（或报价）活动，现有以下几个内容（或条款）存在疑问（或无法理解），特提出询问。</w:t>
      </w:r>
    </w:p>
    <w:p w14:paraId="41362D49">
      <w:pPr>
        <w:widowControl/>
        <w:tabs>
          <w:tab w:val="center" w:pos="5019"/>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一、_____________________（事项一）</w:t>
      </w:r>
      <w:r>
        <w:rPr>
          <w:rFonts w:hint="eastAsia" w:asciiTheme="minorEastAsia" w:hAnsiTheme="minorEastAsia" w:eastAsiaTheme="minorEastAsia" w:cstheme="minorEastAsia"/>
          <w:highlight w:val="none"/>
        </w:rPr>
        <w:tab/>
      </w:r>
    </w:p>
    <w:p w14:paraId="13CB0287">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（1）____________________（问题或条款内容）</w:t>
      </w:r>
    </w:p>
    <w:p w14:paraId="61BE8B9F">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（2）____________________（说明疑问或无法理解原因）</w:t>
      </w:r>
    </w:p>
    <w:p w14:paraId="14E52C99">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（3）____________________（建议）</w:t>
      </w:r>
    </w:p>
    <w:p w14:paraId="6F23FE98">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二、_____________________（事项二）</w:t>
      </w:r>
    </w:p>
    <w:p w14:paraId="76A9FD7C">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p w14:paraId="308758CF">
      <w:pPr>
        <w:widowControl/>
        <w:tabs>
          <w:tab w:val="left" w:pos="6300"/>
        </w:tabs>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随附相关证明材料如下：（目录）。</w:t>
      </w:r>
    </w:p>
    <w:p w14:paraId="468D38AB">
      <w:pPr>
        <w:widowControl/>
        <w:tabs>
          <w:tab w:val="left" w:pos="6300"/>
        </w:tabs>
        <w:snapToGrid w:val="0"/>
        <w:spacing w:line="360" w:lineRule="auto"/>
        <w:ind w:firstLine="1260" w:firstLineChars="6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询问人：（公章）</w:t>
      </w:r>
    </w:p>
    <w:p w14:paraId="3ADD9F6E">
      <w:pPr>
        <w:widowControl/>
        <w:tabs>
          <w:tab w:val="left" w:pos="6300"/>
        </w:tabs>
        <w:snapToGrid w:val="0"/>
        <w:spacing w:line="360" w:lineRule="auto"/>
        <w:ind w:firstLine="1260" w:firstLineChars="6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法定代表人（授权代表）：</w:t>
      </w:r>
    </w:p>
    <w:p w14:paraId="16641818">
      <w:pPr>
        <w:tabs>
          <w:tab w:val="left" w:pos="6300"/>
        </w:tabs>
        <w:snapToGrid w:val="0"/>
        <w:spacing w:line="360" w:lineRule="auto"/>
        <w:ind w:firstLine="1260" w:firstLineChars="6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地址/邮编：</w:t>
      </w:r>
    </w:p>
    <w:p w14:paraId="76BA3917">
      <w:pPr>
        <w:tabs>
          <w:tab w:val="left" w:pos="6300"/>
        </w:tabs>
        <w:snapToGrid w:val="0"/>
        <w:spacing w:line="360" w:lineRule="auto"/>
        <w:ind w:firstLine="1260" w:firstLineChars="6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电话/传真：</w:t>
      </w:r>
    </w:p>
    <w:p w14:paraId="7C3BC2A2">
      <w:pPr>
        <w:spacing w:line="360" w:lineRule="auto"/>
        <w:jc w:val="righ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 </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日</w:t>
      </w:r>
    </w:p>
    <w:p w14:paraId="7AC7CB9E">
      <w:pPr>
        <w:snapToGrid w:val="0"/>
        <w:spacing w:line="360" w:lineRule="auto"/>
        <w:ind w:firstLine="378" w:firstLineChars="180"/>
        <w:rPr>
          <w:rFonts w:hint="eastAsia" w:asciiTheme="minorEastAsia" w:hAnsiTheme="minorEastAsia" w:eastAsiaTheme="minorEastAsia" w:cstheme="minorEastAsia"/>
          <w:highlight w:val="none"/>
        </w:rPr>
      </w:pPr>
    </w:p>
    <w:p w14:paraId="5DD97935">
      <w:pPr>
        <w:pStyle w:val="36"/>
        <w:adjustRightInd w:val="0"/>
        <w:snapToGrid w:val="0"/>
        <w:spacing w:before="0" w:beforeAutospacing="0" w:after="0" w:afterAutospacing="0" w:line="360" w:lineRule="auto"/>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br w:type="page"/>
      </w:r>
      <w:r>
        <w:rPr>
          <w:rFonts w:hint="eastAsia" w:asciiTheme="minorEastAsia" w:hAnsiTheme="minorEastAsia" w:eastAsiaTheme="minorEastAsia" w:cstheme="minorEastAsia"/>
          <w:sz w:val="21"/>
          <w:szCs w:val="21"/>
          <w:highlight w:val="none"/>
        </w:rPr>
        <w:t>2：质疑函格式</w:t>
      </w:r>
    </w:p>
    <w:p w14:paraId="260F702D">
      <w:pPr>
        <w:jc w:val="center"/>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质疑函范本</w:t>
      </w:r>
    </w:p>
    <w:p w14:paraId="37770D7B">
      <w:pPr>
        <w:snapToGrid w:val="0"/>
        <w:spacing w:before="240" w:beforeLines="100" w:line="360" w:lineRule="auto"/>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一、质疑供应商基本信息</w:t>
      </w:r>
    </w:p>
    <w:p w14:paraId="2996D8AA">
      <w:pPr>
        <w:snapToGrid w:val="0"/>
        <w:spacing w:line="360" w:lineRule="auto"/>
        <w:rPr>
          <w:rFonts w:hint="eastAsia" w:asciiTheme="minorEastAsia" w:hAnsiTheme="minorEastAsia" w:eastAsiaTheme="minorEastAsia" w:cstheme="minorEastAsia"/>
          <w:highlight w:val="none"/>
          <w:u w:val="dotted"/>
        </w:rPr>
      </w:pPr>
      <w:r>
        <w:rPr>
          <w:rFonts w:hint="eastAsia" w:asciiTheme="minorEastAsia" w:hAnsiTheme="minorEastAsia" w:eastAsiaTheme="minorEastAsia" w:cstheme="minorEastAsia"/>
          <w:highlight w:val="none"/>
        </w:rPr>
        <w:t>质疑供应商：</w:t>
      </w:r>
      <w:r>
        <w:rPr>
          <w:rFonts w:hint="eastAsia" w:asciiTheme="minorEastAsia" w:hAnsiTheme="minorEastAsia" w:eastAsiaTheme="minorEastAsia" w:cstheme="minorEastAsia"/>
          <w:highlight w:val="none"/>
          <w:u w:val="single"/>
        </w:rPr>
        <w:t xml:space="preserve">                                        </w:t>
      </w:r>
    </w:p>
    <w:p w14:paraId="73C54FD9">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地址：</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邮编：</w:t>
      </w:r>
      <w:r>
        <w:rPr>
          <w:rFonts w:hint="eastAsia" w:asciiTheme="minorEastAsia" w:hAnsiTheme="minorEastAsia" w:eastAsiaTheme="minorEastAsia" w:cstheme="minorEastAsia"/>
          <w:highlight w:val="none"/>
          <w:u w:val="single"/>
        </w:rPr>
        <w:t xml:space="preserve">                                                   </w:t>
      </w:r>
    </w:p>
    <w:p w14:paraId="19B80CC6">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联系人：</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联系电话：</w:t>
      </w:r>
      <w:r>
        <w:rPr>
          <w:rFonts w:hint="eastAsia" w:asciiTheme="minorEastAsia" w:hAnsiTheme="minorEastAsia" w:eastAsiaTheme="minorEastAsia" w:cstheme="minorEastAsia"/>
          <w:highlight w:val="none"/>
          <w:u w:val="single"/>
        </w:rPr>
        <w:t xml:space="preserve">                              </w:t>
      </w:r>
    </w:p>
    <w:p w14:paraId="2AA6E7F8">
      <w:pPr>
        <w:snapToGrid w:val="0"/>
        <w:spacing w:line="360" w:lineRule="auto"/>
        <w:rPr>
          <w:rFonts w:hint="eastAsia" w:asciiTheme="minorEastAsia" w:hAnsiTheme="minorEastAsia" w:eastAsiaTheme="minorEastAsia" w:cstheme="minorEastAsia"/>
          <w:highlight w:val="none"/>
          <w:u w:val="dotted"/>
        </w:rPr>
      </w:pPr>
      <w:r>
        <w:rPr>
          <w:rFonts w:hint="eastAsia" w:asciiTheme="minorEastAsia" w:hAnsiTheme="minorEastAsia" w:eastAsiaTheme="minorEastAsia" w:cstheme="minorEastAsia"/>
          <w:highlight w:val="none"/>
        </w:rPr>
        <w:t>授权代表：</w:t>
      </w:r>
      <w:r>
        <w:rPr>
          <w:rFonts w:hint="eastAsia" w:asciiTheme="minorEastAsia" w:hAnsiTheme="minorEastAsia" w:eastAsiaTheme="minorEastAsia" w:cstheme="minorEastAsia"/>
          <w:highlight w:val="none"/>
          <w:u w:val="single"/>
        </w:rPr>
        <w:t xml:space="preserve">                                          </w:t>
      </w:r>
    </w:p>
    <w:p w14:paraId="2EF0F62D">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联系电话：</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 xml:space="preserve"> </w:t>
      </w:r>
    </w:p>
    <w:p w14:paraId="261E425F">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地址：</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邮编：</w:t>
      </w:r>
      <w:r>
        <w:rPr>
          <w:rFonts w:hint="eastAsia" w:asciiTheme="minorEastAsia" w:hAnsiTheme="minorEastAsia" w:eastAsiaTheme="minorEastAsia" w:cstheme="minorEastAsia"/>
          <w:highlight w:val="none"/>
          <w:u w:val="single"/>
        </w:rPr>
        <w:t xml:space="preserve">                                                </w:t>
      </w:r>
    </w:p>
    <w:p w14:paraId="2758903F">
      <w:pPr>
        <w:snapToGrid w:val="0"/>
        <w:spacing w:line="360" w:lineRule="auto"/>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二、质疑项目基本情况</w:t>
      </w:r>
    </w:p>
    <w:p w14:paraId="16CAE127">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质疑项目的名称：</w:t>
      </w:r>
      <w:r>
        <w:rPr>
          <w:rFonts w:hint="eastAsia" w:asciiTheme="minorEastAsia" w:hAnsiTheme="minorEastAsia" w:eastAsiaTheme="minorEastAsia" w:cstheme="minorEastAsia"/>
          <w:highlight w:val="none"/>
          <w:u w:val="single"/>
        </w:rPr>
        <w:t xml:space="preserve">                              </w:t>
      </w:r>
    </w:p>
    <w:p w14:paraId="3C662B4A">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质疑项目的编号：</w:t>
      </w:r>
      <w:r>
        <w:rPr>
          <w:rFonts w:hint="eastAsia" w:asciiTheme="minorEastAsia" w:hAnsiTheme="minorEastAsia" w:eastAsiaTheme="minorEastAsia" w:cstheme="minorEastAsia"/>
          <w:highlight w:val="none"/>
          <w:u w:val="single"/>
        </w:rPr>
        <w:t xml:space="preserve">               </w:t>
      </w:r>
      <w:r>
        <w:rPr>
          <w:rFonts w:hint="eastAsia" w:asciiTheme="minorEastAsia" w:hAnsiTheme="minorEastAsia" w:eastAsiaTheme="minorEastAsia" w:cstheme="minorEastAsia"/>
          <w:highlight w:val="none"/>
        </w:rPr>
        <w:t>包号：</w:t>
      </w:r>
      <w:r>
        <w:rPr>
          <w:rFonts w:hint="eastAsia" w:asciiTheme="minorEastAsia" w:hAnsiTheme="minorEastAsia" w:eastAsiaTheme="minorEastAsia" w:cstheme="minorEastAsia"/>
          <w:highlight w:val="none"/>
          <w:u w:val="single"/>
        </w:rPr>
        <w:t xml:space="preserve">                 </w:t>
      </w:r>
    </w:p>
    <w:p w14:paraId="6CF26E6A">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rPr>
        <w:t>采购人名称：</w:t>
      </w:r>
      <w:r>
        <w:rPr>
          <w:rFonts w:hint="eastAsia" w:asciiTheme="minorEastAsia" w:hAnsiTheme="minorEastAsia" w:eastAsiaTheme="minorEastAsia" w:cstheme="minorEastAsia"/>
          <w:highlight w:val="none"/>
          <w:u w:val="single"/>
        </w:rPr>
        <w:t xml:space="preserve">                                         </w:t>
      </w:r>
    </w:p>
    <w:p w14:paraId="09845908">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rPr>
        <w:t>采购文件获取日期：</w:t>
      </w:r>
      <w:r>
        <w:rPr>
          <w:rFonts w:hint="eastAsia" w:asciiTheme="minorEastAsia" w:hAnsiTheme="minorEastAsia" w:eastAsiaTheme="minorEastAsia" w:cstheme="minorEastAsia"/>
          <w:highlight w:val="none"/>
          <w:u w:val="single"/>
        </w:rPr>
        <w:t xml:space="preserve">                                           </w:t>
      </w:r>
    </w:p>
    <w:p w14:paraId="7135D760">
      <w:pPr>
        <w:snapToGrid w:val="0"/>
        <w:spacing w:line="360" w:lineRule="auto"/>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三、质疑事项具体内容</w:t>
      </w:r>
    </w:p>
    <w:p w14:paraId="190732CE">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rPr>
        <w:t>质疑事项1：</w:t>
      </w:r>
      <w:r>
        <w:rPr>
          <w:rFonts w:hint="eastAsia" w:asciiTheme="minorEastAsia" w:hAnsiTheme="minorEastAsia" w:eastAsiaTheme="minorEastAsia" w:cstheme="minorEastAsia"/>
          <w:highlight w:val="none"/>
          <w:u w:val="single"/>
        </w:rPr>
        <w:t xml:space="preserve">                                         </w:t>
      </w:r>
    </w:p>
    <w:p w14:paraId="6CE2E050">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rPr>
        <w:t>事实依据：</w:t>
      </w:r>
      <w:r>
        <w:rPr>
          <w:rFonts w:hint="eastAsia" w:asciiTheme="minorEastAsia" w:hAnsiTheme="minorEastAsia" w:eastAsiaTheme="minorEastAsia" w:cstheme="minorEastAsia"/>
          <w:highlight w:val="none"/>
          <w:u w:val="single"/>
        </w:rPr>
        <w:t xml:space="preserve">                                          </w:t>
      </w:r>
    </w:p>
    <w:p w14:paraId="2DEB6948">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u w:val="single"/>
        </w:rPr>
        <w:t xml:space="preserve">                                                       </w:t>
      </w:r>
    </w:p>
    <w:p w14:paraId="64F4CD50">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rPr>
        <w:t>法律依据：</w:t>
      </w:r>
      <w:r>
        <w:rPr>
          <w:rFonts w:hint="eastAsia" w:asciiTheme="minorEastAsia" w:hAnsiTheme="minorEastAsia" w:eastAsiaTheme="minorEastAsia" w:cstheme="minorEastAsia"/>
          <w:highlight w:val="none"/>
          <w:u w:val="single"/>
        </w:rPr>
        <w:t xml:space="preserve">                                          </w:t>
      </w:r>
    </w:p>
    <w:p w14:paraId="5CC92BE6">
      <w:pPr>
        <w:snapToGrid w:val="0"/>
        <w:spacing w:line="360" w:lineRule="auto"/>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u w:val="single"/>
        </w:rPr>
        <w:t xml:space="preserve">                                                     </w:t>
      </w:r>
    </w:p>
    <w:p w14:paraId="06D6C5E3">
      <w:pPr>
        <w:snapToGrid w:val="0"/>
        <w:spacing w:line="360" w:lineRule="auto"/>
        <w:rPr>
          <w:rFonts w:hint="eastAsia" w:asciiTheme="minorEastAsia" w:hAnsiTheme="minorEastAsia" w:eastAsiaTheme="minorEastAsia" w:cstheme="minorEastAsia"/>
          <w:highlight w:val="none"/>
          <w:u w:val="dotted"/>
        </w:rPr>
      </w:pPr>
      <w:r>
        <w:rPr>
          <w:rFonts w:hint="eastAsia" w:asciiTheme="minorEastAsia" w:hAnsiTheme="minorEastAsia" w:eastAsiaTheme="minorEastAsia" w:cstheme="minorEastAsia"/>
          <w:highlight w:val="none"/>
        </w:rPr>
        <w:t>质疑事项2</w:t>
      </w:r>
    </w:p>
    <w:p w14:paraId="1FABE575">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p w14:paraId="11512EF1">
      <w:pPr>
        <w:snapToGrid w:val="0"/>
        <w:spacing w:line="360" w:lineRule="auto"/>
        <w:rPr>
          <w:rFonts w:hint="eastAsia"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四、与质疑事项相关的质疑请求</w:t>
      </w:r>
    </w:p>
    <w:p w14:paraId="53113414">
      <w:pPr>
        <w:snapToGrid w:val="0"/>
        <w:spacing w:line="360" w:lineRule="auto"/>
        <w:rPr>
          <w:rFonts w:hint="eastAsia" w:asciiTheme="minorEastAsia" w:hAnsiTheme="minorEastAsia" w:eastAsiaTheme="minorEastAsia" w:cstheme="minorEastAsia"/>
          <w:highlight w:val="none"/>
          <w:u w:val="dotted"/>
        </w:rPr>
      </w:pPr>
      <w:r>
        <w:rPr>
          <w:rFonts w:hint="eastAsia" w:asciiTheme="minorEastAsia" w:hAnsiTheme="minorEastAsia" w:eastAsiaTheme="minorEastAsia" w:cstheme="minorEastAsia"/>
          <w:highlight w:val="none"/>
        </w:rPr>
        <w:t>请求：</w:t>
      </w:r>
      <w:r>
        <w:rPr>
          <w:rFonts w:hint="eastAsia" w:asciiTheme="minorEastAsia" w:hAnsiTheme="minorEastAsia" w:eastAsiaTheme="minorEastAsia" w:cstheme="minorEastAsia"/>
          <w:highlight w:val="none"/>
          <w:u w:val="single"/>
        </w:rPr>
        <w:t xml:space="preserve">                                               </w:t>
      </w:r>
    </w:p>
    <w:p w14:paraId="3A8C7FDD">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签字(签章)：                   公章：                      </w:t>
      </w:r>
    </w:p>
    <w:p w14:paraId="40203FE8">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日期：    </w:t>
      </w:r>
    </w:p>
    <w:p w14:paraId="030627D0">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附件：</w:t>
      </w:r>
    </w:p>
    <w:tbl>
      <w:tblPr>
        <w:tblStyle w:val="40"/>
        <w:tblW w:w="90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47"/>
        <w:gridCol w:w="2761"/>
        <w:gridCol w:w="2247"/>
        <w:gridCol w:w="2247"/>
      </w:tblGrid>
      <w:tr w14:paraId="6180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747" w:type="dxa"/>
            <w:tcMar>
              <w:top w:w="72" w:type="dxa"/>
              <w:left w:w="144" w:type="dxa"/>
              <w:bottom w:w="72" w:type="dxa"/>
              <w:right w:w="144" w:type="dxa"/>
            </w:tcMar>
          </w:tcPr>
          <w:p w14:paraId="494C7F7C">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序号</w:t>
            </w:r>
          </w:p>
        </w:tc>
        <w:tc>
          <w:tcPr>
            <w:tcW w:w="2761" w:type="dxa"/>
            <w:tcMar>
              <w:top w:w="72" w:type="dxa"/>
              <w:left w:w="144" w:type="dxa"/>
              <w:bottom w:w="72" w:type="dxa"/>
              <w:right w:w="144" w:type="dxa"/>
            </w:tcMar>
          </w:tcPr>
          <w:p w14:paraId="0DF6545C">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证明材料名称</w:t>
            </w:r>
          </w:p>
        </w:tc>
        <w:tc>
          <w:tcPr>
            <w:tcW w:w="2247" w:type="dxa"/>
            <w:tcMar>
              <w:top w:w="72" w:type="dxa"/>
              <w:left w:w="144" w:type="dxa"/>
              <w:bottom w:w="72" w:type="dxa"/>
              <w:right w:w="144" w:type="dxa"/>
            </w:tcMar>
          </w:tcPr>
          <w:p w14:paraId="02885C95">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证明材料来源</w:t>
            </w:r>
          </w:p>
        </w:tc>
        <w:tc>
          <w:tcPr>
            <w:tcW w:w="2247" w:type="dxa"/>
            <w:tcMar>
              <w:top w:w="72" w:type="dxa"/>
              <w:left w:w="144" w:type="dxa"/>
              <w:bottom w:w="72" w:type="dxa"/>
              <w:right w:w="144" w:type="dxa"/>
            </w:tcMar>
          </w:tcPr>
          <w:p w14:paraId="51FAB22A">
            <w:pPr>
              <w:snapToGrid w:val="0"/>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证明对象 </w:t>
            </w:r>
          </w:p>
        </w:tc>
      </w:tr>
      <w:tr w14:paraId="5BDD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747" w:type="dxa"/>
            <w:tcMar>
              <w:top w:w="72" w:type="dxa"/>
              <w:left w:w="144" w:type="dxa"/>
              <w:bottom w:w="72" w:type="dxa"/>
              <w:right w:w="144" w:type="dxa"/>
            </w:tcMar>
          </w:tcPr>
          <w:p w14:paraId="017754E9">
            <w:pPr>
              <w:snapToGrid w:val="0"/>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w:t>
            </w:r>
          </w:p>
        </w:tc>
        <w:tc>
          <w:tcPr>
            <w:tcW w:w="2761" w:type="dxa"/>
            <w:tcMar>
              <w:top w:w="72" w:type="dxa"/>
              <w:left w:w="144" w:type="dxa"/>
              <w:bottom w:w="72" w:type="dxa"/>
              <w:right w:w="144" w:type="dxa"/>
            </w:tcMar>
          </w:tcPr>
          <w:p w14:paraId="72EBFFE9">
            <w:pPr>
              <w:snapToGrid w:val="0"/>
              <w:spacing w:line="360" w:lineRule="auto"/>
              <w:rPr>
                <w:rFonts w:hint="eastAsia" w:asciiTheme="minorEastAsia" w:hAnsiTheme="minorEastAsia" w:eastAsiaTheme="minorEastAsia" w:cstheme="minorEastAsia"/>
                <w:highlight w:val="none"/>
              </w:rPr>
            </w:pPr>
          </w:p>
        </w:tc>
        <w:tc>
          <w:tcPr>
            <w:tcW w:w="2247" w:type="dxa"/>
            <w:tcMar>
              <w:top w:w="72" w:type="dxa"/>
              <w:left w:w="144" w:type="dxa"/>
              <w:bottom w:w="72" w:type="dxa"/>
              <w:right w:w="144" w:type="dxa"/>
            </w:tcMar>
          </w:tcPr>
          <w:p w14:paraId="6532B071">
            <w:pPr>
              <w:snapToGrid w:val="0"/>
              <w:spacing w:line="360" w:lineRule="auto"/>
              <w:rPr>
                <w:rFonts w:hint="eastAsia" w:asciiTheme="minorEastAsia" w:hAnsiTheme="minorEastAsia" w:eastAsiaTheme="minorEastAsia" w:cstheme="minorEastAsia"/>
                <w:highlight w:val="none"/>
              </w:rPr>
            </w:pPr>
          </w:p>
        </w:tc>
        <w:tc>
          <w:tcPr>
            <w:tcW w:w="2247" w:type="dxa"/>
            <w:tcMar>
              <w:top w:w="72" w:type="dxa"/>
              <w:left w:w="144" w:type="dxa"/>
              <w:bottom w:w="72" w:type="dxa"/>
              <w:right w:w="144" w:type="dxa"/>
            </w:tcMar>
          </w:tcPr>
          <w:p w14:paraId="64ADE22B">
            <w:pPr>
              <w:snapToGrid w:val="0"/>
              <w:spacing w:line="360" w:lineRule="auto"/>
              <w:rPr>
                <w:rFonts w:hint="eastAsia" w:asciiTheme="minorEastAsia" w:hAnsiTheme="minorEastAsia" w:eastAsiaTheme="minorEastAsia" w:cstheme="minorEastAsia"/>
                <w:highlight w:val="none"/>
              </w:rPr>
            </w:pPr>
          </w:p>
        </w:tc>
      </w:tr>
      <w:tr w14:paraId="1226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747" w:type="dxa"/>
            <w:tcMar>
              <w:top w:w="72" w:type="dxa"/>
              <w:left w:w="144" w:type="dxa"/>
              <w:bottom w:w="72" w:type="dxa"/>
              <w:right w:w="144" w:type="dxa"/>
            </w:tcMar>
          </w:tcPr>
          <w:p w14:paraId="4904CC2E">
            <w:pPr>
              <w:snapToGrid w:val="0"/>
              <w:spacing w:line="360" w:lineRule="auto"/>
              <w:jc w:val="center"/>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w:t>
            </w:r>
          </w:p>
        </w:tc>
        <w:tc>
          <w:tcPr>
            <w:tcW w:w="2761" w:type="dxa"/>
            <w:tcMar>
              <w:top w:w="72" w:type="dxa"/>
              <w:left w:w="144" w:type="dxa"/>
              <w:bottom w:w="72" w:type="dxa"/>
              <w:right w:w="144" w:type="dxa"/>
            </w:tcMar>
          </w:tcPr>
          <w:p w14:paraId="0DE4364E">
            <w:pPr>
              <w:snapToGrid w:val="0"/>
              <w:spacing w:line="360" w:lineRule="auto"/>
              <w:rPr>
                <w:rFonts w:hint="eastAsia" w:asciiTheme="minorEastAsia" w:hAnsiTheme="minorEastAsia" w:eastAsiaTheme="minorEastAsia" w:cstheme="minorEastAsia"/>
                <w:highlight w:val="none"/>
              </w:rPr>
            </w:pPr>
          </w:p>
        </w:tc>
        <w:tc>
          <w:tcPr>
            <w:tcW w:w="2247" w:type="dxa"/>
            <w:tcMar>
              <w:top w:w="72" w:type="dxa"/>
              <w:left w:w="144" w:type="dxa"/>
              <w:bottom w:w="72" w:type="dxa"/>
              <w:right w:w="144" w:type="dxa"/>
            </w:tcMar>
          </w:tcPr>
          <w:p w14:paraId="0CA017E0">
            <w:pPr>
              <w:snapToGrid w:val="0"/>
              <w:spacing w:line="360" w:lineRule="auto"/>
              <w:rPr>
                <w:rFonts w:hint="eastAsia" w:asciiTheme="minorEastAsia" w:hAnsiTheme="minorEastAsia" w:eastAsiaTheme="minorEastAsia" w:cstheme="minorEastAsia"/>
                <w:highlight w:val="none"/>
              </w:rPr>
            </w:pPr>
          </w:p>
        </w:tc>
        <w:tc>
          <w:tcPr>
            <w:tcW w:w="2247" w:type="dxa"/>
            <w:tcMar>
              <w:top w:w="72" w:type="dxa"/>
              <w:left w:w="144" w:type="dxa"/>
              <w:bottom w:w="72" w:type="dxa"/>
              <w:right w:w="144" w:type="dxa"/>
            </w:tcMar>
          </w:tcPr>
          <w:p w14:paraId="016FFFCB">
            <w:pPr>
              <w:snapToGrid w:val="0"/>
              <w:spacing w:line="360" w:lineRule="auto"/>
              <w:rPr>
                <w:rFonts w:hint="eastAsia" w:asciiTheme="minorEastAsia" w:hAnsiTheme="minorEastAsia" w:eastAsiaTheme="minorEastAsia" w:cstheme="minorEastAsia"/>
                <w:highlight w:val="none"/>
              </w:rPr>
            </w:pPr>
          </w:p>
        </w:tc>
      </w:tr>
      <w:tr w14:paraId="0D42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1747" w:type="dxa"/>
            <w:tcMar>
              <w:top w:w="72" w:type="dxa"/>
              <w:left w:w="144" w:type="dxa"/>
              <w:bottom w:w="72" w:type="dxa"/>
              <w:right w:w="144" w:type="dxa"/>
            </w:tcMar>
          </w:tcPr>
          <w:p w14:paraId="7E471E81">
            <w:pPr>
              <w:snapToGrid w:val="0"/>
              <w:spacing w:line="360" w:lineRule="auto"/>
              <w:ind w:firstLine="420" w:firstLineChars="200"/>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p>
        </w:tc>
        <w:tc>
          <w:tcPr>
            <w:tcW w:w="2761" w:type="dxa"/>
            <w:tcMar>
              <w:top w:w="72" w:type="dxa"/>
              <w:left w:w="144" w:type="dxa"/>
              <w:bottom w:w="72" w:type="dxa"/>
              <w:right w:w="144" w:type="dxa"/>
            </w:tcMar>
          </w:tcPr>
          <w:p w14:paraId="2307EAA4">
            <w:pPr>
              <w:snapToGrid w:val="0"/>
              <w:spacing w:line="360" w:lineRule="auto"/>
              <w:rPr>
                <w:rFonts w:hint="eastAsia" w:asciiTheme="minorEastAsia" w:hAnsiTheme="minorEastAsia" w:eastAsiaTheme="minorEastAsia" w:cstheme="minorEastAsia"/>
                <w:highlight w:val="none"/>
              </w:rPr>
            </w:pPr>
          </w:p>
        </w:tc>
        <w:tc>
          <w:tcPr>
            <w:tcW w:w="2247" w:type="dxa"/>
            <w:tcMar>
              <w:top w:w="72" w:type="dxa"/>
              <w:left w:w="144" w:type="dxa"/>
              <w:bottom w:w="72" w:type="dxa"/>
              <w:right w:w="144" w:type="dxa"/>
            </w:tcMar>
          </w:tcPr>
          <w:p w14:paraId="63D41688">
            <w:pPr>
              <w:snapToGrid w:val="0"/>
              <w:spacing w:line="360" w:lineRule="auto"/>
              <w:rPr>
                <w:rFonts w:hint="eastAsia" w:asciiTheme="minorEastAsia" w:hAnsiTheme="minorEastAsia" w:eastAsiaTheme="minorEastAsia" w:cstheme="minorEastAsia"/>
                <w:highlight w:val="none"/>
              </w:rPr>
            </w:pPr>
          </w:p>
        </w:tc>
        <w:tc>
          <w:tcPr>
            <w:tcW w:w="2247" w:type="dxa"/>
            <w:tcMar>
              <w:top w:w="72" w:type="dxa"/>
              <w:left w:w="144" w:type="dxa"/>
              <w:bottom w:w="72" w:type="dxa"/>
              <w:right w:w="144" w:type="dxa"/>
            </w:tcMar>
          </w:tcPr>
          <w:p w14:paraId="4AECE6D8">
            <w:pPr>
              <w:snapToGrid w:val="0"/>
              <w:spacing w:line="360" w:lineRule="auto"/>
              <w:rPr>
                <w:rFonts w:hint="eastAsia" w:asciiTheme="minorEastAsia" w:hAnsiTheme="minorEastAsia" w:eastAsiaTheme="minorEastAsia" w:cstheme="minorEastAsia"/>
                <w:highlight w:val="none"/>
              </w:rPr>
            </w:pPr>
          </w:p>
        </w:tc>
      </w:tr>
    </w:tbl>
    <w:p w14:paraId="03606AD1">
      <w:pPr>
        <w:snapToGrid w:val="0"/>
        <w:spacing w:line="360" w:lineRule="auto"/>
        <w:rPr>
          <w:rFonts w:hint="eastAsia" w:asciiTheme="minorEastAsia" w:hAnsiTheme="minorEastAsia" w:eastAsiaTheme="minorEastAsia" w:cstheme="minorEastAsia"/>
          <w:highlight w:val="none"/>
        </w:rPr>
      </w:pPr>
    </w:p>
    <w:p w14:paraId="64E2B0F2">
      <w:pPr>
        <w:snapToGrid w:val="0"/>
        <w:spacing w:line="360" w:lineRule="auto"/>
        <w:rPr>
          <w:rFonts w:hint="eastAsia" w:asciiTheme="minorEastAsia" w:hAnsiTheme="minorEastAsia" w:eastAsiaTheme="minorEastAsia" w:cstheme="minorEastAsia"/>
          <w:highlight w:val="none"/>
        </w:rPr>
      </w:pPr>
    </w:p>
    <w:p w14:paraId="07011F28">
      <w:pPr>
        <w:spacing w:line="360" w:lineRule="auto"/>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质疑函制作说明：</w:t>
      </w:r>
    </w:p>
    <w:p w14:paraId="41A6A306">
      <w:pPr>
        <w:widowControl/>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1.供应商提出质疑时，应提交质疑函和必要的证明材料。</w:t>
      </w:r>
    </w:p>
    <w:p w14:paraId="37DE67B2">
      <w:pPr>
        <w:widowControl/>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F3C2DD3">
      <w:pPr>
        <w:widowControl/>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3.质疑供应商若对项目的某一分包进行质疑，质疑函中应列明具体分包号。</w:t>
      </w:r>
    </w:p>
    <w:p w14:paraId="38D79495">
      <w:pPr>
        <w:widowControl/>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4.质疑函的质疑事项应具体、明确，并有必要的事实依据和法律依据。</w:t>
      </w:r>
    </w:p>
    <w:p w14:paraId="1231814A">
      <w:pPr>
        <w:widowControl/>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5.质疑函的质疑请求应与质疑事项相关。</w:t>
      </w:r>
    </w:p>
    <w:p w14:paraId="5CEEB3B2">
      <w:pPr>
        <w:widowControl/>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6.质疑供应商为自然人的，质疑函应由本人签字；质疑供应商为法人或者其他组织的，质疑函应由法定代表人、主要负责人，或者其授权代表签字或者盖章，并加盖公章。</w:t>
      </w:r>
    </w:p>
    <w:p w14:paraId="1E97567D">
      <w:pPr>
        <w:widowControl/>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7. 供应商应在提交的证明材料中对质疑点的内容作出相应的标识或以醒目的方式标明。</w:t>
      </w:r>
    </w:p>
    <w:p w14:paraId="3BD16858">
      <w:pPr>
        <w:rPr>
          <w:rFonts w:hint="eastAsia" w:asciiTheme="minorEastAsia" w:hAnsiTheme="minorEastAsia" w:eastAsiaTheme="minorEastAsia" w:cstheme="minorEastAsia"/>
          <w:highlight w:val="none"/>
        </w:rPr>
      </w:pPr>
    </w:p>
    <w:p w14:paraId="6046A3F4">
      <w:pPr>
        <w:rPr>
          <w:rFonts w:hint="eastAsia" w:asciiTheme="minorEastAsia" w:hAnsiTheme="minorEastAsia" w:eastAsiaTheme="minorEastAsia" w:cstheme="minorEastAsia"/>
          <w:highlight w:val="none"/>
        </w:rPr>
      </w:pPr>
    </w:p>
    <w:sectPr>
      <w:pgSz w:w="11907" w:h="16839"/>
      <w:pgMar w:top="1134" w:right="1134" w:bottom="1134" w:left="1134"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Garamond">
    <w:altName w:val="PMingLiU-ExtB"/>
    <w:panose1 w:val="02020404030301010803"/>
    <w:charset w:val="00"/>
    <w:family w:val="roman"/>
    <w:pitch w:val="default"/>
    <w:sig w:usb0="00000000" w:usb1="00000000" w:usb2="00000000" w:usb3="00000000" w:csb0="0000009F" w:csb1="DFD7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1" w:fontKey="{9151E0FB-7756-4BD8-93D6-4F1277B46D5D}"/>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6A2EB">
    <w:pPr>
      <w:pStyle w:val="26"/>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56B2C5">
                          <w:pPr>
                            <w:pStyle w:val="26"/>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A56B2C5">
                    <w:pPr>
                      <w:pStyle w:val="26"/>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BA966">
    <w:pPr>
      <w:pStyle w:val="26"/>
      <w:spacing w:after="480" w:afterLines="20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DC7F08">
                          <w:pPr>
                            <w:pStyle w:val="26"/>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BDC7F08">
                    <w:pPr>
                      <w:pStyle w:val="26"/>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p w14:paraId="05D3C2F8"/>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15315">
    <w:pPr>
      <w:pStyle w:val="27"/>
      <w:pBdr>
        <w:bottom w:val="single" w:color="auto" w:sz="6" w:space="4"/>
      </w:pBdr>
      <w:jc w:val="right"/>
      <w:rPr>
        <w:rFonts w:ascii="宋体"/>
        <w:bCs/>
      </w:rPr>
    </w:pPr>
    <w:r>
      <w:rPr>
        <w:rFonts w:hint="eastAsia" w:ascii="宋体" w:hAnsi="宋体"/>
      </w:rPr>
      <w:t xml:space="preserve">                </w:t>
    </w:r>
    <w:r>
      <w:rPr>
        <w:rFonts w:hint="eastAsia" w:ascii="宋体" w:hAnsi="宋体"/>
        <w:lang w:eastAsia="zh-CN"/>
      </w:rPr>
      <w:t>中国人民警察大学（广州）10-11号学生宿舍楼加装电梯项目</w:t>
    </w:r>
    <w:r>
      <w:rPr>
        <w:rFonts w:hint="eastAsia" w:ascii="宋体"/>
        <w:bCs/>
      </w:rPr>
      <w:t>（</w:t>
    </w:r>
    <w:r>
      <w:rPr>
        <w:rFonts w:hint="eastAsia" w:ascii="宋体"/>
        <w:bCs/>
        <w:lang w:eastAsia="zh-CN"/>
      </w:rPr>
      <w:t>GZGCCG-2026061</w:t>
    </w:r>
    <w:r>
      <w:rPr>
        <w:rFonts w:hint="eastAsia" w:ascii="宋体"/>
        <w:bCs/>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135AC">
    <w:pPr>
      <w:pStyle w:val="2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F28D15"/>
    <w:multiLevelType w:val="singleLevel"/>
    <w:tmpl w:val="E0F28D15"/>
    <w:lvl w:ilvl="0" w:tentative="0">
      <w:start w:val="1"/>
      <w:numFmt w:val="decimal"/>
      <w:suff w:val="nothing"/>
      <w:lvlText w:val="（%1）"/>
      <w:lvlJc w:val="left"/>
    </w:lvl>
  </w:abstractNum>
  <w:abstractNum w:abstractNumId="1">
    <w:nsid w:val="00000012"/>
    <w:multiLevelType w:val="multilevel"/>
    <w:tmpl w:val="00000012"/>
    <w:lvl w:ilvl="0" w:tentative="0">
      <w:start w:val="1"/>
      <w:numFmt w:val="japaneseCounting"/>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4212C01"/>
    <w:multiLevelType w:val="multilevel"/>
    <w:tmpl w:val="24212C01"/>
    <w:lvl w:ilvl="0" w:tentative="0">
      <w:start w:val="1"/>
      <w:numFmt w:val="chineseCountingThousand"/>
      <w:lvlText w:val="%1、"/>
      <w:lvlJc w:val="left"/>
      <w:pPr>
        <w:tabs>
          <w:tab w:val="left" w:pos="420"/>
        </w:tabs>
        <w:ind w:left="420" w:hanging="420"/>
      </w:pPr>
      <w:rPr>
        <w:rFonts w:hint="eastAsia"/>
      </w:rPr>
    </w:lvl>
    <w:lvl w:ilvl="1" w:tentative="0">
      <w:start w:val="1"/>
      <w:numFmt w:val="decimal"/>
      <w:lvlText w:val="%2."/>
      <w:lvlJc w:val="left"/>
      <w:pPr>
        <w:tabs>
          <w:tab w:val="left" w:pos="840"/>
        </w:tabs>
        <w:ind w:left="840" w:hanging="420"/>
      </w:pPr>
      <w:rPr>
        <w:rFonts w:hint="default" w:ascii="宋体" w:hAnsi="宋体" w:eastAsia="宋体" w:cs="Times New Roman"/>
        <w:b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4A61ACD"/>
    <w:multiLevelType w:val="multilevel"/>
    <w:tmpl w:val="24A61ACD"/>
    <w:lvl w:ilvl="0" w:tentative="0">
      <w:start w:val="1"/>
      <w:numFmt w:val="decimal"/>
      <w:lvlText w:val="%1"/>
      <w:lvlJc w:val="center"/>
      <w:pPr>
        <w:tabs>
          <w:tab w:val="left" w:pos="142"/>
        </w:tabs>
        <w:ind w:left="142" w:firstLine="38"/>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8E464FA"/>
    <w:multiLevelType w:val="multilevel"/>
    <w:tmpl w:val="28E464FA"/>
    <w:lvl w:ilvl="0" w:tentative="0">
      <w:start w:val="7"/>
      <w:numFmt w:val="decimal"/>
      <w:lvlText w:val="%1."/>
      <w:lvlJc w:val="left"/>
      <w:pPr>
        <w:tabs>
          <w:tab w:val="left" w:pos="420"/>
        </w:tabs>
        <w:ind w:left="420" w:hanging="420"/>
      </w:pPr>
      <w:rPr>
        <w:rFonts w:hint="eastAsia"/>
      </w:rPr>
    </w:lvl>
    <w:lvl w:ilvl="1" w:tentative="0">
      <w:start w:val="0"/>
      <w:numFmt w:val="none"/>
      <w:pStyle w:val="105"/>
      <w:lvlText w:val=""/>
      <w:lvlJc w:val="left"/>
      <w:pPr>
        <w:tabs>
          <w:tab w:val="left" w:pos="360"/>
        </w:tabs>
      </w:pPr>
    </w:lvl>
    <w:lvl w:ilvl="2" w:tentative="0">
      <w:start w:val="0"/>
      <w:numFmt w:val="none"/>
      <w:pStyle w:val="101"/>
      <w:lvlText w:val=""/>
      <w:lvlJc w:val="left"/>
      <w:pPr>
        <w:tabs>
          <w:tab w:val="left" w:pos="360"/>
        </w:tabs>
      </w:pPr>
    </w:lvl>
    <w:lvl w:ilvl="3" w:tentative="0">
      <w:start w:val="0"/>
      <w:numFmt w:val="none"/>
      <w:pStyle w:val="116"/>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5">
    <w:nsid w:val="2B8960DB"/>
    <w:multiLevelType w:val="multilevel"/>
    <w:tmpl w:val="2B8960D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74B7DC5"/>
    <w:multiLevelType w:val="multilevel"/>
    <w:tmpl w:val="374B7DC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8F669D4"/>
    <w:multiLevelType w:val="multilevel"/>
    <w:tmpl w:val="38F669D4"/>
    <w:lvl w:ilvl="0" w:tentative="0">
      <w:start w:val="1"/>
      <w:numFmt w:val="decimal"/>
      <w:lvlText w:val="%1."/>
      <w:lvlJc w:val="left"/>
      <w:pPr>
        <w:tabs>
          <w:tab w:val="left" w:pos="425"/>
        </w:tabs>
        <w:ind w:left="425" w:hanging="425"/>
      </w:pPr>
      <w:rPr>
        <w:rFonts w:hint="eastAsia"/>
        <w:color w:val="auto"/>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39287919"/>
    <w:multiLevelType w:val="multilevel"/>
    <w:tmpl w:val="39287919"/>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2BB4C78"/>
    <w:multiLevelType w:val="multilevel"/>
    <w:tmpl w:val="42BB4C78"/>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0">
    <w:nsid w:val="437F1085"/>
    <w:multiLevelType w:val="multilevel"/>
    <w:tmpl w:val="437F1085"/>
    <w:lvl w:ilvl="0" w:tentative="0">
      <w:start w:val="1"/>
      <w:numFmt w:val="chineseCountingThousand"/>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11">
    <w:nsid w:val="47D32220"/>
    <w:multiLevelType w:val="multilevel"/>
    <w:tmpl w:val="47D32220"/>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2">
    <w:nsid w:val="48800F0F"/>
    <w:multiLevelType w:val="multilevel"/>
    <w:tmpl w:val="48800F0F"/>
    <w:lvl w:ilvl="0" w:tentative="0">
      <w:start w:val="1"/>
      <w:numFmt w:val="decimal"/>
      <w:pStyle w:val="120"/>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pStyle w:val="112"/>
      <w:lvlText w:val="%1.%2.%3.%4"/>
      <w:lvlJc w:val="left"/>
      <w:pPr>
        <w:tabs>
          <w:tab w:val="left" w:pos="2328"/>
        </w:tabs>
        <w:ind w:left="2328"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3">
    <w:nsid w:val="51242382"/>
    <w:multiLevelType w:val="multilevel"/>
    <w:tmpl w:val="51242382"/>
    <w:lvl w:ilvl="0" w:tentative="0">
      <w:start w:val="1"/>
      <w:numFmt w:val="decimal"/>
      <w:lvlText w:val="%1"/>
      <w:lvlJc w:val="left"/>
      <w:pPr>
        <w:tabs>
          <w:tab w:val="left" w:pos="360"/>
        </w:tabs>
        <w:ind w:left="360" w:hanging="360"/>
      </w:pPr>
      <w:rPr>
        <w:rFonts w:hint="eastAsia" w:ascii="宋体" w:hAnsi="宋体" w:eastAsia="宋体" w:cs="Times New Roman"/>
        <w:b/>
        <w:color w:val="auto"/>
      </w:rPr>
    </w:lvl>
    <w:lvl w:ilvl="1" w:tentative="0">
      <w:start w:val="1"/>
      <w:numFmt w:val="decimal"/>
      <w:lvlText w:val="%1.%2"/>
      <w:lvlJc w:val="left"/>
      <w:pPr>
        <w:tabs>
          <w:tab w:val="left" w:pos="360"/>
        </w:tabs>
        <w:ind w:left="360" w:hanging="360"/>
      </w:pPr>
      <w:rPr>
        <w:rFonts w:hint="default" w:ascii="宋体" w:hAnsi="宋体" w:eastAsia="宋体" w:cs="Times New Roman"/>
        <w:b w:val="0"/>
        <w:strike w:val="0"/>
        <w:color w:val="auto"/>
        <w:sz w:val="21"/>
        <w:szCs w:val="21"/>
      </w:rPr>
    </w:lvl>
    <w:lvl w:ilvl="2" w:tentative="0">
      <w:start w:val="1"/>
      <w:numFmt w:val="decimal"/>
      <w:lvlText w:val="%1.%2.%3"/>
      <w:lvlJc w:val="left"/>
      <w:pPr>
        <w:tabs>
          <w:tab w:val="left" w:pos="720"/>
        </w:tabs>
        <w:ind w:left="720" w:hanging="720"/>
      </w:pPr>
      <w:rPr>
        <w:rFonts w:hint="default" w:ascii="宋体" w:hAnsi="宋体" w:eastAsia="宋体" w:cs="Times New Roman"/>
        <w:b w:val="0"/>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14">
    <w:nsid w:val="535954AF"/>
    <w:multiLevelType w:val="multilevel"/>
    <w:tmpl w:val="535954AF"/>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5">
    <w:nsid w:val="66785DDE"/>
    <w:multiLevelType w:val="multilevel"/>
    <w:tmpl w:val="66785DDE"/>
    <w:lvl w:ilvl="0" w:tentative="0">
      <w:start w:val="1"/>
      <w:numFmt w:val="decimal"/>
      <w:pStyle w:val="99"/>
      <w:lvlText w:val="%1."/>
      <w:lvlJc w:val="left"/>
      <w:pPr>
        <w:tabs>
          <w:tab w:val="left" w:pos="425"/>
        </w:tabs>
        <w:ind w:left="425" w:hanging="425"/>
      </w:pPr>
    </w:lvl>
    <w:lvl w:ilvl="1" w:tentative="0">
      <w:start w:val="7"/>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6">
    <w:nsid w:val="68C52DC8"/>
    <w:multiLevelType w:val="multilevel"/>
    <w:tmpl w:val="68C52DC8"/>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7">
    <w:nsid w:val="75C83C3F"/>
    <w:multiLevelType w:val="multilevel"/>
    <w:tmpl w:val="75C83C3F"/>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202"/>
        </w:tabs>
        <w:ind w:left="5102" w:hanging="1700"/>
      </w:pPr>
    </w:lvl>
  </w:abstractNum>
  <w:abstractNum w:abstractNumId="18">
    <w:nsid w:val="78D54744"/>
    <w:multiLevelType w:val="multilevel"/>
    <w:tmpl w:val="78D54744"/>
    <w:lvl w:ilvl="0" w:tentative="0">
      <w:start w:val="1"/>
      <w:numFmt w:val="decimal"/>
      <w:lvlText w:val="%1."/>
      <w:lvlJc w:val="left"/>
      <w:pPr>
        <w:tabs>
          <w:tab w:val="left" w:pos="780"/>
        </w:tabs>
        <w:ind w:left="780" w:hanging="360"/>
      </w:pPr>
      <w:rPr>
        <w:rFonts w:hint="default" w:ascii="宋体" w:hAnsi="宋体" w:eastAsia="宋体" w:cs="Times New Roman"/>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7AA427DD"/>
    <w:multiLevelType w:val="multilevel"/>
    <w:tmpl w:val="7AA427DD"/>
    <w:lvl w:ilvl="0" w:tentative="0">
      <w:start w:val="1"/>
      <w:numFmt w:val="decimal"/>
      <w:lvlText w:val="%1"/>
      <w:lvlJc w:val="left"/>
      <w:pPr>
        <w:tabs>
          <w:tab w:val="left" w:pos="142"/>
        </w:tabs>
        <w:ind w:left="142" w:hanging="142"/>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5"/>
  </w:num>
  <w:num w:numId="2">
    <w:abstractNumId w:val="4"/>
  </w:num>
  <w:num w:numId="3">
    <w:abstractNumId w:val="1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0"/>
  </w:num>
  <w:num w:numId="8">
    <w:abstractNumId w:val="5"/>
  </w:num>
  <w:num w:numId="9">
    <w:abstractNumId w:val="17"/>
  </w:num>
  <w:num w:numId="10">
    <w:abstractNumId w:val="7"/>
  </w:num>
  <w:num w:numId="11">
    <w:abstractNumId w:val="9"/>
  </w:num>
  <w:num w:numId="12">
    <w:abstractNumId w:val="11"/>
  </w:num>
  <w:num w:numId="13">
    <w:abstractNumId w:val="14"/>
  </w:num>
  <w:num w:numId="14">
    <w:abstractNumId w:val="16"/>
  </w:num>
  <w:num w:numId="15">
    <w:abstractNumId w:val="6"/>
  </w:num>
  <w:num w:numId="16">
    <w:abstractNumId w:val="18"/>
  </w:num>
  <w:num w:numId="17">
    <w:abstractNumId w:val="10"/>
  </w:num>
  <w:num w:numId="18">
    <w:abstractNumId w:val="2"/>
  </w:num>
  <w:num w:numId="19">
    <w:abstractNumId w:val="19"/>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FmMWU1YjgwMjFkMTU2MjAyMzAxYWViMDQzNTdkMGUifQ=="/>
  </w:docVars>
  <w:rsids>
    <w:rsidRoot w:val="0098028D"/>
    <w:rsid w:val="000013F7"/>
    <w:rsid w:val="00005402"/>
    <w:rsid w:val="00022151"/>
    <w:rsid w:val="00025898"/>
    <w:rsid w:val="00027D4B"/>
    <w:rsid w:val="00060874"/>
    <w:rsid w:val="0006128C"/>
    <w:rsid w:val="000641DA"/>
    <w:rsid w:val="00091412"/>
    <w:rsid w:val="000C78F9"/>
    <w:rsid w:val="00110443"/>
    <w:rsid w:val="001314C6"/>
    <w:rsid w:val="00131D18"/>
    <w:rsid w:val="001372FF"/>
    <w:rsid w:val="00153558"/>
    <w:rsid w:val="00160DAD"/>
    <w:rsid w:val="001661E6"/>
    <w:rsid w:val="00167515"/>
    <w:rsid w:val="001707BD"/>
    <w:rsid w:val="00176CC3"/>
    <w:rsid w:val="00181602"/>
    <w:rsid w:val="00184D23"/>
    <w:rsid w:val="00186E13"/>
    <w:rsid w:val="001877A9"/>
    <w:rsid w:val="00196ED6"/>
    <w:rsid w:val="001B13BC"/>
    <w:rsid w:val="001F1AAA"/>
    <w:rsid w:val="0020020D"/>
    <w:rsid w:val="002037D3"/>
    <w:rsid w:val="00204E6D"/>
    <w:rsid w:val="00213A9E"/>
    <w:rsid w:val="00215686"/>
    <w:rsid w:val="002213A1"/>
    <w:rsid w:val="00235290"/>
    <w:rsid w:val="00243515"/>
    <w:rsid w:val="00252A18"/>
    <w:rsid w:val="00257919"/>
    <w:rsid w:val="00260DE6"/>
    <w:rsid w:val="002630BB"/>
    <w:rsid w:val="002631C4"/>
    <w:rsid w:val="00285FED"/>
    <w:rsid w:val="002B31FC"/>
    <w:rsid w:val="002C3A8C"/>
    <w:rsid w:val="002D1391"/>
    <w:rsid w:val="002D2939"/>
    <w:rsid w:val="002D4295"/>
    <w:rsid w:val="002E1E05"/>
    <w:rsid w:val="00303937"/>
    <w:rsid w:val="0030455A"/>
    <w:rsid w:val="00317D8D"/>
    <w:rsid w:val="0032338E"/>
    <w:rsid w:val="0033037F"/>
    <w:rsid w:val="003448AD"/>
    <w:rsid w:val="003649C8"/>
    <w:rsid w:val="00370499"/>
    <w:rsid w:val="00372D19"/>
    <w:rsid w:val="00380E24"/>
    <w:rsid w:val="003811DA"/>
    <w:rsid w:val="00381F84"/>
    <w:rsid w:val="003C0873"/>
    <w:rsid w:val="003D1CC8"/>
    <w:rsid w:val="003D230B"/>
    <w:rsid w:val="003F38E2"/>
    <w:rsid w:val="00426FE5"/>
    <w:rsid w:val="00432CD8"/>
    <w:rsid w:val="004351E8"/>
    <w:rsid w:val="00445CFE"/>
    <w:rsid w:val="00454D7A"/>
    <w:rsid w:val="00463293"/>
    <w:rsid w:val="004679C7"/>
    <w:rsid w:val="00485953"/>
    <w:rsid w:val="004A1107"/>
    <w:rsid w:val="004A3E31"/>
    <w:rsid w:val="004B4B63"/>
    <w:rsid w:val="004E4152"/>
    <w:rsid w:val="004F1ED1"/>
    <w:rsid w:val="004F3809"/>
    <w:rsid w:val="004F693D"/>
    <w:rsid w:val="00513AB1"/>
    <w:rsid w:val="00515566"/>
    <w:rsid w:val="005159C2"/>
    <w:rsid w:val="0052471D"/>
    <w:rsid w:val="00556C6C"/>
    <w:rsid w:val="005629A8"/>
    <w:rsid w:val="00563A19"/>
    <w:rsid w:val="0058209A"/>
    <w:rsid w:val="0058443A"/>
    <w:rsid w:val="005C6324"/>
    <w:rsid w:val="005D6F09"/>
    <w:rsid w:val="005D7223"/>
    <w:rsid w:val="005F73BD"/>
    <w:rsid w:val="006011EE"/>
    <w:rsid w:val="00612539"/>
    <w:rsid w:val="00617A7B"/>
    <w:rsid w:val="00630E65"/>
    <w:rsid w:val="006513A4"/>
    <w:rsid w:val="00663672"/>
    <w:rsid w:val="0066742F"/>
    <w:rsid w:val="00675760"/>
    <w:rsid w:val="00681BF5"/>
    <w:rsid w:val="00694FB3"/>
    <w:rsid w:val="006B2F5A"/>
    <w:rsid w:val="006B300A"/>
    <w:rsid w:val="006D6769"/>
    <w:rsid w:val="006E455E"/>
    <w:rsid w:val="006E5A67"/>
    <w:rsid w:val="006F40EC"/>
    <w:rsid w:val="00703E08"/>
    <w:rsid w:val="00715592"/>
    <w:rsid w:val="007158EA"/>
    <w:rsid w:val="0072275B"/>
    <w:rsid w:val="007277DA"/>
    <w:rsid w:val="00732723"/>
    <w:rsid w:val="00732EAB"/>
    <w:rsid w:val="00735691"/>
    <w:rsid w:val="007523D4"/>
    <w:rsid w:val="00766512"/>
    <w:rsid w:val="00767233"/>
    <w:rsid w:val="00793338"/>
    <w:rsid w:val="007B0C10"/>
    <w:rsid w:val="007C6875"/>
    <w:rsid w:val="007D6033"/>
    <w:rsid w:val="007F1CD7"/>
    <w:rsid w:val="007F644E"/>
    <w:rsid w:val="00815343"/>
    <w:rsid w:val="0081686E"/>
    <w:rsid w:val="008256B3"/>
    <w:rsid w:val="00825A13"/>
    <w:rsid w:val="0083358D"/>
    <w:rsid w:val="0083626A"/>
    <w:rsid w:val="00841E3B"/>
    <w:rsid w:val="0084519D"/>
    <w:rsid w:val="008469DC"/>
    <w:rsid w:val="008505D5"/>
    <w:rsid w:val="00870503"/>
    <w:rsid w:val="00875EB9"/>
    <w:rsid w:val="00883977"/>
    <w:rsid w:val="0088489A"/>
    <w:rsid w:val="00891369"/>
    <w:rsid w:val="008A535C"/>
    <w:rsid w:val="008A6F64"/>
    <w:rsid w:val="008C2C7D"/>
    <w:rsid w:val="008D0859"/>
    <w:rsid w:val="008D37F2"/>
    <w:rsid w:val="008D5E80"/>
    <w:rsid w:val="008E52D2"/>
    <w:rsid w:val="00911204"/>
    <w:rsid w:val="00933103"/>
    <w:rsid w:val="00941B27"/>
    <w:rsid w:val="0098028D"/>
    <w:rsid w:val="009835CC"/>
    <w:rsid w:val="00987643"/>
    <w:rsid w:val="009934B5"/>
    <w:rsid w:val="009942DB"/>
    <w:rsid w:val="00995E2D"/>
    <w:rsid w:val="009B38C2"/>
    <w:rsid w:val="009B5EAC"/>
    <w:rsid w:val="009C6DEE"/>
    <w:rsid w:val="009D3D7A"/>
    <w:rsid w:val="009F429A"/>
    <w:rsid w:val="00A02E1E"/>
    <w:rsid w:val="00A20C91"/>
    <w:rsid w:val="00A21323"/>
    <w:rsid w:val="00A340D1"/>
    <w:rsid w:val="00A4039A"/>
    <w:rsid w:val="00A418EA"/>
    <w:rsid w:val="00A57A43"/>
    <w:rsid w:val="00A6470C"/>
    <w:rsid w:val="00A82169"/>
    <w:rsid w:val="00A82F4E"/>
    <w:rsid w:val="00A903DA"/>
    <w:rsid w:val="00AA1C82"/>
    <w:rsid w:val="00AC7EAB"/>
    <w:rsid w:val="00AD407A"/>
    <w:rsid w:val="00AD51D9"/>
    <w:rsid w:val="00AE0619"/>
    <w:rsid w:val="00AE4CB3"/>
    <w:rsid w:val="00B109D5"/>
    <w:rsid w:val="00B43CEF"/>
    <w:rsid w:val="00B45913"/>
    <w:rsid w:val="00B607AF"/>
    <w:rsid w:val="00B61131"/>
    <w:rsid w:val="00B63C1F"/>
    <w:rsid w:val="00B66A7F"/>
    <w:rsid w:val="00B7605E"/>
    <w:rsid w:val="00B95AC3"/>
    <w:rsid w:val="00BA5389"/>
    <w:rsid w:val="00BD52B6"/>
    <w:rsid w:val="00BF29D5"/>
    <w:rsid w:val="00BF4852"/>
    <w:rsid w:val="00BF6D92"/>
    <w:rsid w:val="00BF7714"/>
    <w:rsid w:val="00C12E37"/>
    <w:rsid w:val="00C21644"/>
    <w:rsid w:val="00C21A91"/>
    <w:rsid w:val="00C22D63"/>
    <w:rsid w:val="00C33501"/>
    <w:rsid w:val="00C36A5D"/>
    <w:rsid w:val="00C4537D"/>
    <w:rsid w:val="00C50033"/>
    <w:rsid w:val="00C50569"/>
    <w:rsid w:val="00C57826"/>
    <w:rsid w:val="00C62AE2"/>
    <w:rsid w:val="00C66A68"/>
    <w:rsid w:val="00C75DC7"/>
    <w:rsid w:val="00C842EE"/>
    <w:rsid w:val="00C85527"/>
    <w:rsid w:val="00C905C9"/>
    <w:rsid w:val="00C942D5"/>
    <w:rsid w:val="00CA22BB"/>
    <w:rsid w:val="00CB167C"/>
    <w:rsid w:val="00CB206C"/>
    <w:rsid w:val="00CD349A"/>
    <w:rsid w:val="00CF5951"/>
    <w:rsid w:val="00D03B45"/>
    <w:rsid w:val="00D0403B"/>
    <w:rsid w:val="00D148E7"/>
    <w:rsid w:val="00D1715B"/>
    <w:rsid w:val="00D17D65"/>
    <w:rsid w:val="00D277BF"/>
    <w:rsid w:val="00D4162F"/>
    <w:rsid w:val="00D4198A"/>
    <w:rsid w:val="00D450CE"/>
    <w:rsid w:val="00D46818"/>
    <w:rsid w:val="00D700C3"/>
    <w:rsid w:val="00D75941"/>
    <w:rsid w:val="00D806CF"/>
    <w:rsid w:val="00D83B17"/>
    <w:rsid w:val="00DC266E"/>
    <w:rsid w:val="00DD0067"/>
    <w:rsid w:val="00DD0167"/>
    <w:rsid w:val="00DD74E9"/>
    <w:rsid w:val="00DF4A69"/>
    <w:rsid w:val="00DF6522"/>
    <w:rsid w:val="00E07A1F"/>
    <w:rsid w:val="00E24302"/>
    <w:rsid w:val="00E32F5F"/>
    <w:rsid w:val="00E37F04"/>
    <w:rsid w:val="00E513F4"/>
    <w:rsid w:val="00E664E6"/>
    <w:rsid w:val="00E66FCA"/>
    <w:rsid w:val="00E70A8A"/>
    <w:rsid w:val="00E77394"/>
    <w:rsid w:val="00E80336"/>
    <w:rsid w:val="00E84302"/>
    <w:rsid w:val="00EC6AF8"/>
    <w:rsid w:val="00ED53D3"/>
    <w:rsid w:val="00F02813"/>
    <w:rsid w:val="00F079BD"/>
    <w:rsid w:val="00F13E54"/>
    <w:rsid w:val="00F20053"/>
    <w:rsid w:val="00F25485"/>
    <w:rsid w:val="00F31C8F"/>
    <w:rsid w:val="00F533FF"/>
    <w:rsid w:val="00F5570F"/>
    <w:rsid w:val="00F566BE"/>
    <w:rsid w:val="00F64804"/>
    <w:rsid w:val="00F87F3E"/>
    <w:rsid w:val="00F9255B"/>
    <w:rsid w:val="00FD3110"/>
    <w:rsid w:val="00FF2181"/>
    <w:rsid w:val="00FF49B5"/>
    <w:rsid w:val="011F7595"/>
    <w:rsid w:val="019721B0"/>
    <w:rsid w:val="0206306B"/>
    <w:rsid w:val="02371330"/>
    <w:rsid w:val="02844931"/>
    <w:rsid w:val="03171D87"/>
    <w:rsid w:val="03CA139F"/>
    <w:rsid w:val="05721947"/>
    <w:rsid w:val="05EB29C1"/>
    <w:rsid w:val="061C282F"/>
    <w:rsid w:val="06472042"/>
    <w:rsid w:val="06976C93"/>
    <w:rsid w:val="06A97449"/>
    <w:rsid w:val="078F40E2"/>
    <w:rsid w:val="080A06C0"/>
    <w:rsid w:val="08327360"/>
    <w:rsid w:val="093602B1"/>
    <w:rsid w:val="0983332C"/>
    <w:rsid w:val="0A11090A"/>
    <w:rsid w:val="0A1A3CFB"/>
    <w:rsid w:val="0A4E10ED"/>
    <w:rsid w:val="0A64558E"/>
    <w:rsid w:val="0A884435"/>
    <w:rsid w:val="0B393E4C"/>
    <w:rsid w:val="0B560067"/>
    <w:rsid w:val="0BCC5EF9"/>
    <w:rsid w:val="0BFA18EE"/>
    <w:rsid w:val="0C4C368D"/>
    <w:rsid w:val="0CA525D8"/>
    <w:rsid w:val="0D5D39FD"/>
    <w:rsid w:val="0E8E0885"/>
    <w:rsid w:val="0F1B3115"/>
    <w:rsid w:val="0F9A47A8"/>
    <w:rsid w:val="0FD035A0"/>
    <w:rsid w:val="0FD52425"/>
    <w:rsid w:val="0FE66412"/>
    <w:rsid w:val="10192451"/>
    <w:rsid w:val="11DF30C9"/>
    <w:rsid w:val="11E15704"/>
    <w:rsid w:val="130E2C69"/>
    <w:rsid w:val="132D0467"/>
    <w:rsid w:val="1340403C"/>
    <w:rsid w:val="1375252E"/>
    <w:rsid w:val="13C17296"/>
    <w:rsid w:val="141768EF"/>
    <w:rsid w:val="15D649A0"/>
    <w:rsid w:val="16003259"/>
    <w:rsid w:val="162273A7"/>
    <w:rsid w:val="164C368E"/>
    <w:rsid w:val="166506C2"/>
    <w:rsid w:val="16E84F0C"/>
    <w:rsid w:val="17161AE0"/>
    <w:rsid w:val="17FD32D7"/>
    <w:rsid w:val="19612927"/>
    <w:rsid w:val="199D3F96"/>
    <w:rsid w:val="19E46D71"/>
    <w:rsid w:val="1A253F8B"/>
    <w:rsid w:val="1A882FF5"/>
    <w:rsid w:val="1A9C2948"/>
    <w:rsid w:val="1AA816A1"/>
    <w:rsid w:val="1AEA51FB"/>
    <w:rsid w:val="1AF10A04"/>
    <w:rsid w:val="1D7901D7"/>
    <w:rsid w:val="1D8404D6"/>
    <w:rsid w:val="1E241CDC"/>
    <w:rsid w:val="1E9A6C36"/>
    <w:rsid w:val="1E9D67E6"/>
    <w:rsid w:val="1F37C635"/>
    <w:rsid w:val="1FEB2F08"/>
    <w:rsid w:val="20711CD8"/>
    <w:rsid w:val="208315AC"/>
    <w:rsid w:val="20A11AB1"/>
    <w:rsid w:val="20BF2934"/>
    <w:rsid w:val="21523518"/>
    <w:rsid w:val="21BF3D5E"/>
    <w:rsid w:val="21DD561C"/>
    <w:rsid w:val="21FD5D63"/>
    <w:rsid w:val="22016E52"/>
    <w:rsid w:val="22077CE6"/>
    <w:rsid w:val="222D04D2"/>
    <w:rsid w:val="22D36F01"/>
    <w:rsid w:val="23887622"/>
    <w:rsid w:val="23C176C3"/>
    <w:rsid w:val="23F92624"/>
    <w:rsid w:val="245C04C3"/>
    <w:rsid w:val="245C4A4D"/>
    <w:rsid w:val="24FF47A2"/>
    <w:rsid w:val="25C77A5C"/>
    <w:rsid w:val="26244B88"/>
    <w:rsid w:val="267A628F"/>
    <w:rsid w:val="2743233E"/>
    <w:rsid w:val="27641C61"/>
    <w:rsid w:val="276E6CEC"/>
    <w:rsid w:val="27752F58"/>
    <w:rsid w:val="28690362"/>
    <w:rsid w:val="297C6406"/>
    <w:rsid w:val="2AF71DF2"/>
    <w:rsid w:val="2B0D5F6D"/>
    <w:rsid w:val="2B326508"/>
    <w:rsid w:val="2B3369D9"/>
    <w:rsid w:val="2BA95631"/>
    <w:rsid w:val="2C760951"/>
    <w:rsid w:val="2CD80877"/>
    <w:rsid w:val="2CDF0C26"/>
    <w:rsid w:val="2CE82715"/>
    <w:rsid w:val="2E1D7727"/>
    <w:rsid w:val="2E784A1C"/>
    <w:rsid w:val="2EA06A2E"/>
    <w:rsid w:val="2F431C78"/>
    <w:rsid w:val="2F695B9A"/>
    <w:rsid w:val="2FAF3C77"/>
    <w:rsid w:val="2FB91AA5"/>
    <w:rsid w:val="2FC34CB1"/>
    <w:rsid w:val="30D26E88"/>
    <w:rsid w:val="31184E41"/>
    <w:rsid w:val="31545B84"/>
    <w:rsid w:val="31B053D6"/>
    <w:rsid w:val="31B6454B"/>
    <w:rsid w:val="32096681"/>
    <w:rsid w:val="348318FF"/>
    <w:rsid w:val="358C0119"/>
    <w:rsid w:val="35C719FD"/>
    <w:rsid w:val="364875DC"/>
    <w:rsid w:val="3662158F"/>
    <w:rsid w:val="37645C9B"/>
    <w:rsid w:val="37653E83"/>
    <w:rsid w:val="377E3595"/>
    <w:rsid w:val="37CE773B"/>
    <w:rsid w:val="38353ADF"/>
    <w:rsid w:val="384A6C3F"/>
    <w:rsid w:val="384C787F"/>
    <w:rsid w:val="39487007"/>
    <w:rsid w:val="394E0142"/>
    <w:rsid w:val="3A06302F"/>
    <w:rsid w:val="3A0B0B03"/>
    <w:rsid w:val="3A607C42"/>
    <w:rsid w:val="3A82388C"/>
    <w:rsid w:val="3AAF00E6"/>
    <w:rsid w:val="3B6220B4"/>
    <w:rsid w:val="3D910776"/>
    <w:rsid w:val="3DB44009"/>
    <w:rsid w:val="3DD8221A"/>
    <w:rsid w:val="3E453D71"/>
    <w:rsid w:val="3F0224FB"/>
    <w:rsid w:val="40274478"/>
    <w:rsid w:val="404D14B2"/>
    <w:rsid w:val="406947A1"/>
    <w:rsid w:val="407C12A2"/>
    <w:rsid w:val="40E201CB"/>
    <w:rsid w:val="4106051E"/>
    <w:rsid w:val="41735901"/>
    <w:rsid w:val="42D8737A"/>
    <w:rsid w:val="438F2D11"/>
    <w:rsid w:val="43EC3103"/>
    <w:rsid w:val="45B57036"/>
    <w:rsid w:val="45D6528A"/>
    <w:rsid w:val="46146635"/>
    <w:rsid w:val="46522345"/>
    <w:rsid w:val="4665417E"/>
    <w:rsid w:val="46CD4EDE"/>
    <w:rsid w:val="46E06D54"/>
    <w:rsid w:val="47DF7CD9"/>
    <w:rsid w:val="47F952E5"/>
    <w:rsid w:val="485C7890"/>
    <w:rsid w:val="487479C8"/>
    <w:rsid w:val="48E73169"/>
    <w:rsid w:val="498F741A"/>
    <w:rsid w:val="49A357BD"/>
    <w:rsid w:val="4A290A82"/>
    <w:rsid w:val="4A373813"/>
    <w:rsid w:val="4ACC3E52"/>
    <w:rsid w:val="4B3C34B9"/>
    <w:rsid w:val="4C0611DF"/>
    <w:rsid w:val="4C153D43"/>
    <w:rsid w:val="4C55357F"/>
    <w:rsid w:val="4C9E3EC9"/>
    <w:rsid w:val="4CE41F80"/>
    <w:rsid w:val="4DFE10C7"/>
    <w:rsid w:val="4E7C335E"/>
    <w:rsid w:val="4E872543"/>
    <w:rsid w:val="4E90472A"/>
    <w:rsid w:val="4F215C61"/>
    <w:rsid w:val="4F835D4C"/>
    <w:rsid w:val="4FC01041"/>
    <w:rsid w:val="50013360"/>
    <w:rsid w:val="50677E17"/>
    <w:rsid w:val="514402EF"/>
    <w:rsid w:val="51501134"/>
    <w:rsid w:val="518A40F8"/>
    <w:rsid w:val="524A2BED"/>
    <w:rsid w:val="529214B7"/>
    <w:rsid w:val="53037273"/>
    <w:rsid w:val="542A3CC6"/>
    <w:rsid w:val="54AD4A21"/>
    <w:rsid w:val="55040941"/>
    <w:rsid w:val="55136DC4"/>
    <w:rsid w:val="55390237"/>
    <w:rsid w:val="558E4D17"/>
    <w:rsid w:val="56485BE7"/>
    <w:rsid w:val="5668611B"/>
    <w:rsid w:val="56823F6E"/>
    <w:rsid w:val="56B21C93"/>
    <w:rsid w:val="571621BF"/>
    <w:rsid w:val="585F7727"/>
    <w:rsid w:val="587B479B"/>
    <w:rsid w:val="588D467E"/>
    <w:rsid w:val="58907F53"/>
    <w:rsid w:val="58950366"/>
    <w:rsid w:val="58FB01AB"/>
    <w:rsid w:val="59C43A9A"/>
    <w:rsid w:val="5A406BE3"/>
    <w:rsid w:val="5A49770A"/>
    <w:rsid w:val="5A675E1B"/>
    <w:rsid w:val="5A836202"/>
    <w:rsid w:val="5B2D1BF3"/>
    <w:rsid w:val="5B7C2AE8"/>
    <w:rsid w:val="5BAA6E73"/>
    <w:rsid w:val="5C41615A"/>
    <w:rsid w:val="5D5616E6"/>
    <w:rsid w:val="5DC170F4"/>
    <w:rsid w:val="5E4F1976"/>
    <w:rsid w:val="5E74708F"/>
    <w:rsid w:val="5E926059"/>
    <w:rsid w:val="5E993190"/>
    <w:rsid w:val="5F561922"/>
    <w:rsid w:val="5FB010AC"/>
    <w:rsid w:val="5FBD6FFA"/>
    <w:rsid w:val="5FD84451"/>
    <w:rsid w:val="602948AA"/>
    <w:rsid w:val="6054020E"/>
    <w:rsid w:val="6081471D"/>
    <w:rsid w:val="60934315"/>
    <w:rsid w:val="60A91B7A"/>
    <w:rsid w:val="60B86156"/>
    <w:rsid w:val="60E76BB3"/>
    <w:rsid w:val="62074CE9"/>
    <w:rsid w:val="62682234"/>
    <w:rsid w:val="62A269F7"/>
    <w:rsid w:val="63C2666D"/>
    <w:rsid w:val="63DB7048"/>
    <w:rsid w:val="64504D2E"/>
    <w:rsid w:val="647C7ED4"/>
    <w:rsid w:val="64CB6D4E"/>
    <w:rsid w:val="6525483A"/>
    <w:rsid w:val="65257ABB"/>
    <w:rsid w:val="65262C29"/>
    <w:rsid w:val="65343B25"/>
    <w:rsid w:val="6544563D"/>
    <w:rsid w:val="65BD4A5F"/>
    <w:rsid w:val="65E91651"/>
    <w:rsid w:val="66774B1A"/>
    <w:rsid w:val="66F86BD2"/>
    <w:rsid w:val="67065F19"/>
    <w:rsid w:val="675F0529"/>
    <w:rsid w:val="676841BB"/>
    <w:rsid w:val="68367744"/>
    <w:rsid w:val="691F2D61"/>
    <w:rsid w:val="69D06B77"/>
    <w:rsid w:val="6A76649A"/>
    <w:rsid w:val="6A88208B"/>
    <w:rsid w:val="6B65723B"/>
    <w:rsid w:val="6BFAC1DF"/>
    <w:rsid w:val="6C545092"/>
    <w:rsid w:val="6CD76E3A"/>
    <w:rsid w:val="6DF3526A"/>
    <w:rsid w:val="6DFB2193"/>
    <w:rsid w:val="6DFF4AC8"/>
    <w:rsid w:val="6E6E0B72"/>
    <w:rsid w:val="6EF30BEF"/>
    <w:rsid w:val="712E1DB5"/>
    <w:rsid w:val="713D6323"/>
    <w:rsid w:val="71A961C6"/>
    <w:rsid w:val="71F44097"/>
    <w:rsid w:val="721843E1"/>
    <w:rsid w:val="72250E71"/>
    <w:rsid w:val="72253323"/>
    <w:rsid w:val="72E17BC5"/>
    <w:rsid w:val="7308329E"/>
    <w:rsid w:val="73A60769"/>
    <w:rsid w:val="73CF4867"/>
    <w:rsid w:val="73E86FB1"/>
    <w:rsid w:val="751678CE"/>
    <w:rsid w:val="75A66A82"/>
    <w:rsid w:val="75DFF5FC"/>
    <w:rsid w:val="760B517C"/>
    <w:rsid w:val="76CAC9C0"/>
    <w:rsid w:val="7753051B"/>
    <w:rsid w:val="784F454F"/>
    <w:rsid w:val="79770704"/>
    <w:rsid w:val="79FF3899"/>
    <w:rsid w:val="7A0978A9"/>
    <w:rsid w:val="7A260E8D"/>
    <w:rsid w:val="7AFE4FD7"/>
    <w:rsid w:val="7B5C5B58"/>
    <w:rsid w:val="7B5D441B"/>
    <w:rsid w:val="7BA50167"/>
    <w:rsid w:val="7BC462D5"/>
    <w:rsid w:val="7D141A9C"/>
    <w:rsid w:val="7D7B78B5"/>
    <w:rsid w:val="7DEF7C42"/>
    <w:rsid w:val="7EB76159"/>
    <w:rsid w:val="7F104027"/>
    <w:rsid w:val="7F3B5E0A"/>
    <w:rsid w:val="7F5B333B"/>
    <w:rsid w:val="7F77BDB1"/>
    <w:rsid w:val="7FB61A37"/>
    <w:rsid w:val="7FBE3B30"/>
    <w:rsid w:val="F1799F76"/>
    <w:rsid w:val="FF6F2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adjustRightInd w:val="0"/>
    </w:pPr>
    <w:rPr>
      <w:rFonts w:ascii="Times New Roman" w:hAnsi="Times New Roman" w:eastAsia="宋体" w:cs="Times New Roman"/>
      <w:sz w:val="21"/>
      <w:szCs w:val="21"/>
      <w:lang w:val="en-US" w:eastAsia="zh-CN" w:bidi="ar-SA"/>
    </w:rPr>
  </w:style>
  <w:style w:type="paragraph" w:styleId="3">
    <w:name w:val="heading 1"/>
    <w:basedOn w:val="1"/>
    <w:next w:val="1"/>
    <w:link w:val="51"/>
    <w:qFormat/>
    <w:uiPriority w:val="0"/>
    <w:pPr>
      <w:keepNext/>
      <w:widowControl/>
      <w:autoSpaceDE/>
      <w:autoSpaceDN/>
      <w:adjustRightInd/>
      <w:outlineLvl w:val="0"/>
    </w:pPr>
    <w:rPr>
      <w:b/>
      <w:bCs/>
      <w:sz w:val="24"/>
      <w:szCs w:val="24"/>
    </w:rPr>
  </w:style>
  <w:style w:type="paragraph" w:styleId="4">
    <w:name w:val="heading 2"/>
    <w:basedOn w:val="1"/>
    <w:next w:val="1"/>
    <w:link w:val="52"/>
    <w:qFormat/>
    <w:uiPriority w:val="0"/>
    <w:pPr>
      <w:keepNext/>
      <w:keepLines/>
      <w:autoSpaceDE/>
      <w:autoSpaceDN/>
      <w:adjustRightInd/>
      <w:spacing w:before="260" w:after="260" w:line="416" w:lineRule="auto"/>
      <w:jc w:val="both"/>
      <w:outlineLvl w:val="1"/>
    </w:pPr>
    <w:rPr>
      <w:rFonts w:ascii="Arial" w:hAnsi="Arial" w:eastAsia="黑体"/>
      <w:b/>
      <w:bCs/>
      <w:sz w:val="32"/>
      <w:szCs w:val="32"/>
    </w:rPr>
  </w:style>
  <w:style w:type="paragraph" w:styleId="5">
    <w:name w:val="heading 3"/>
    <w:basedOn w:val="1"/>
    <w:next w:val="1"/>
    <w:link w:val="53"/>
    <w:qFormat/>
    <w:uiPriority w:val="0"/>
    <w:pPr>
      <w:keepNext/>
      <w:autoSpaceDE/>
      <w:autoSpaceDN/>
      <w:adjustRightInd/>
      <w:jc w:val="both"/>
      <w:outlineLvl w:val="2"/>
    </w:pPr>
    <w:rPr>
      <w:rFonts w:ascii="楷体_GB2312" w:hAnsi="宋体" w:eastAsia="楷体_GB2312"/>
      <w:b/>
      <w:bCs/>
      <w:sz w:val="32"/>
      <w:szCs w:val="24"/>
    </w:rPr>
  </w:style>
  <w:style w:type="paragraph" w:styleId="6">
    <w:name w:val="heading 4"/>
    <w:basedOn w:val="1"/>
    <w:next w:val="1"/>
    <w:link w:val="54"/>
    <w:qFormat/>
    <w:uiPriority w:val="0"/>
    <w:pPr>
      <w:keepNext/>
      <w:keepLines/>
      <w:widowControl/>
      <w:autoSpaceDE/>
      <w:autoSpaceDN/>
      <w:adjustRightInd/>
      <w:spacing w:before="280" w:after="290" w:line="376" w:lineRule="auto"/>
      <w:outlineLvl w:val="3"/>
    </w:pPr>
    <w:rPr>
      <w:rFonts w:ascii="Arial" w:hAnsi="Arial" w:eastAsia="黑体"/>
      <w:b/>
      <w:bCs/>
      <w:sz w:val="28"/>
      <w:szCs w:val="28"/>
    </w:rPr>
  </w:style>
  <w:style w:type="paragraph" w:styleId="7">
    <w:name w:val="heading 5"/>
    <w:basedOn w:val="1"/>
    <w:next w:val="1"/>
    <w:link w:val="55"/>
    <w:qFormat/>
    <w:uiPriority w:val="0"/>
    <w:pPr>
      <w:keepNext/>
      <w:keepLines/>
      <w:widowControl/>
      <w:autoSpaceDE/>
      <w:autoSpaceDN/>
      <w:adjustRightInd/>
      <w:spacing w:before="280" w:after="290" w:line="376" w:lineRule="auto"/>
      <w:outlineLvl w:val="4"/>
    </w:pPr>
    <w:rPr>
      <w:b/>
      <w:bCs/>
      <w:sz w:val="28"/>
      <w:szCs w:val="28"/>
    </w:rPr>
  </w:style>
  <w:style w:type="paragraph" w:styleId="8">
    <w:name w:val="heading 6"/>
    <w:basedOn w:val="1"/>
    <w:next w:val="1"/>
    <w:link w:val="56"/>
    <w:qFormat/>
    <w:uiPriority w:val="0"/>
    <w:pPr>
      <w:keepNext/>
      <w:keepLines/>
      <w:widowControl/>
      <w:autoSpaceDE/>
      <w:autoSpaceDN/>
      <w:adjustRightInd/>
      <w:spacing w:before="240" w:after="64" w:line="320" w:lineRule="auto"/>
      <w:outlineLvl w:val="5"/>
    </w:pPr>
    <w:rPr>
      <w:rFonts w:ascii="Arial" w:hAnsi="Arial" w:eastAsia="黑体"/>
      <w:b/>
      <w:bCs/>
      <w:sz w:val="24"/>
      <w:szCs w:val="24"/>
    </w:rPr>
  </w:style>
  <w:style w:type="paragraph" w:styleId="9">
    <w:name w:val="heading 7"/>
    <w:basedOn w:val="1"/>
    <w:next w:val="1"/>
    <w:link w:val="57"/>
    <w:qFormat/>
    <w:uiPriority w:val="0"/>
    <w:pPr>
      <w:keepNext/>
      <w:keepLines/>
      <w:widowControl/>
      <w:autoSpaceDE/>
      <w:autoSpaceDN/>
      <w:adjustRightInd/>
      <w:spacing w:before="240" w:after="64" w:line="320" w:lineRule="auto"/>
      <w:outlineLvl w:val="6"/>
    </w:pPr>
    <w:rPr>
      <w:b/>
      <w:bCs/>
      <w:sz w:val="24"/>
      <w:szCs w:val="24"/>
    </w:rPr>
  </w:style>
  <w:style w:type="paragraph" w:styleId="10">
    <w:name w:val="heading 8"/>
    <w:basedOn w:val="1"/>
    <w:next w:val="1"/>
    <w:link w:val="58"/>
    <w:qFormat/>
    <w:uiPriority w:val="0"/>
    <w:pPr>
      <w:keepNext/>
      <w:keepLines/>
      <w:widowControl/>
      <w:autoSpaceDE/>
      <w:autoSpaceDN/>
      <w:adjustRightInd/>
      <w:spacing w:before="240" w:after="64" w:line="320" w:lineRule="auto"/>
      <w:outlineLvl w:val="7"/>
    </w:pPr>
    <w:rPr>
      <w:rFonts w:ascii="Arial" w:hAnsi="Arial" w:eastAsia="黑体"/>
      <w:sz w:val="24"/>
      <w:szCs w:val="24"/>
    </w:rPr>
  </w:style>
  <w:style w:type="paragraph" w:styleId="11">
    <w:name w:val="heading 9"/>
    <w:basedOn w:val="1"/>
    <w:next w:val="1"/>
    <w:link w:val="59"/>
    <w:qFormat/>
    <w:uiPriority w:val="0"/>
    <w:pPr>
      <w:keepNext/>
      <w:keepLines/>
      <w:widowControl/>
      <w:autoSpaceDE/>
      <w:autoSpaceDN/>
      <w:adjustRightInd/>
      <w:spacing w:before="240" w:after="64" w:line="320" w:lineRule="auto"/>
      <w:outlineLvl w:val="8"/>
    </w:pPr>
    <w:rPr>
      <w:rFonts w:ascii="Arial" w:hAnsi="Arial" w:eastAsia="黑体"/>
      <w:sz w:val="20"/>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0"/>
    <w:qFormat/>
    <w:uiPriority w:val="0"/>
    <w:rPr>
      <w:sz w:val="18"/>
      <w:szCs w:val="18"/>
    </w:rPr>
  </w:style>
  <w:style w:type="paragraph" w:styleId="12">
    <w:name w:val="toc 7"/>
    <w:basedOn w:val="1"/>
    <w:next w:val="1"/>
    <w:qFormat/>
    <w:uiPriority w:val="0"/>
    <w:pPr>
      <w:autoSpaceDE/>
      <w:autoSpaceDN/>
      <w:adjustRightInd/>
      <w:ind w:left="2520" w:leftChars="1200"/>
      <w:jc w:val="both"/>
    </w:pPr>
    <w:rPr>
      <w:kern w:val="2"/>
      <w:szCs w:val="24"/>
    </w:rPr>
  </w:style>
  <w:style w:type="paragraph" w:styleId="13">
    <w:name w:val="Normal Indent"/>
    <w:basedOn w:val="1"/>
    <w:link w:val="68"/>
    <w:qFormat/>
    <w:uiPriority w:val="0"/>
    <w:pPr>
      <w:autoSpaceDE/>
      <w:autoSpaceDN/>
      <w:adjustRightInd/>
      <w:ind w:firstLine="420"/>
      <w:jc w:val="both"/>
    </w:pPr>
    <w:rPr>
      <w:kern w:val="2"/>
      <w:szCs w:val="20"/>
    </w:rPr>
  </w:style>
  <w:style w:type="paragraph" w:styleId="14">
    <w:name w:val="Document Map"/>
    <w:basedOn w:val="1"/>
    <w:link w:val="73"/>
    <w:qFormat/>
    <w:uiPriority w:val="0"/>
    <w:pPr>
      <w:shd w:val="clear" w:color="auto" w:fill="000080"/>
    </w:pPr>
  </w:style>
  <w:style w:type="paragraph" w:styleId="15">
    <w:name w:val="annotation text"/>
    <w:basedOn w:val="1"/>
    <w:link w:val="74"/>
    <w:qFormat/>
    <w:uiPriority w:val="0"/>
  </w:style>
  <w:style w:type="paragraph" w:styleId="16">
    <w:name w:val="Body Text 3"/>
    <w:basedOn w:val="1"/>
    <w:link w:val="70"/>
    <w:qFormat/>
    <w:uiPriority w:val="0"/>
    <w:pPr>
      <w:autoSpaceDE/>
      <w:autoSpaceDN/>
      <w:adjustRightInd/>
      <w:spacing w:after="120"/>
      <w:jc w:val="both"/>
    </w:pPr>
    <w:rPr>
      <w:kern w:val="2"/>
      <w:sz w:val="16"/>
      <w:szCs w:val="16"/>
    </w:rPr>
  </w:style>
  <w:style w:type="paragraph" w:styleId="17">
    <w:name w:val="Body Text"/>
    <w:basedOn w:val="1"/>
    <w:link w:val="61"/>
    <w:qFormat/>
    <w:uiPriority w:val="0"/>
    <w:pPr>
      <w:autoSpaceDE/>
      <w:autoSpaceDN/>
      <w:adjustRightInd/>
      <w:spacing w:after="120"/>
      <w:jc w:val="both"/>
    </w:pPr>
    <w:rPr>
      <w:kern w:val="2"/>
      <w:szCs w:val="24"/>
    </w:rPr>
  </w:style>
  <w:style w:type="paragraph" w:styleId="18">
    <w:name w:val="Body Text Indent"/>
    <w:basedOn w:val="1"/>
    <w:next w:val="19"/>
    <w:link w:val="69"/>
    <w:qFormat/>
    <w:uiPriority w:val="0"/>
    <w:pPr>
      <w:autoSpaceDE/>
      <w:autoSpaceDN/>
      <w:adjustRightInd/>
      <w:spacing w:line="560" w:lineRule="exact"/>
      <w:ind w:left="300"/>
      <w:jc w:val="both"/>
    </w:pPr>
    <w:rPr>
      <w:kern w:val="2"/>
      <w:sz w:val="24"/>
      <w:szCs w:val="24"/>
    </w:rPr>
  </w:style>
  <w:style w:type="paragraph" w:styleId="19">
    <w:name w:val="Body Text First Indent 2"/>
    <w:basedOn w:val="18"/>
    <w:qFormat/>
    <w:uiPriority w:val="0"/>
    <w:pPr>
      <w:snapToGrid w:val="0"/>
      <w:spacing w:after="120" w:line="360" w:lineRule="auto"/>
      <w:ind w:left="420" w:leftChars="200" w:firstLine="420" w:firstLineChars="200"/>
    </w:pPr>
    <w:rPr>
      <w:bCs/>
      <w:szCs w:val="21"/>
    </w:rPr>
  </w:style>
  <w:style w:type="paragraph" w:styleId="20">
    <w:name w:val="toc 5"/>
    <w:basedOn w:val="1"/>
    <w:next w:val="1"/>
    <w:qFormat/>
    <w:uiPriority w:val="0"/>
    <w:pPr>
      <w:autoSpaceDE/>
      <w:autoSpaceDN/>
      <w:adjustRightInd/>
      <w:ind w:left="1680" w:leftChars="800"/>
      <w:jc w:val="both"/>
    </w:pPr>
    <w:rPr>
      <w:kern w:val="2"/>
      <w:szCs w:val="24"/>
    </w:rPr>
  </w:style>
  <w:style w:type="paragraph" w:styleId="21">
    <w:name w:val="toc 3"/>
    <w:basedOn w:val="1"/>
    <w:next w:val="1"/>
    <w:semiHidden/>
    <w:qFormat/>
    <w:uiPriority w:val="39"/>
    <w:pPr>
      <w:ind w:left="840" w:leftChars="400"/>
    </w:pPr>
  </w:style>
  <w:style w:type="paragraph" w:styleId="22">
    <w:name w:val="Plain Text"/>
    <w:basedOn w:val="1"/>
    <w:link w:val="79"/>
    <w:qFormat/>
    <w:uiPriority w:val="0"/>
    <w:pPr>
      <w:autoSpaceDE/>
      <w:autoSpaceDN/>
      <w:adjustRightInd/>
      <w:jc w:val="both"/>
    </w:pPr>
    <w:rPr>
      <w:rFonts w:ascii="宋体" w:hAnsi="Courier New" w:cs="Courier New"/>
      <w:kern w:val="2"/>
    </w:rPr>
  </w:style>
  <w:style w:type="paragraph" w:styleId="23">
    <w:name w:val="toc 8"/>
    <w:basedOn w:val="1"/>
    <w:next w:val="1"/>
    <w:qFormat/>
    <w:uiPriority w:val="0"/>
    <w:pPr>
      <w:autoSpaceDE/>
      <w:autoSpaceDN/>
      <w:adjustRightInd/>
      <w:ind w:left="2940" w:leftChars="1400"/>
      <w:jc w:val="both"/>
    </w:pPr>
    <w:rPr>
      <w:kern w:val="2"/>
      <w:szCs w:val="24"/>
    </w:rPr>
  </w:style>
  <w:style w:type="paragraph" w:styleId="24">
    <w:name w:val="Date"/>
    <w:basedOn w:val="1"/>
    <w:next w:val="1"/>
    <w:link w:val="67"/>
    <w:qFormat/>
    <w:uiPriority w:val="0"/>
    <w:pPr>
      <w:ind w:left="100" w:leftChars="2500"/>
    </w:pPr>
  </w:style>
  <w:style w:type="paragraph" w:styleId="25">
    <w:name w:val="Body Text Indent 2"/>
    <w:basedOn w:val="1"/>
    <w:link w:val="60"/>
    <w:qFormat/>
    <w:uiPriority w:val="0"/>
    <w:pPr>
      <w:autoSpaceDE/>
      <w:autoSpaceDN/>
      <w:adjustRightInd/>
      <w:spacing w:line="540" w:lineRule="exact"/>
      <w:ind w:left="462" w:leftChars="220"/>
      <w:jc w:val="both"/>
    </w:pPr>
    <w:rPr>
      <w:kern w:val="2"/>
      <w:sz w:val="24"/>
      <w:szCs w:val="24"/>
    </w:rPr>
  </w:style>
  <w:style w:type="paragraph" w:styleId="26">
    <w:name w:val="footer"/>
    <w:basedOn w:val="1"/>
    <w:link w:val="63"/>
    <w:qFormat/>
    <w:uiPriority w:val="0"/>
    <w:pPr>
      <w:tabs>
        <w:tab w:val="center" w:pos="4153"/>
        <w:tab w:val="right" w:pos="8306"/>
      </w:tabs>
      <w:snapToGrid w:val="0"/>
    </w:pPr>
    <w:rPr>
      <w:sz w:val="18"/>
      <w:szCs w:val="18"/>
    </w:rPr>
  </w:style>
  <w:style w:type="paragraph" w:styleId="27">
    <w:name w:val="header"/>
    <w:basedOn w:val="1"/>
    <w:next w:val="1"/>
    <w:link w:val="71"/>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tabs>
        <w:tab w:val="left" w:pos="420"/>
        <w:tab w:val="right" w:leader="dot" w:pos="8943"/>
      </w:tabs>
      <w:spacing w:line="360" w:lineRule="auto"/>
    </w:pPr>
    <w:rPr>
      <w:rFonts w:ascii="宋体" w:hAnsi="宋体"/>
      <w:b/>
    </w:rPr>
  </w:style>
  <w:style w:type="paragraph" w:styleId="29">
    <w:name w:val="toc 4"/>
    <w:basedOn w:val="1"/>
    <w:next w:val="1"/>
    <w:qFormat/>
    <w:uiPriority w:val="0"/>
    <w:pPr>
      <w:autoSpaceDE/>
      <w:autoSpaceDN/>
      <w:adjustRightInd/>
      <w:ind w:left="1260" w:leftChars="600"/>
      <w:jc w:val="both"/>
    </w:pPr>
    <w:rPr>
      <w:kern w:val="2"/>
      <w:szCs w:val="24"/>
    </w:rPr>
  </w:style>
  <w:style w:type="paragraph" w:styleId="30">
    <w:name w:val="footnote text"/>
    <w:basedOn w:val="1"/>
    <w:link w:val="64"/>
    <w:qFormat/>
    <w:uiPriority w:val="0"/>
    <w:pPr>
      <w:snapToGrid w:val="0"/>
    </w:pPr>
    <w:rPr>
      <w:sz w:val="18"/>
      <w:szCs w:val="18"/>
    </w:rPr>
  </w:style>
  <w:style w:type="paragraph" w:styleId="31">
    <w:name w:val="toc 6"/>
    <w:basedOn w:val="1"/>
    <w:next w:val="1"/>
    <w:qFormat/>
    <w:uiPriority w:val="0"/>
    <w:pPr>
      <w:autoSpaceDE/>
      <w:autoSpaceDN/>
      <w:adjustRightInd/>
      <w:ind w:left="2100" w:leftChars="1000"/>
      <w:jc w:val="both"/>
    </w:pPr>
    <w:rPr>
      <w:kern w:val="2"/>
      <w:szCs w:val="24"/>
    </w:rPr>
  </w:style>
  <w:style w:type="paragraph" w:styleId="32">
    <w:name w:val="Body Text Indent 3"/>
    <w:basedOn w:val="1"/>
    <w:link w:val="77"/>
    <w:qFormat/>
    <w:uiPriority w:val="0"/>
    <w:pPr>
      <w:autoSpaceDE/>
      <w:autoSpaceDN/>
      <w:adjustRightInd/>
      <w:spacing w:after="120"/>
      <w:ind w:left="420" w:leftChars="200"/>
      <w:jc w:val="both"/>
    </w:pPr>
    <w:rPr>
      <w:kern w:val="2"/>
      <w:sz w:val="16"/>
      <w:szCs w:val="16"/>
    </w:rPr>
  </w:style>
  <w:style w:type="paragraph" w:styleId="33">
    <w:name w:val="toc 2"/>
    <w:basedOn w:val="1"/>
    <w:next w:val="1"/>
    <w:qFormat/>
    <w:uiPriority w:val="39"/>
    <w:pPr>
      <w:tabs>
        <w:tab w:val="right" w:leader="dot" w:pos="8931"/>
      </w:tabs>
    </w:pPr>
  </w:style>
  <w:style w:type="paragraph" w:styleId="34">
    <w:name w:val="toc 9"/>
    <w:basedOn w:val="1"/>
    <w:next w:val="1"/>
    <w:qFormat/>
    <w:uiPriority w:val="0"/>
    <w:pPr>
      <w:autoSpaceDE/>
      <w:autoSpaceDN/>
      <w:adjustRightInd/>
      <w:ind w:left="3360" w:leftChars="1600"/>
      <w:jc w:val="both"/>
    </w:pPr>
    <w:rPr>
      <w:kern w:val="2"/>
      <w:szCs w:val="24"/>
    </w:rPr>
  </w:style>
  <w:style w:type="paragraph" w:styleId="35">
    <w:name w:val="HTML Preformatted"/>
    <w:basedOn w:val="1"/>
    <w:link w:val="6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黑体" w:hAnsi="Courier New" w:eastAsia="黑体"/>
      <w:sz w:val="20"/>
      <w:szCs w:val="20"/>
    </w:rPr>
  </w:style>
  <w:style w:type="paragraph" w:styleId="36">
    <w:name w:val="Normal (Web)"/>
    <w:basedOn w:val="1"/>
    <w:qFormat/>
    <w:uiPriority w:val="0"/>
    <w:pPr>
      <w:widowControl/>
      <w:autoSpaceDE/>
      <w:autoSpaceDN/>
      <w:adjustRightInd/>
      <w:spacing w:before="100" w:beforeAutospacing="1" w:after="100" w:afterAutospacing="1"/>
    </w:pPr>
    <w:rPr>
      <w:rFonts w:ascii="宋体" w:hAnsi="宋体"/>
      <w:sz w:val="24"/>
      <w:szCs w:val="24"/>
    </w:rPr>
  </w:style>
  <w:style w:type="paragraph" w:styleId="37">
    <w:name w:val="Title"/>
    <w:basedOn w:val="1"/>
    <w:next w:val="1"/>
    <w:link w:val="78"/>
    <w:qFormat/>
    <w:uiPriority w:val="0"/>
    <w:pPr>
      <w:spacing w:before="240" w:after="60"/>
      <w:jc w:val="center"/>
      <w:outlineLvl w:val="0"/>
    </w:pPr>
    <w:rPr>
      <w:rFonts w:ascii="Cambria" w:hAnsi="Cambria"/>
      <w:b/>
      <w:bCs/>
      <w:sz w:val="32"/>
      <w:szCs w:val="32"/>
    </w:rPr>
  </w:style>
  <w:style w:type="paragraph" w:styleId="38">
    <w:name w:val="annotation subject"/>
    <w:basedOn w:val="15"/>
    <w:next w:val="15"/>
    <w:link w:val="76"/>
    <w:qFormat/>
    <w:uiPriority w:val="0"/>
    <w:rPr>
      <w:b/>
      <w:bCs/>
      <w:sz w:val="20"/>
      <w:szCs w:val="20"/>
    </w:rPr>
  </w:style>
  <w:style w:type="paragraph" w:styleId="39">
    <w:name w:val="Body Text First Indent"/>
    <w:basedOn w:val="17"/>
    <w:unhideWhenUsed/>
    <w:qFormat/>
    <w:uiPriority w:val="99"/>
    <w:pPr>
      <w:ind w:firstLine="420" w:firstLineChars="100"/>
    </w:pPr>
  </w:style>
  <w:style w:type="table" w:styleId="41">
    <w:name w:val="Table Grid"/>
    <w:basedOn w:val="40"/>
    <w:qFormat/>
    <w:uiPriority w:val="59"/>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qFormat/>
    <w:uiPriority w:val="22"/>
    <w:rPr>
      <w:b/>
      <w:bCs/>
    </w:rPr>
  </w:style>
  <w:style w:type="character" w:styleId="44">
    <w:name w:val="page number"/>
    <w:basedOn w:val="42"/>
    <w:qFormat/>
    <w:uiPriority w:val="0"/>
  </w:style>
  <w:style w:type="character" w:styleId="45">
    <w:name w:val="FollowedHyperlink"/>
    <w:qFormat/>
    <w:uiPriority w:val="0"/>
    <w:rPr>
      <w:color w:val="800080"/>
      <w:u w:val="single"/>
    </w:rPr>
  </w:style>
  <w:style w:type="character" w:styleId="46">
    <w:name w:val="Hyperlink"/>
    <w:qFormat/>
    <w:uiPriority w:val="99"/>
    <w:rPr>
      <w:color w:val="0000FF"/>
      <w:u w:val="single"/>
    </w:rPr>
  </w:style>
  <w:style w:type="character" w:styleId="47">
    <w:name w:val="annotation reference"/>
    <w:basedOn w:val="42"/>
    <w:qFormat/>
    <w:uiPriority w:val="0"/>
    <w:rPr>
      <w:sz w:val="21"/>
      <w:szCs w:val="21"/>
    </w:rPr>
  </w:style>
  <w:style w:type="character" w:styleId="48">
    <w:name w:val="footnote reference"/>
    <w:qFormat/>
    <w:uiPriority w:val="0"/>
    <w:rPr>
      <w:vertAlign w:val="superscript"/>
    </w:rPr>
  </w:style>
  <w:style w:type="paragraph" w:customStyle="1" w:styleId="49">
    <w:name w:val="正文0"/>
    <w:basedOn w:val="1"/>
    <w:qFormat/>
    <w:uiPriority w:val="99"/>
  </w:style>
  <w:style w:type="paragraph" w:customStyle="1" w:styleId="50">
    <w:name w:val="_Style 3"/>
    <w:basedOn w:val="1"/>
    <w:qFormat/>
    <w:uiPriority w:val="0"/>
    <w:pPr>
      <w:ind w:firstLine="420" w:firstLineChars="200"/>
    </w:pPr>
    <w:rPr>
      <w:sz w:val="20"/>
    </w:rPr>
  </w:style>
  <w:style w:type="character" w:customStyle="1" w:styleId="51">
    <w:name w:val="标题 1 字符"/>
    <w:basedOn w:val="42"/>
    <w:link w:val="3"/>
    <w:qFormat/>
    <w:uiPriority w:val="0"/>
    <w:rPr>
      <w:rFonts w:ascii="Times New Roman" w:hAnsi="Times New Roman" w:eastAsia="宋体" w:cs="Times New Roman"/>
      <w:b/>
      <w:bCs/>
      <w:kern w:val="0"/>
      <w:sz w:val="24"/>
      <w:szCs w:val="24"/>
    </w:rPr>
  </w:style>
  <w:style w:type="character" w:customStyle="1" w:styleId="52">
    <w:name w:val="标题 2 字符"/>
    <w:basedOn w:val="42"/>
    <w:link w:val="4"/>
    <w:qFormat/>
    <w:uiPriority w:val="0"/>
    <w:rPr>
      <w:rFonts w:ascii="Arial" w:hAnsi="Arial" w:eastAsia="黑体" w:cs="Times New Roman"/>
      <w:b/>
      <w:bCs/>
      <w:kern w:val="0"/>
      <w:sz w:val="32"/>
      <w:szCs w:val="32"/>
    </w:rPr>
  </w:style>
  <w:style w:type="character" w:customStyle="1" w:styleId="53">
    <w:name w:val="标题 3 字符"/>
    <w:basedOn w:val="42"/>
    <w:link w:val="5"/>
    <w:qFormat/>
    <w:uiPriority w:val="0"/>
    <w:rPr>
      <w:rFonts w:ascii="楷体_GB2312" w:hAnsi="宋体" w:eastAsia="楷体_GB2312" w:cs="Times New Roman"/>
      <w:b/>
      <w:bCs/>
      <w:kern w:val="0"/>
      <w:sz w:val="32"/>
      <w:szCs w:val="24"/>
    </w:rPr>
  </w:style>
  <w:style w:type="character" w:customStyle="1" w:styleId="54">
    <w:name w:val="标题 4 字符"/>
    <w:basedOn w:val="42"/>
    <w:link w:val="6"/>
    <w:qFormat/>
    <w:uiPriority w:val="0"/>
    <w:rPr>
      <w:rFonts w:ascii="Arial" w:hAnsi="Arial" w:eastAsia="黑体" w:cs="Times New Roman"/>
      <w:b/>
      <w:bCs/>
      <w:kern w:val="0"/>
      <w:sz w:val="28"/>
      <w:szCs w:val="28"/>
    </w:rPr>
  </w:style>
  <w:style w:type="character" w:customStyle="1" w:styleId="55">
    <w:name w:val="标题 5 字符"/>
    <w:basedOn w:val="42"/>
    <w:link w:val="7"/>
    <w:qFormat/>
    <w:uiPriority w:val="0"/>
    <w:rPr>
      <w:rFonts w:ascii="Times New Roman" w:hAnsi="Times New Roman" w:eastAsia="宋体" w:cs="Times New Roman"/>
      <w:b/>
      <w:bCs/>
      <w:kern w:val="0"/>
      <w:sz w:val="28"/>
      <w:szCs w:val="28"/>
    </w:rPr>
  </w:style>
  <w:style w:type="character" w:customStyle="1" w:styleId="56">
    <w:name w:val="标题 6 字符"/>
    <w:basedOn w:val="42"/>
    <w:link w:val="8"/>
    <w:qFormat/>
    <w:uiPriority w:val="0"/>
    <w:rPr>
      <w:rFonts w:ascii="Arial" w:hAnsi="Arial" w:eastAsia="黑体" w:cs="Times New Roman"/>
      <w:b/>
      <w:bCs/>
      <w:kern w:val="0"/>
      <w:sz w:val="24"/>
      <w:szCs w:val="24"/>
    </w:rPr>
  </w:style>
  <w:style w:type="character" w:customStyle="1" w:styleId="57">
    <w:name w:val="标题 7 字符"/>
    <w:basedOn w:val="42"/>
    <w:link w:val="9"/>
    <w:qFormat/>
    <w:uiPriority w:val="0"/>
    <w:rPr>
      <w:rFonts w:ascii="Times New Roman" w:hAnsi="Times New Roman" w:eastAsia="宋体" w:cs="Times New Roman"/>
      <w:b/>
      <w:bCs/>
      <w:kern w:val="0"/>
      <w:sz w:val="24"/>
      <w:szCs w:val="24"/>
    </w:rPr>
  </w:style>
  <w:style w:type="character" w:customStyle="1" w:styleId="58">
    <w:name w:val="标题 8 字符"/>
    <w:basedOn w:val="42"/>
    <w:link w:val="10"/>
    <w:qFormat/>
    <w:uiPriority w:val="0"/>
    <w:rPr>
      <w:rFonts w:ascii="Arial" w:hAnsi="Arial" w:eastAsia="黑体" w:cs="Times New Roman"/>
      <w:kern w:val="0"/>
      <w:sz w:val="24"/>
      <w:szCs w:val="24"/>
    </w:rPr>
  </w:style>
  <w:style w:type="character" w:customStyle="1" w:styleId="59">
    <w:name w:val="标题 9 字符"/>
    <w:basedOn w:val="42"/>
    <w:link w:val="11"/>
    <w:qFormat/>
    <w:uiPriority w:val="0"/>
    <w:rPr>
      <w:rFonts w:ascii="Arial" w:hAnsi="Arial" w:eastAsia="黑体" w:cs="Times New Roman"/>
      <w:kern w:val="0"/>
      <w:sz w:val="20"/>
      <w:szCs w:val="21"/>
    </w:rPr>
  </w:style>
  <w:style w:type="character" w:customStyle="1" w:styleId="60">
    <w:name w:val="正文文本缩进 2 字符"/>
    <w:link w:val="25"/>
    <w:qFormat/>
    <w:uiPriority w:val="0"/>
    <w:rPr>
      <w:rFonts w:ascii="Times New Roman" w:hAnsi="Times New Roman" w:eastAsia="宋体" w:cs="Times New Roman"/>
      <w:sz w:val="24"/>
      <w:szCs w:val="24"/>
    </w:rPr>
  </w:style>
  <w:style w:type="character" w:customStyle="1" w:styleId="61">
    <w:name w:val="正文文本 字符"/>
    <w:link w:val="17"/>
    <w:qFormat/>
    <w:uiPriority w:val="0"/>
    <w:rPr>
      <w:rFonts w:ascii="Times New Roman" w:hAnsi="Times New Roman" w:eastAsia="宋体" w:cs="Times New Roman"/>
      <w:szCs w:val="24"/>
    </w:rPr>
  </w:style>
  <w:style w:type="character" w:customStyle="1" w:styleId="62">
    <w:name w:val="s10pv000000"/>
    <w:basedOn w:val="42"/>
    <w:qFormat/>
    <w:uiPriority w:val="0"/>
  </w:style>
  <w:style w:type="character" w:customStyle="1" w:styleId="63">
    <w:name w:val="页脚 字符"/>
    <w:link w:val="26"/>
    <w:qFormat/>
    <w:uiPriority w:val="0"/>
    <w:rPr>
      <w:rFonts w:ascii="Times New Roman" w:hAnsi="Times New Roman" w:eastAsia="宋体" w:cs="Times New Roman"/>
      <w:kern w:val="0"/>
      <w:sz w:val="18"/>
      <w:szCs w:val="18"/>
    </w:rPr>
  </w:style>
  <w:style w:type="character" w:customStyle="1" w:styleId="64">
    <w:name w:val="脚注文本 字符"/>
    <w:link w:val="30"/>
    <w:qFormat/>
    <w:uiPriority w:val="0"/>
    <w:rPr>
      <w:rFonts w:ascii="Times New Roman" w:hAnsi="Times New Roman" w:eastAsia="宋体" w:cs="Times New Roman"/>
      <w:kern w:val="0"/>
      <w:sz w:val="18"/>
      <w:szCs w:val="18"/>
    </w:rPr>
  </w:style>
  <w:style w:type="character" w:customStyle="1" w:styleId="65">
    <w:name w:val="HTML 预设格式 字符"/>
    <w:link w:val="35"/>
    <w:qFormat/>
    <w:uiPriority w:val="0"/>
    <w:rPr>
      <w:rFonts w:ascii="黑体" w:hAnsi="Courier New" w:eastAsia="黑体" w:cs="Times New Roman"/>
      <w:kern w:val="0"/>
      <w:sz w:val="20"/>
      <w:szCs w:val="20"/>
    </w:rPr>
  </w:style>
  <w:style w:type="character" w:customStyle="1" w:styleId="66">
    <w:name w:val="纯文本 Char"/>
    <w:semiHidden/>
    <w:qFormat/>
    <w:uiPriority w:val="99"/>
    <w:rPr>
      <w:rFonts w:ascii="宋体" w:hAnsi="Courier New" w:eastAsia="宋体" w:cs="Courier New"/>
      <w:kern w:val="0"/>
      <w:szCs w:val="21"/>
    </w:rPr>
  </w:style>
  <w:style w:type="character" w:customStyle="1" w:styleId="67">
    <w:name w:val="日期 字符"/>
    <w:link w:val="24"/>
    <w:qFormat/>
    <w:uiPriority w:val="0"/>
    <w:rPr>
      <w:rFonts w:ascii="Times New Roman" w:hAnsi="Times New Roman" w:eastAsia="宋体" w:cs="Times New Roman"/>
      <w:kern w:val="0"/>
      <w:szCs w:val="21"/>
    </w:rPr>
  </w:style>
  <w:style w:type="character" w:customStyle="1" w:styleId="68">
    <w:name w:val="正文缩进 字符"/>
    <w:link w:val="13"/>
    <w:qFormat/>
    <w:uiPriority w:val="0"/>
    <w:rPr>
      <w:rFonts w:ascii="Times New Roman" w:hAnsi="Times New Roman" w:eastAsia="宋体" w:cs="Times New Roman"/>
      <w:szCs w:val="20"/>
    </w:rPr>
  </w:style>
  <w:style w:type="character" w:customStyle="1" w:styleId="69">
    <w:name w:val="正文文本缩进 字符"/>
    <w:link w:val="18"/>
    <w:qFormat/>
    <w:uiPriority w:val="0"/>
    <w:rPr>
      <w:rFonts w:ascii="Times New Roman" w:hAnsi="Times New Roman" w:eastAsia="宋体" w:cs="Times New Roman"/>
      <w:sz w:val="24"/>
      <w:szCs w:val="24"/>
    </w:rPr>
  </w:style>
  <w:style w:type="character" w:customStyle="1" w:styleId="70">
    <w:name w:val="正文文本 3 字符"/>
    <w:link w:val="16"/>
    <w:qFormat/>
    <w:uiPriority w:val="0"/>
    <w:rPr>
      <w:rFonts w:ascii="Times New Roman" w:hAnsi="Times New Roman" w:eastAsia="宋体" w:cs="Times New Roman"/>
      <w:sz w:val="16"/>
      <w:szCs w:val="16"/>
    </w:rPr>
  </w:style>
  <w:style w:type="character" w:customStyle="1" w:styleId="71">
    <w:name w:val="页眉 字符"/>
    <w:link w:val="27"/>
    <w:qFormat/>
    <w:uiPriority w:val="0"/>
    <w:rPr>
      <w:rFonts w:ascii="Times New Roman" w:hAnsi="Times New Roman" w:eastAsia="宋体" w:cs="Times New Roman"/>
      <w:kern w:val="0"/>
      <w:sz w:val="18"/>
      <w:szCs w:val="18"/>
    </w:rPr>
  </w:style>
  <w:style w:type="character" w:customStyle="1" w:styleId="72">
    <w:name w:val="f141"/>
    <w:qFormat/>
    <w:uiPriority w:val="0"/>
    <w:rPr>
      <w:sz w:val="21"/>
      <w:szCs w:val="21"/>
    </w:rPr>
  </w:style>
  <w:style w:type="character" w:customStyle="1" w:styleId="73">
    <w:name w:val="文档结构图 字符"/>
    <w:link w:val="14"/>
    <w:qFormat/>
    <w:uiPriority w:val="0"/>
    <w:rPr>
      <w:rFonts w:ascii="Times New Roman" w:hAnsi="Times New Roman" w:eastAsia="宋体" w:cs="Times New Roman"/>
      <w:kern w:val="0"/>
      <w:szCs w:val="21"/>
      <w:shd w:val="clear" w:color="auto" w:fill="000080"/>
    </w:rPr>
  </w:style>
  <w:style w:type="character" w:customStyle="1" w:styleId="74">
    <w:name w:val="批注文字 字符"/>
    <w:link w:val="15"/>
    <w:qFormat/>
    <w:uiPriority w:val="0"/>
    <w:rPr>
      <w:rFonts w:ascii="Times New Roman" w:hAnsi="Times New Roman" w:eastAsia="宋体" w:cs="Times New Roman"/>
      <w:kern w:val="0"/>
      <w:szCs w:val="21"/>
    </w:rPr>
  </w:style>
  <w:style w:type="character" w:customStyle="1" w:styleId="75">
    <w:name w:val="p141"/>
    <w:qFormat/>
    <w:uiPriority w:val="0"/>
    <w:rPr>
      <w:sz w:val="21"/>
      <w:szCs w:val="21"/>
    </w:rPr>
  </w:style>
  <w:style w:type="character" w:customStyle="1" w:styleId="76">
    <w:name w:val="批注主题 字符"/>
    <w:link w:val="38"/>
    <w:qFormat/>
    <w:uiPriority w:val="0"/>
    <w:rPr>
      <w:rFonts w:ascii="Times New Roman" w:hAnsi="Times New Roman" w:eastAsia="宋体" w:cs="Times New Roman"/>
      <w:b/>
      <w:bCs/>
      <w:kern w:val="0"/>
      <w:sz w:val="20"/>
      <w:szCs w:val="20"/>
    </w:rPr>
  </w:style>
  <w:style w:type="character" w:customStyle="1" w:styleId="77">
    <w:name w:val="正文文本缩进 3 字符"/>
    <w:link w:val="32"/>
    <w:qFormat/>
    <w:uiPriority w:val="0"/>
    <w:rPr>
      <w:rFonts w:ascii="Times New Roman" w:hAnsi="Times New Roman" w:eastAsia="宋体" w:cs="Times New Roman"/>
      <w:sz w:val="16"/>
      <w:szCs w:val="16"/>
    </w:rPr>
  </w:style>
  <w:style w:type="character" w:customStyle="1" w:styleId="78">
    <w:name w:val="标题 字符"/>
    <w:link w:val="37"/>
    <w:qFormat/>
    <w:uiPriority w:val="0"/>
    <w:rPr>
      <w:rFonts w:ascii="Cambria" w:hAnsi="Cambria" w:eastAsia="宋体" w:cs="Times New Roman"/>
      <w:b/>
      <w:bCs/>
      <w:kern w:val="0"/>
      <w:sz w:val="32"/>
      <w:szCs w:val="32"/>
    </w:rPr>
  </w:style>
  <w:style w:type="character" w:customStyle="1" w:styleId="79">
    <w:name w:val="纯文本 字符"/>
    <w:link w:val="22"/>
    <w:qFormat/>
    <w:uiPriority w:val="0"/>
    <w:rPr>
      <w:rFonts w:ascii="宋体" w:hAnsi="Courier New" w:eastAsia="宋体" w:cs="Courier New"/>
      <w:szCs w:val="21"/>
    </w:rPr>
  </w:style>
  <w:style w:type="character" w:customStyle="1" w:styleId="80">
    <w:name w:val="批注框文本 字符"/>
    <w:link w:val="2"/>
    <w:qFormat/>
    <w:uiPriority w:val="0"/>
    <w:rPr>
      <w:rFonts w:ascii="Times New Roman" w:hAnsi="Times New Roman" w:eastAsia="宋体" w:cs="Times New Roman"/>
      <w:kern w:val="0"/>
      <w:sz w:val="18"/>
      <w:szCs w:val="18"/>
    </w:rPr>
  </w:style>
  <w:style w:type="character" w:customStyle="1" w:styleId="81">
    <w:name w:val="列表段落 字符"/>
    <w:link w:val="82"/>
    <w:qFormat/>
    <w:uiPriority w:val="34"/>
    <w:rPr>
      <w:rFonts w:ascii="Times New Roman" w:hAnsi="Times New Roman" w:eastAsia="黑体"/>
      <w:bCs/>
      <w:sz w:val="30"/>
      <w:szCs w:val="30"/>
    </w:rPr>
  </w:style>
  <w:style w:type="paragraph" w:styleId="82">
    <w:name w:val="List Paragraph"/>
    <w:basedOn w:val="1"/>
    <w:link w:val="81"/>
    <w:qFormat/>
    <w:uiPriority w:val="34"/>
    <w:pPr>
      <w:autoSpaceDE/>
      <w:autoSpaceDN/>
      <w:adjustRightInd/>
      <w:ind w:firstLine="420" w:firstLineChars="200"/>
      <w:jc w:val="both"/>
    </w:pPr>
    <w:rPr>
      <w:rFonts w:eastAsia="黑体" w:cstheme="minorBidi"/>
      <w:bCs/>
      <w:kern w:val="2"/>
      <w:sz w:val="30"/>
      <w:szCs w:val="30"/>
    </w:rPr>
  </w:style>
  <w:style w:type="character" w:customStyle="1" w:styleId="83">
    <w:name w:val="正文文本缩进 Char1"/>
    <w:basedOn w:val="42"/>
    <w:semiHidden/>
    <w:qFormat/>
    <w:uiPriority w:val="99"/>
    <w:rPr>
      <w:rFonts w:ascii="Times New Roman" w:hAnsi="Times New Roman" w:eastAsia="宋体" w:cs="Times New Roman"/>
      <w:kern w:val="0"/>
      <w:szCs w:val="21"/>
    </w:rPr>
  </w:style>
  <w:style w:type="character" w:customStyle="1" w:styleId="84">
    <w:name w:val="正文文本 Char1"/>
    <w:basedOn w:val="42"/>
    <w:semiHidden/>
    <w:qFormat/>
    <w:uiPriority w:val="99"/>
    <w:rPr>
      <w:rFonts w:ascii="Times New Roman" w:hAnsi="Times New Roman" w:eastAsia="宋体" w:cs="Times New Roman"/>
      <w:kern w:val="0"/>
      <w:szCs w:val="21"/>
    </w:rPr>
  </w:style>
  <w:style w:type="character" w:customStyle="1" w:styleId="85">
    <w:name w:val="正文文本 3 Char1"/>
    <w:basedOn w:val="42"/>
    <w:semiHidden/>
    <w:qFormat/>
    <w:uiPriority w:val="99"/>
    <w:rPr>
      <w:rFonts w:ascii="Times New Roman" w:hAnsi="Times New Roman" w:eastAsia="宋体" w:cs="Times New Roman"/>
      <w:kern w:val="0"/>
      <w:sz w:val="16"/>
      <w:szCs w:val="16"/>
    </w:rPr>
  </w:style>
  <w:style w:type="character" w:customStyle="1" w:styleId="86">
    <w:name w:val="HTML 预设格式 Char1"/>
    <w:basedOn w:val="42"/>
    <w:semiHidden/>
    <w:qFormat/>
    <w:uiPriority w:val="99"/>
    <w:rPr>
      <w:rFonts w:ascii="Courier New" w:hAnsi="Courier New" w:eastAsia="宋体" w:cs="Courier New"/>
      <w:kern w:val="0"/>
      <w:sz w:val="20"/>
      <w:szCs w:val="20"/>
    </w:rPr>
  </w:style>
  <w:style w:type="character" w:customStyle="1" w:styleId="87">
    <w:name w:val="正文文本缩进 3 Char1"/>
    <w:basedOn w:val="42"/>
    <w:semiHidden/>
    <w:qFormat/>
    <w:uiPriority w:val="99"/>
    <w:rPr>
      <w:rFonts w:ascii="Times New Roman" w:hAnsi="Times New Roman" w:eastAsia="宋体" w:cs="Times New Roman"/>
      <w:kern w:val="0"/>
      <w:sz w:val="16"/>
      <w:szCs w:val="16"/>
    </w:rPr>
  </w:style>
  <w:style w:type="character" w:customStyle="1" w:styleId="88">
    <w:name w:val="页脚 Char1"/>
    <w:basedOn w:val="42"/>
    <w:semiHidden/>
    <w:qFormat/>
    <w:uiPriority w:val="99"/>
    <w:rPr>
      <w:rFonts w:ascii="Times New Roman" w:hAnsi="Times New Roman" w:eastAsia="宋体" w:cs="Times New Roman"/>
      <w:kern w:val="0"/>
      <w:sz w:val="18"/>
      <w:szCs w:val="18"/>
    </w:rPr>
  </w:style>
  <w:style w:type="character" w:customStyle="1" w:styleId="89">
    <w:name w:val="批注文字 Char1"/>
    <w:basedOn w:val="42"/>
    <w:semiHidden/>
    <w:qFormat/>
    <w:uiPriority w:val="99"/>
    <w:rPr>
      <w:rFonts w:ascii="Times New Roman" w:hAnsi="Times New Roman" w:eastAsia="宋体" w:cs="Times New Roman"/>
      <w:kern w:val="0"/>
      <w:szCs w:val="21"/>
    </w:rPr>
  </w:style>
  <w:style w:type="character" w:customStyle="1" w:styleId="90">
    <w:name w:val="文档结构图 Char1"/>
    <w:basedOn w:val="42"/>
    <w:semiHidden/>
    <w:qFormat/>
    <w:uiPriority w:val="99"/>
    <w:rPr>
      <w:rFonts w:ascii="宋体" w:hAnsi="Times New Roman" w:eastAsia="宋体" w:cs="Times New Roman"/>
      <w:kern w:val="0"/>
      <w:sz w:val="18"/>
      <w:szCs w:val="18"/>
    </w:rPr>
  </w:style>
  <w:style w:type="character" w:customStyle="1" w:styleId="91">
    <w:name w:val="脚注文本 Char1"/>
    <w:basedOn w:val="42"/>
    <w:semiHidden/>
    <w:qFormat/>
    <w:uiPriority w:val="99"/>
    <w:rPr>
      <w:rFonts w:ascii="Times New Roman" w:hAnsi="Times New Roman" w:eastAsia="宋体" w:cs="Times New Roman"/>
      <w:kern w:val="0"/>
      <w:sz w:val="18"/>
      <w:szCs w:val="18"/>
    </w:rPr>
  </w:style>
  <w:style w:type="character" w:customStyle="1" w:styleId="92">
    <w:name w:val="页眉 Char1"/>
    <w:basedOn w:val="42"/>
    <w:semiHidden/>
    <w:qFormat/>
    <w:uiPriority w:val="99"/>
    <w:rPr>
      <w:rFonts w:ascii="Times New Roman" w:hAnsi="Times New Roman" w:eastAsia="宋体" w:cs="Times New Roman"/>
      <w:kern w:val="0"/>
      <w:sz w:val="18"/>
      <w:szCs w:val="18"/>
    </w:rPr>
  </w:style>
  <w:style w:type="character" w:customStyle="1" w:styleId="93">
    <w:name w:val="正文文本缩进 2 Char1"/>
    <w:basedOn w:val="42"/>
    <w:semiHidden/>
    <w:qFormat/>
    <w:uiPriority w:val="99"/>
    <w:rPr>
      <w:rFonts w:ascii="Times New Roman" w:hAnsi="Times New Roman" w:eastAsia="宋体" w:cs="Times New Roman"/>
      <w:kern w:val="0"/>
      <w:szCs w:val="21"/>
    </w:rPr>
  </w:style>
  <w:style w:type="character" w:customStyle="1" w:styleId="94">
    <w:name w:val="标题 Char1"/>
    <w:basedOn w:val="42"/>
    <w:qFormat/>
    <w:uiPriority w:val="10"/>
    <w:rPr>
      <w:rFonts w:eastAsia="宋体" w:asciiTheme="majorHAnsi" w:hAnsiTheme="majorHAnsi" w:cstheme="majorBidi"/>
      <w:b/>
      <w:bCs/>
      <w:kern w:val="0"/>
      <w:sz w:val="32"/>
      <w:szCs w:val="32"/>
    </w:rPr>
  </w:style>
  <w:style w:type="character" w:customStyle="1" w:styleId="95">
    <w:name w:val="纯文本 Char2"/>
    <w:basedOn w:val="42"/>
    <w:semiHidden/>
    <w:qFormat/>
    <w:uiPriority w:val="99"/>
    <w:rPr>
      <w:rFonts w:ascii="宋体" w:hAnsi="Courier New" w:eastAsia="宋体" w:cs="Courier New"/>
      <w:kern w:val="0"/>
      <w:szCs w:val="21"/>
    </w:rPr>
  </w:style>
  <w:style w:type="character" w:customStyle="1" w:styleId="96">
    <w:name w:val="日期 Char1"/>
    <w:basedOn w:val="42"/>
    <w:semiHidden/>
    <w:qFormat/>
    <w:uiPriority w:val="99"/>
    <w:rPr>
      <w:rFonts w:ascii="Times New Roman" w:hAnsi="Times New Roman" w:eastAsia="宋体" w:cs="Times New Roman"/>
      <w:kern w:val="0"/>
      <w:szCs w:val="21"/>
    </w:rPr>
  </w:style>
  <w:style w:type="character" w:customStyle="1" w:styleId="97">
    <w:name w:val="批注主题 Char1"/>
    <w:basedOn w:val="89"/>
    <w:semiHidden/>
    <w:qFormat/>
    <w:uiPriority w:val="99"/>
    <w:rPr>
      <w:rFonts w:ascii="Times New Roman" w:hAnsi="Times New Roman" w:eastAsia="宋体" w:cs="Times New Roman"/>
      <w:b/>
      <w:bCs/>
      <w:kern w:val="0"/>
      <w:szCs w:val="21"/>
    </w:rPr>
  </w:style>
  <w:style w:type="character" w:customStyle="1" w:styleId="98">
    <w:name w:val="批注框文本 Char1"/>
    <w:basedOn w:val="42"/>
    <w:semiHidden/>
    <w:qFormat/>
    <w:uiPriority w:val="99"/>
    <w:rPr>
      <w:rFonts w:ascii="Times New Roman" w:hAnsi="Times New Roman" w:eastAsia="宋体" w:cs="Times New Roman"/>
      <w:kern w:val="0"/>
      <w:sz w:val="18"/>
      <w:szCs w:val="18"/>
    </w:rPr>
  </w:style>
  <w:style w:type="paragraph" w:customStyle="1" w:styleId="99">
    <w:name w:val="设计方案"/>
    <w:basedOn w:val="1"/>
    <w:qFormat/>
    <w:uiPriority w:val="0"/>
    <w:pPr>
      <w:widowControl/>
      <w:numPr>
        <w:ilvl w:val="0"/>
        <w:numId w:val="1"/>
      </w:numPr>
      <w:autoSpaceDE/>
      <w:autoSpaceDN/>
      <w:adjustRightInd/>
      <w:spacing w:after="160" w:line="240" w:lineRule="exact"/>
    </w:pPr>
    <w:rPr>
      <w:rFonts w:ascii="Verdana" w:hAnsi="Verdana"/>
      <w:lang w:eastAsia="en-US"/>
    </w:rPr>
  </w:style>
  <w:style w:type="paragraph" w:customStyle="1" w:styleId="100">
    <w:name w:val="表格"/>
    <w:basedOn w:val="1"/>
    <w:qFormat/>
    <w:uiPriority w:val="0"/>
    <w:pPr>
      <w:autoSpaceDE/>
      <w:autoSpaceDN/>
      <w:adjustRightInd/>
      <w:spacing w:line="420" w:lineRule="exact"/>
      <w:ind w:left="84" w:leftChars="40"/>
      <w:jc w:val="center"/>
    </w:pPr>
    <w:rPr>
      <w:rFonts w:ascii="宋体" w:hAnsi="宋体"/>
      <w:bCs/>
      <w:spacing w:val="-12"/>
      <w:kern w:val="2"/>
      <w:szCs w:val="24"/>
    </w:rPr>
  </w:style>
  <w:style w:type="paragraph" w:customStyle="1" w:styleId="101">
    <w:name w:val="样式 标题 3h3H3sect1.2.3 + 五号 段前: 6 磅 段后: 6 磅 行距: 单倍行距"/>
    <w:basedOn w:val="5"/>
    <w:qFormat/>
    <w:uiPriority w:val="0"/>
    <w:pPr>
      <w:keepLines/>
      <w:numPr>
        <w:ilvl w:val="2"/>
        <w:numId w:val="2"/>
      </w:numPr>
      <w:adjustRightInd w:val="0"/>
      <w:spacing w:before="120" w:after="120"/>
      <w:jc w:val="left"/>
      <w:textAlignment w:val="baseline"/>
    </w:pPr>
    <w:rPr>
      <w:rFonts w:ascii="Times New Roman" w:hAnsi="Times New Roman" w:eastAsia="宋体"/>
      <w:bCs w:val="0"/>
      <w:sz w:val="21"/>
      <w:szCs w:val="20"/>
    </w:rPr>
  </w:style>
  <w:style w:type="paragraph" w:customStyle="1" w:styleId="102">
    <w:name w:val="font5"/>
    <w:basedOn w:val="1"/>
    <w:qFormat/>
    <w:uiPriority w:val="0"/>
    <w:pPr>
      <w:widowControl/>
      <w:autoSpaceDE/>
      <w:autoSpaceDN/>
      <w:adjustRightInd/>
      <w:spacing w:before="100" w:beforeAutospacing="1" w:after="100" w:afterAutospacing="1"/>
    </w:pPr>
    <w:rPr>
      <w:rFonts w:hint="eastAsia" w:ascii="宋体" w:hAnsi="宋体"/>
      <w:sz w:val="18"/>
      <w:szCs w:val="18"/>
    </w:rPr>
  </w:style>
  <w:style w:type="paragraph" w:customStyle="1" w:styleId="103">
    <w:name w:val="3 Char"/>
    <w:basedOn w:val="1"/>
    <w:qFormat/>
    <w:uiPriority w:val="0"/>
    <w:pPr>
      <w:widowControl/>
      <w:autoSpaceDE/>
      <w:autoSpaceDN/>
      <w:adjustRightInd/>
      <w:spacing w:line="400" w:lineRule="exact"/>
      <w:jc w:val="center"/>
    </w:pPr>
    <w:rPr>
      <w:rFonts w:ascii="Verdana" w:hAnsi="Verdana"/>
      <w:lang w:eastAsia="en-US"/>
    </w:rPr>
  </w:style>
  <w:style w:type="paragraph" w:customStyle="1" w:styleId="104">
    <w:name w:val="基准标题"/>
    <w:basedOn w:val="17"/>
    <w:next w:val="17"/>
    <w:qFormat/>
    <w:uiPriority w:val="0"/>
    <w:pPr>
      <w:keepNext/>
      <w:keepLines/>
      <w:widowControl/>
      <w:spacing w:after="0" w:line="240" w:lineRule="atLeast"/>
      <w:jc w:val="left"/>
    </w:pPr>
    <w:rPr>
      <w:rFonts w:ascii="Garamond" w:hAnsi="Garamond"/>
      <w:kern w:val="20"/>
      <w:sz w:val="22"/>
      <w:szCs w:val="20"/>
      <w:lang w:bidi="he-IL"/>
    </w:rPr>
  </w:style>
  <w:style w:type="paragraph" w:customStyle="1" w:styleId="105">
    <w:name w:val="样式 标题 2 + 宋体 五号 非加粗 黑色"/>
    <w:basedOn w:val="4"/>
    <w:qFormat/>
    <w:uiPriority w:val="0"/>
    <w:pPr>
      <w:numPr>
        <w:ilvl w:val="1"/>
        <w:numId w:val="2"/>
      </w:numPr>
      <w:adjustRightInd w:val="0"/>
      <w:spacing w:line="416" w:lineRule="atLeast"/>
      <w:jc w:val="left"/>
      <w:textAlignment w:val="baseline"/>
    </w:pPr>
    <w:rPr>
      <w:rFonts w:ascii="宋体" w:hAnsi="宋体" w:eastAsia="宋体"/>
      <w:b w:val="0"/>
      <w:bCs w:val="0"/>
      <w:color w:val="000000"/>
      <w:sz w:val="21"/>
      <w:szCs w:val="20"/>
    </w:rPr>
  </w:style>
  <w:style w:type="paragraph" w:customStyle="1" w:styleId="106">
    <w:name w:val="Char Char Char Char"/>
    <w:basedOn w:val="1"/>
    <w:qFormat/>
    <w:uiPriority w:val="0"/>
    <w:pPr>
      <w:widowControl/>
      <w:autoSpaceDE/>
      <w:autoSpaceDN/>
      <w:adjustRightInd/>
      <w:spacing w:after="160" w:line="240" w:lineRule="exact"/>
    </w:pPr>
    <w:rPr>
      <w:rFonts w:ascii="Verdana" w:hAnsi="Verdana" w:eastAsia="仿宋_GB2312"/>
      <w:sz w:val="24"/>
      <w:lang w:eastAsia="en-US"/>
    </w:rPr>
  </w:style>
  <w:style w:type="paragraph" w:customStyle="1" w:styleId="107">
    <w:name w:val="Char1"/>
    <w:basedOn w:val="1"/>
    <w:qFormat/>
    <w:uiPriority w:val="0"/>
    <w:pPr>
      <w:widowControl/>
      <w:autoSpaceDE/>
      <w:autoSpaceDN/>
      <w:adjustRightInd/>
      <w:spacing w:after="160" w:line="240" w:lineRule="exact"/>
    </w:pPr>
    <w:rPr>
      <w:kern w:val="2"/>
      <w:sz w:val="24"/>
      <w:szCs w:val="24"/>
    </w:rPr>
  </w:style>
  <w:style w:type="paragraph" w:customStyle="1" w:styleId="108">
    <w:name w:val="Char Char Char Char Char Char Char"/>
    <w:basedOn w:val="1"/>
    <w:qFormat/>
    <w:uiPriority w:val="0"/>
    <w:pPr>
      <w:autoSpaceDE/>
      <w:autoSpaceDN/>
      <w:adjustRightInd/>
      <w:jc w:val="both"/>
    </w:pPr>
    <w:rPr>
      <w:rFonts w:ascii="Tahoma" w:hAnsi="Tahoma" w:cs="Tahoma"/>
      <w:kern w:val="2"/>
      <w:sz w:val="30"/>
      <w:szCs w:val="30"/>
    </w:rPr>
  </w:style>
  <w:style w:type="paragraph" w:customStyle="1" w:styleId="109">
    <w:name w:val="head"/>
    <w:basedOn w:val="1"/>
    <w:qFormat/>
    <w:uiPriority w:val="0"/>
    <w:pPr>
      <w:widowControl/>
      <w:autoSpaceDE/>
      <w:autoSpaceDN/>
      <w:adjustRightInd/>
      <w:spacing w:before="100" w:beforeAutospacing="1" w:after="100" w:afterAutospacing="1"/>
      <w:jc w:val="center"/>
    </w:pPr>
    <w:rPr>
      <w:rFonts w:hint="eastAsia" w:ascii="黑体" w:hAnsi="宋体" w:eastAsia="黑体"/>
      <w:b/>
      <w:bCs/>
      <w:sz w:val="28"/>
      <w:szCs w:val="28"/>
    </w:rPr>
  </w:style>
  <w:style w:type="paragraph" w:customStyle="1" w:styleId="110">
    <w:name w:val="默认段落字体 Para Char"/>
    <w:basedOn w:val="1"/>
    <w:qFormat/>
    <w:uiPriority w:val="0"/>
    <w:pPr>
      <w:autoSpaceDE/>
      <w:autoSpaceDN/>
      <w:adjustRightInd/>
      <w:jc w:val="both"/>
    </w:pPr>
    <w:rPr>
      <w:kern w:val="2"/>
      <w:szCs w:val="24"/>
    </w:rPr>
  </w:style>
  <w:style w:type="paragraph" w:customStyle="1" w:styleId="111">
    <w:name w:val="Char"/>
    <w:basedOn w:val="1"/>
    <w:qFormat/>
    <w:uiPriority w:val="0"/>
    <w:pPr>
      <w:widowControl/>
      <w:autoSpaceDE/>
      <w:autoSpaceDN/>
      <w:adjustRightInd/>
      <w:spacing w:after="160" w:line="240" w:lineRule="exact"/>
    </w:pPr>
    <w:rPr>
      <w:rFonts w:ascii="Verdana" w:hAnsi="Verdana" w:eastAsia="仿宋_GB2312"/>
      <w:sz w:val="24"/>
      <w:lang w:eastAsia="en-US"/>
    </w:rPr>
  </w:style>
  <w:style w:type="paragraph" w:customStyle="1" w:styleId="112">
    <w:name w:val="样式4"/>
    <w:basedOn w:val="1"/>
    <w:qFormat/>
    <w:uiPriority w:val="0"/>
    <w:pPr>
      <w:numPr>
        <w:ilvl w:val="3"/>
        <w:numId w:val="3"/>
      </w:numPr>
      <w:autoSpaceDE/>
      <w:autoSpaceDN/>
      <w:adjustRightInd/>
      <w:jc w:val="both"/>
    </w:pPr>
    <w:rPr>
      <w:kern w:val="2"/>
      <w:szCs w:val="24"/>
    </w:rPr>
  </w:style>
  <w:style w:type="paragraph" w:customStyle="1" w:styleId="113">
    <w:name w:val="图"/>
    <w:basedOn w:val="1"/>
    <w:qFormat/>
    <w:uiPriority w:val="0"/>
    <w:pPr>
      <w:keepNext/>
      <w:autoSpaceDE/>
      <w:autoSpaceDN/>
      <w:spacing w:before="60" w:after="60" w:line="300" w:lineRule="auto"/>
      <w:jc w:val="center"/>
      <w:textAlignment w:val="center"/>
    </w:pPr>
    <w:rPr>
      <w:snapToGrid w:val="0"/>
      <w:spacing w:val="20"/>
      <w:sz w:val="24"/>
    </w:rPr>
  </w:style>
  <w:style w:type="paragraph" w:customStyle="1" w:styleId="114">
    <w:name w:val="默认段落字体 Para Char Char Char Char"/>
    <w:basedOn w:val="1"/>
    <w:qFormat/>
    <w:uiPriority w:val="0"/>
    <w:pPr>
      <w:autoSpaceDE/>
      <w:autoSpaceDN/>
      <w:adjustRightInd/>
      <w:jc w:val="both"/>
    </w:pPr>
    <w:rPr>
      <w:kern w:val="2"/>
    </w:rPr>
  </w:style>
  <w:style w:type="paragraph" w:customStyle="1" w:styleId="115">
    <w:name w:val="font0"/>
    <w:basedOn w:val="1"/>
    <w:qFormat/>
    <w:uiPriority w:val="0"/>
    <w:pPr>
      <w:widowControl/>
      <w:autoSpaceDE/>
      <w:autoSpaceDN/>
      <w:adjustRightInd/>
      <w:spacing w:before="100" w:beforeAutospacing="1" w:after="100" w:afterAutospacing="1"/>
    </w:pPr>
    <w:rPr>
      <w:rFonts w:hint="eastAsia" w:ascii="宋体" w:hAnsi="宋体"/>
      <w:sz w:val="24"/>
      <w:szCs w:val="24"/>
    </w:rPr>
  </w:style>
  <w:style w:type="paragraph" w:customStyle="1" w:styleId="116">
    <w:name w:val="样式 标题 4 + 段前: 5 磅 段后: 5 磅 行距: 单倍行距"/>
    <w:basedOn w:val="6"/>
    <w:qFormat/>
    <w:uiPriority w:val="0"/>
    <w:pPr>
      <w:widowControl w:val="0"/>
      <w:numPr>
        <w:ilvl w:val="3"/>
        <w:numId w:val="2"/>
      </w:numPr>
      <w:adjustRightInd w:val="0"/>
      <w:spacing w:before="100" w:after="100" w:line="240" w:lineRule="auto"/>
      <w:textAlignment w:val="baseline"/>
    </w:pPr>
    <w:rPr>
      <w:bCs w:val="0"/>
      <w:szCs w:val="20"/>
    </w:rPr>
  </w:style>
  <w:style w:type="paragraph" w:customStyle="1" w:styleId="117">
    <w:name w:val="xl24"/>
    <w:basedOn w:val="1"/>
    <w:qFormat/>
    <w:uiPriority w:val="0"/>
    <w:pPr>
      <w:widowControl/>
      <w:pBdr>
        <w:top w:val="single" w:color="auto" w:sz="4" w:space="0"/>
        <w:left w:val="single" w:color="auto" w:sz="4" w:space="0"/>
        <w:bottom w:val="single" w:color="auto" w:sz="4" w:space="0"/>
        <w:right w:val="single" w:color="auto" w:sz="4" w:space="0"/>
      </w:pBdr>
      <w:autoSpaceDE/>
      <w:autoSpaceDN/>
      <w:adjustRightInd/>
      <w:spacing w:before="100" w:beforeAutospacing="1" w:after="100" w:afterAutospacing="1"/>
    </w:pPr>
    <w:rPr>
      <w:sz w:val="24"/>
      <w:szCs w:val="24"/>
    </w:rPr>
  </w:style>
  <w:style w:type="paragraph" w:customStyle="1" w:styleId="118">
    <w:name w:val="font6"/>
    <w:basedOn w:val="1"/>
    <w:qFormat/>
    <w:uiPriority w:val="0"/>
    <w:pPr>
      <w:widowControl/>
      <w:autoSpaceDE/>
      <w:autoSpaceDN/>
      <w:adjustRightInd/>
      <w:spacing w:before="100" w:beforeAutospacing="1" w:after="100" w:afterAutospacing="1"/>
    </w:pPr>
    <w:rPr>
      <w:rFonts w:hint="eastAsia" w:ascii="宋体" w:hAnsi="宋体"/>
      <w:sz w:val="24"/>
      <w:szCs w:val="24"/>
    </w:rPr>
  </w:style>
  <w:style w:type="paragraph" w:customStyle="1" w:styleId="119">
    <w:name w:val="Char Char2 Char"/>
    <w:basedOn w:val="1"/>
    <w:qFormat/>
    <w:uiPriority w:val="0"/>
    <w:pPr>
      <w:autoSpaceDE/>
      <w:autoSpaceDN/>
      <w:adjustRightInd/>
      <w:jc w:val="both"/>
    </w:pPr>
    <w:rPr>
      <w:rFonts w:ascii="宋体" w:hAnsi="宋体"/>
      <w:b/>
      <w:kern w:val="2"/>
      <w:sz w:val="28"/>
      <w:szCs w:val="28"/>
    </w:rPr>
  </w:style>
  <w:style w:type="paragraph" w:customStyle="1" w:styleId="120">
    <w:name w:val="样式1"/>
    <w:basedOn w:val="1"/>
    <w:qFormat/>
    <w:uiPriority w:val="0"/>
    <w:pPr>
      <w:numPr>
        <w:ilvl w:val="0"/>
        <w:numId w:val="3"/>
      </w:numPr>
      <w:tabs>
        <w:tab w:val="left" w:pos="709"/>
      </w:tabs>
      <w:autoSpaceDE/>
      <w:autoSpaceDN/>
      <w:jc w:val="both"/>
      <w:textAlignment w:val="baseline"/>
    </w:pPr>
    <w:rPr>
      <w:rFonts w:ascii="宋体" w:hAnsi="宋体"/>
    </w:rPr>
  </w:style>
  <w:style w:type="paragraph" w:customStyle="1" w:styleId="12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22">
    <w:name w:val="Char1 Char Char Char"/>
    <w:basedOn w:val="1"/>
    <w:qFormat/>
    <w:uiPriority w:val="0"/>
    <w:pPr>
      <w:autoSpaceDE/>
      <w:autoSpaceDN/>
      <w:adjustRightInd/>
      <w:jc w:val="both"/>
    </w:pPr>
    <w:rPr>
      <w:kern w:val="2"/>
    </w:rPr>
  </w:style>
  <w:style w:type="paragraph" w:customStyle="1" w:styleId="123">
    <w:name w:val="xl29"/>
    <w:basedOn w:val="1"/>
    <w:qFormat/>
    <w:uiPriority w:val="0"/>
    <w:pPr>
      <w:widowControl/>
      <w:autoSpaceDE/>
      <w:autoSpaceDN/>
      <w:adjustRightInd/>
      <w:spacing w:before="100" w:beforeAutospacing="1" w:after="100" w:afterAutospacing="1"/>
      <w:jc w:val="center"/>
    </w:pPr>
    <w:rPr>
      <w:rFonts w:ascii="宋体" w:hAnsi="宋体"/>
      <w:sz w:val="28"/>
      <w:szCs w:val="28"/>
    </w:rPr>
  </w:style>
  <w:style w:type="paragraph" w:customStyle="1" w:styleId="124">
    <w:name w:val="Char2"/>
    <w:basedOn w:val="1"/>
    <w:qFormat/>
    <w:uiPriority w:val="0"/>
    <w:pPr>
      <w:widowControl/>
      <w:autoSpaceDE/>
      <w:autoSpaceDN/>
      <w:adjustRightInd/>
      <w:spacing w:after="160" w:line="240" w:lineRule="exact"/>
    </w:pPr>
    <w:rPr>
      <w:rFonts w:ascii="Verdana" w:hAnsi="Verdana" w:eastAsia="仿宋_GB2312"/>
      <w:sz w:val="24"/>
      <w:lang w:eastAsia="en-US"/>
    </w:rPr>
  </w:style>
  <w:style w:type="paragraph" w:customStyle="1" w:styleId="125">
    <w:name w:val="TOC 标题1"/>
    <w:basedOn w:val="3"/>
    <w:next w:val="1"/>
    <w:qFormat/>
    <w:uiPriority w:val="39"/>
    <w:pPr>
      <w:keepLines/>
      <w:spacing w:before="480" w:line="276" w:lineRule="auto"/>
      <w:outlineLvl w:val="9"/>
    </w:pPr>
    <w:rPr>
      <w:rFonts w:ascii="Cambria" w:hAnsi="Cambria"/>
      <w:color w:val="365F91"/>
      <w:sz w:val="28"/>
      <w:szCs w:val="28"/>
    </w:rPr>
  </w:style>
  <w:style w:type="paragraph" w:customStyle="1" w:styleId="126">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127">
    <w:name w:val="网格型1"/>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8">
    <w:name w:val="表格文字"/>
    <w:basedOn w:val="1"/>
    <w:qFormat/>
    <w:uiPriority w:val="0"/>
    <w:pPr>
      <w:autoSpaceDE/>
      <w:autoSpaceDN/>
      <w:adjustRightInd/>
      <w:spacing w:before="25" w:after="25"/>
    </w:pPr>
    <w:rPr>
      <w:bCs/>
      <w:spacing w:val="10"/>
      <w:sz w:val="24"/>
      <w:szCs w:val="20"/>
    </w:rPr>
  </w:style>
  <w:style w:type="paragraph" w:customStyle="1" w:styleId="129">
    <w:name w:val="表"/>
    <w:basedOn w:val="1"/>
    <w:qFormat/>
    <w:uiPriority w:val="0"/>
    <w:pPr>
      <w:autoSpaceDE/>
      <w:autoSpaceDN/>
      <w:adjustRightInd/>
      <w:spacing w:line="460" w:lineRule="exact"/>
      <w:jc w:val="both"/>
    </w:pPr>
    <w:rPr>
      <w:rFonts w:ascii="宋体" w:hAnsi="宋体"/>
      <w:b/>
      <w:bCs/>
      <w:kern w:val="2"/>
      <w:szCs w:val="20"/>
    </w:rPr>
  </w:style>
  <w:style w:type="paragraph" w:customStyle="1" w:styleId="130">
    <w:name w:val="Table Paragraph"/>
    <w:basedOn w:val="1"/>
    <w:qFormat/>
    <w:uiPriority w:val="1"/>
    <w:pPr>
      <w:adjustRightInd/>
    </w:pPr>
    <w:rPr>
      <w:rFonts w:ascii="宋体" w:hAnsi="宋体" w:cs="宋体"/>
      <w:sz w:val="22"/>
      <w:szCs w:val="22"/>
      <w:lang w:eastAsia="en-US"/>
    </w:rPr>
  </w:style>
  <w:style w:type="table" w:customStyle="1" w:styleId="131">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132">
    <w:name w:val="修订1"/>
    <w:hidden/>
    <w:semiHidden/>
    <w:qFormat/>
    <w:uiPriority w:val="99"/>
    <w:rPr>
      <w:rFonts w:ascii="Times New Roman" w:hAnsi="Times New Roman" w:eastAsia="宋体" w:cs="Times New Roman"/>
      <w:sz w:val="21"/>
      <w:szCs w:val="21"/>
      <w:lang w:val="en-US" w:eastAsia="zh-CN" w:bidi="ar-SA"/>
    </w:rPr>
  </w:style>
  <w:style w:type="paragraph" w:customStyle="1" w:styleId="133">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4">
    <w:name w:val="修订2"/>
    <w:hidden/>
    <w:unhideWhenUsed/>
    <w:qFormat/>
    <w:uiPriority w:val="99"/>
    <w:rPr>
      <w:rFonts w:ascii="Times New Roman" w:hAnsi="Times New Roman" w:eastAsia="宋体" w:cs="Times New Roman"/>
      <w:sz w:val="21"/>
      <w:szCs w:val="21"/>
      <w:lang w:val="en-US" w:eastAsia="zh-CN" w:bidi="ar-SA"/>
    </w:rPr>
  </w:style>
  <w:style w:type="paragraph" w:customStyle="1" w:styleId="135">
    <w:name w:val="修订3"/>
    <w:hidden/>
    <w:unhideWhenUsed/>
    <w:qFormat/>
    <w:uiPriority w:val="99"/>
    <w:rPr>
      <w:rFonts w:ascii="Times New Roman" w:hAnsi="Times New Roman" w:eastAsia="宋体" w:cs="Times New Roman"/>
      <w:sz w:val="21"/>
      <w:szCs w:val="21"/>
      <w:lang w:val="en-US" w:eastAsia="zh-CN" w:bidi="ar-SA"/>
    </w:rPr>
  </w:style>
  <w:style w:type="paragraph" w:customStyle="1" w:styleId="136">
    <w:name w:val="列表段落1"/>
    <w:basedOn w:val="1"/>
    <w:qFormat/>
    <w:uiPriority w:val="34"/>
    <w:pPr>
      <w:ind w:firstLine="420" w:firstLineChars="200"/>
    </w:pPr>
  </w:style>
  <w:style w:type="paragraph" w:customStyle="1" w:styleId="137">
    <w:name w:val="null3"/>
    <w:hidden/>
    <w:qFormat/>
    <w:uiPriority w:val="0"/>
    <w:rPr>
      <w:rFonts w:hint="eastAsia" w:asciiTheme="minorHAnsi" w:hAnsiTheme="minorHAnsi" w:eastAsiaTheme="minorEastAsia" w:cstheme="minorBidi"/>
      <w:lang w:val="en-US" w:eastAsia="zh-Hans" w:bidi="ar-SA"/>
    </w:rPr>
  </w:style>
  <w:style w:type="character" w:customStyle="1" w:styleId="138">
    <w:name w:val="font31"/>
    <w:qFormat/>
    <w:uiPriority w:val="0"/>
    <w:rPr>
      <w:rFonts w:hint="eastAsia" w:ascii="微软雅黑" w:hAnsi="微软雅黑" w:eastAsia="微软雅黑" w:cs="微软雅黑"/>
      <w:color w:val="000000"/>
      <w:sz w:val="20"/>
      <w:szCs w:val="20"/>
      <w:u w:val="none"/>
    </w:rPr>
  </w:style>
  <w:style w:type="paragraph" w:customStyle="1" w:styleId="139">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140">
    <w:name w:val="正文正"/>
    <w:basedOn w:val="1"/>
    <w:qFormat/>
    <w:uiPriority w:val="0"/>
    <w:pPr>
      <w:spacing w:line="560" w:lineRule="exact"/>
      <w:ind w:firstLine="561"/>
    </w:pPr>
    <w:rPr>
      <w:rFonts w:ascii="Calibri" w:hAnsi="Calibri"/>
      <w:sz w:val="28"/>
      <w:szCs w:val="28"/>
    </w:rPr>
  </w:style>
  <w:style w:type="paragraph" w:customStyle="1" w:styleId="141">
    <w:name w:val="样式 宋体 行距: 1.5 倍行距"/>
    <w:basedOn w:val="1"/>
    <w:qFormat/>
    <w:uiPriority w:val="0"/>
    <w:pPr>
      <w:jc w:val="center"/>
    </w:pPr>
    <w:rPr>
      <w:b/>
    </w:rPr>
  </w:style>
  <w:style w:type="paragraph" w:customStyle="1" w:styleId="142">
    <w:name w:val="Table Text"/>
    <w:basedOn w:val="1"/>
    <w:semiHidden/>
    <w:qFormat/>
    <w:uiPriority w:val="0"/>
    <w:rPr>
      <w:rFonts w:ascii="宋体" w:hAnsi="宋体" w:eastAsia="宋体" w:cs="宋体"/>
      <w:sz w:val="22"/>
      <w:szCs w:val="22"/>
      <w:lang w:val="en-US" w:eastAsia="en-US" w:bidi="ar-SA"/>
    </w:rPr>
  </w:style>
  <w:style w:type="paragraph" w:customStyle="1" w:styleId="143">
    <w:name w:val="Plain Text"/>
    <w:basedOn w:val="1"/>
    <w:qFormat/>
    <w:uiPriority w:val="0"/>
    <w:pPr>
      <w:spacing w:line="580" w:lineRule="exact"/>
      <w:ind w:right="-197" w:firstLine="560" w:firstLineChars="200"/>
    </w:pPr>
    <w:rPr>
      <w:rFonts w:ascii="黑体" w:hAnsi="Courier New" w:eastAsia="黑体"/>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89</Pages>
  <Words>6808</Words>
  <Characters>7320</Characters>
  <Lines>276</Lines>
  <Paragraphs>77</Paragraphs>
  <TotalTime>49</TotalTime>
  <ScaleCrop>false</ScaleCrop>
  <LinksUpToDate>false</LinksUpToDate>
  <CharactersWithSpaces>7520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2024-08-26T12:53:00Z</dcterms:created>
  <dc:creator>xb21cn</dc:creator>
  <cp:lastModifiedBy>微信用户</cp:lastModifiedBy>
  <cp:lastPrinted>2026-10-14T02:53:45Z</cp:lastPrinted>
  <dcterms:modified xsi:type="dcterms:W3CDTF">2026-10-14T03:39:52Z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419B988F0C5B6A1E0A87AC6AC0270037</vt:lpwstr>
  </property>
  <property fmtid="{D5CDD505-2E9C-101B-9397-08002B2CF9AE}" pid="4" name="KSOTemplateDocerSaveRecord">
    <vt:lpwstr>eyJoZGlkIjoiZmFmMWU1YjgwMjFkMTU2MjAyMzAxYWViMDQzNTdkMGUiLCJ1c2VySWQiOiIxNDg3MDM0ODE4In0=</vt:lpwstr>
  </property>
</Properties>
</file>