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BFCE1">
      <w:pPr>
        <w:snapToGrid w:val="0"/>
        <w:spacing w:line="420" w:lineRule="auto"/>
        <w:jc w:val="center"/>
        <w:rPr>
          <w:rFonts w:ascii="宋体" w:hAnsi="宋体" w:cs="宋体"/>
          <w:sz w:val="24"/>
          <w:szCs w:val="24"/>
        </w:rPr>
      </w:pPr>
    </w:p>
    <w:p w14:paraId="5BC54AC8">
      <w:pPr>
        <w:snapToGrid w:val="0"/>
        <w:spacing w:line="420" w:lineRule="auto"/>
        <w:jc w:val="center"/>
        <w:rPr>
          <w:rFonts w:hint="eastAsia" w:ascii="宋体" w:hAnsi="宋体" w:eastAsia="宋体" w:cs="宋体"/>
          <w:sz w:val="40"/>
          <w:szCs w:val="40"/>
          <w:lang w:eastAsia="zh-CN"/>
        </w:rPr>
      </w:pPr>
      <w:r>
        <w:rPr>
          <w:rFonts w:hint="eastAsia" w:ascii="宋体" w:hAnsi="宋体" w:cs="宋体"/>
          <w:b/>
          <w:sz w:val="40"/>
          <w:szCs w:val="40"/>
        </w:rPr>
        <w:t>项目名称：</w:t>
      </w:r>
      <w:r>
        <w:rPr>
          <w:rFonts w:hint="eastAsia" w:ascii="宋体" w:hAnsi="宋体" w:cs="宋体"/>
          <w:b/>
          <w:sz w:val="40"/>
          <w:szCs w:val="40"/>
          <w:lang w:eastAsia="zh-CN"/>
        </w:rPr>
        <w:t>黄埔区大沙北路81号办公楼保安服务项目</w:t>
      </w:r>
    </w:p>
    <w:p w14:paraId="2AADB33F">
      <w:pPr>
        <w:pStyle w:val="16"/>
        <w:spacing w:line="360" w:lineRule="auto"/>
        <w:jc w:val="center"/>
        <w:rPr>
          <w:rFonts w:hint="eastAsia" w:ascii="宋体" w:hAnsi="宋体" w:eastAsia="宋体" w:cs="宋体"/>
          <w:b/>
          <w:sz w:val="40"/>
          <w:szCs w:val="40"/>
          <w:lang w:eastAsia="zh-CN"/>
        </w:rPr>
      </w:pPr>
      <w:r>
        <w:rPr>
          <w:rFonts w:hint="eastAsia" w:ascii="宋体" w:hAnsi="宋体" w:cs="宋体"/>
          <w:b/>
          <w:sz w:val="40"/>
          <w:szCs w:val="40"/>
        </w:rPr>
        <w:t>项目编号：</w:t>
      </w:r>
      <w:r>
        <w:rPr>
          <w:rFonts w:hint="eastAsia" w:ascii="宋体" w:hAnsi="宋体" w:cs="宋体"/>
          <w:b/>
          <w:sz w:val="40"/>
          <w:szCs w:val="40"/>
          <w:lang w:eastAsia="zh-CN"/>
        </w:rPr>
        <w:t>GZGCCG-2026031</w:t>
      </w:r>
    </w:p>
    <w:p w14:paraId="5BC3F726">
      <w:pPr>
        <w:snapToGrid w:val="0"/>
        <w:spacing w:line="420" w:lineRule="auto"/>
        <w:jc w:val="center"/>
        <w:rPr>
          <w:rFonts w:ascii="宋体" w:hAnsi="宋体" w:cs="宋体"/>
          <w:sz w:val="24"/>
          <w:szCs w:val="24"/>
        </w:rPr>
      </w:pPr>
    </w:p>
    <w:p w14:paraId="1C943438">
      <w:pPr>
        <w:snapToGrid w:val="0"/>
        <w:spacing w:line="420" w:lineRule="auto"/>
        <w:jc w:val="both"/>
        <w:rPr>
          <w:rFonts w:ascii="宋体" w:hAnsi="宋体" w:cs="宋体"/>
          <w:sz w:val="24"/>
          <w:szCs w:val="24"/>
        </w:rPr>
      </w:pPr>
    </w:p>
    <w:p w14:paraId="533DA83E">
      <w:pPr>
        <w:snapToGrid w:val="0"/>
        <w:jc w:val="center"/>
        <w:rPr>
          <w:rFonts w:ascii="宋体" w:hAnsi="宋体" w:cs="宋体"/>
          <w:b/>
          <w:bCs/>
          <w:sz w:val="72"/>
          <w:szCs w:val="72"/>
        </w:rPr>
      </w:pPr>
    </w:p>
    <w:p w14:paraId="5A1D1742">
      <w:pPr>
        <w:snapToGrid w:val="0"/>
        <w:jc w:val="center"/>
        <w:rPr>
          <w:rFonts w:ascii="宋体" w:hAnsi="宋体" w:cs="宋体"/>
          <w:b/>
          <w:bCs/>
          <w:sz w:val="72"/>
          <w:szCs w:val="72"/>
        </w:rPr>
      </w:pPr>
      <w:r>
        <w:rPr>
          <w:rFonts w:hint="eastAsia" w:ascii="宋体" w:hAnsi="宋体" w:cs="宋体"/>
          <w:b/>
          <w:bCs/>
          <w:sz w:val="72"/>
          <w:szCs w:val="72"/>
        </w:rPr>
        <w:t>公开采购</w:t>
      </w:r>
    </w:p>
    <w:p w14:paraId="35F63E91">
      <w:pPr>
        <w:snapToGrid w:val="0"/>
        <w:spacing w:before="120" w:beforeLines="50"/>
        <w:jc w:val="center"/>
        <w:rPr>
          <w:rFonts w:ascii="宋体" w:hAnsi="宋体" w:cs="宋体"/>
          <w:b/>
          <w:bCs/>
          <w:sz w:val="36"/>
          <w:szCs w:val="36"/>
        </w:rPr>
      </w:pPr>
    </w:p>
    <w:p w14:paraId="02494A92">
      <w:pPr>
        <w:snapToGrid w:val="0"/>
        <w:spacing w:before="120" w:beforeLines="50"/>
        <w:jc w:val="center"/>
        <w:rPr>
          <w:rFonts w:ascii="宋体" w:hAnsi="宋体" w:cs="宋体"/>
          <w:b/>
          <w:bCs/>
          <w:sz w:val="72"/>
          <w:szCs w:val="72"/>
        </w:rPr>
      </w:pPr>
      <w:r>
        <w:rPr>
          <w:rFonts w:hint="eastAsia" w:ascii="宋体" w:hAnsi="宋体" w:cs="宋体"/>
          <w:b/>
          <w:bCs/>
          <w:sz w:val="72"/>
          <w:szCs w:val="72"/>
        </w:rPr>
        <w:t>比选文件</w:t>
      </w:r>
    </w:p>
    <w:p w14:paraId="082733BA">
      <w:pPr>
        <w:spacing w:line="480" w:lineRule="auto"/>
        <w:rPr>
          <w:rFonts w:ascii="宋体" w:hAnsi="宋体" w:cs="宋体"/>
          <w:sz w:val="24"/>
        </w:rPr>
      </w:pPr>
    </w:p>
    <w:p w14:paraId="1F7814FE">
      <w:pPr>
        <w:spacing w:line="360" w:lineRule="auto"/>
        <w:rPr>
          <w:rFonts w:ascii="宋体" w:hAnsi="宋体" w:cs="宋体"/>
          <w:sz w:val="24"/>
        </w:rPr>
      </w:pPr>
    </w:p>
    <w:p w14:paraId="7D1FDF56">
      <w:pPr>
        <w:snapToGrid w:val="0"/>
        <w:spacing w:line="420" w:lineRule="auto"/>
        <w:jc w:val="center"/>
        <w:rPr>
          <w:rFonts w:ascii="宋体" w:hAnsi="宋体" w:cs="宋体"/>
          <w:sz w:val="24"/>
          <w:szCs w:val="24"/>
        </w:rPr>
      </w:pPr>
    </w:p>
    <w:p w14:paraId="5AA5A22C">
      <w:pPr>
        <w:snapToGrid w:val="0"/>
        <w:spacing w:line="420" w:lineRule="auto"/>
        <w:jc w:val="center"/>
        <w:rPr>
          <w:rFonts w:ascii="宋体" w:hAnsi="宋体" w:cs="宋体"/>
          <w:sz w:val="24"/>
          <w:szCs w:val="24"/>
        </w:rPr>
      </w:pPr>
    </w:p>
    <w:p w14:paraId="66B3C230">
      <w:pPr>
        <w:snapToGrid w:val="0"/>
        <w:spacing w:line="420" w:lineRule="auto"/>
        <w:jc w:val="center"/>
        <w:rPr>
          <w:rFonts w:ascii="宋体" w:hAnsi="宋体" w:cs="宋体"/>
          <w:sz w:val="24"/>
          <w:szCs w:val="24"/>
        </w:rPr>
      </w:pPr>
    </w:p>
    <w:p w14:paraId="0EB8DFF7">
      <w:pPr>
        <w:snapToGrid w:val="0"/>
        <w:spacing w:line="360" w:lineRule="auto"/>
        <w:jc w:val="center"/>
        <w:rPr>
          <w:rFonts w:hint="eastAsia" w:ascii="宋体" w:hAnsi="宋体" w:eastAsia="宋体" w:cs="宋体"/>
          <w:bCs/>
          <w:sz w:val="30"/>
          <w:szCs w:val="30"/>
          <w:lang w:eastAsia="zh-CN"/>
        </w:rPr>
      </w:pPr>
      <w:r>
        <w:rPr>
          <w:rFonts w:hint="eastAsia" w:ascii="宋体" w:hAnsi="宋体" w:cs="宋体"/>
          <w:bCs/>
          <w:sz w:val="30"/>
          <w:szCs w:val="30"/>
          <w:lang w:eastAsia="zh-CN"/>
        </w:rPr>
        <w:t>广州市黄埔区市场监督管理局</w:t>
      </w:r>
    </w:p>
    <w:p w14:paraId="48353A21">
      <w:pPr>
        <w:snapToGrid w:val="0"/>
        <w:spacing w:line="360" w:lineRule="auto"/>
        <w:jc w:val="center"/>
        <w:rPr>
          <w:rFonts w:ascii="宋体" w:hAnsi="宋体" w:cs="宋体"/>
          <w:sz w:val="30"/>
          <w:szCs w:val="30"/>
        </w:rPr>
      </w:pPr>
      <w:r>
        <w:rPr>
          <w:rFonts w:hint="eastAsia" w:ascii="宋体" w:hAnsi="宋体" w:cs="宋体"/>
          <w:sz w:val="30"/>
          <w:szCs w:val="30"/>
        </w:rPr>
        <w:t>广州市广采招标有限公司</w:t>
      </w:r>
    </w:p>
    <w:p w14:paraId="251ECA39">
      <w:pPr>
        <w:snapToGrid w:val="0"/>
        <w:spacing w:line="360" w:lineRule="auto"/>
        <w:jc w:val="center"/>
        <w:rPr>
          <w:rFonts w:hint="eastAsia" w:ascii="宋体" w:hAnsi="宋体" w:eastAsia="宋体" w:cs="宋体"/>
          <w:sz w:val="30"/>
          <w:szCs w:val="30"/>
          <w:lang w:eastAsia="zh-CN"/>
        </w:rPr>
      </w:pPr>
      <w:r>
        <w:rPr>
          <w:rFonts w:hint="eastAsia" w:ascii="宋体" w:hAnsi="宋体" w:cs="宋体"/>
          <w:sz w:val="30"/>
          <w:szCs w:val="30"/>
          <w:lang w:eastAsia="zh-CN"/>
        </w:rPr>
        <w:t>2026年</w:t>
      </w:r>
    </w:p>
    <w:p w14:paraId="3E8433CD">
      <w:pPr>
        <w:snapToGrid w:val="0"/>
        <w:spacing w:before="120" w:beforeLines="50" w:after="120" w:afterLines="50" w:line="360" w:lineRule="auto"/>
        <w:jc w:val="center"/>
        <w:rPr>
          <w:rFonts w:ascii="宋体" w:hAnsi="宋体" w:cs="宋体"/>
          <w:b/>
          <w:sz w:val="44"/>
          <w:szCs w:val="44"/>
        </w:rPr>
      </w:pPr>
      <w:r>
        <w:rPr>
          <w:rFonts w:hint="eastAsia" w:ascii="宋体" w:hAnsi="宋体" w:cs="宋体"/>
          <w:sz w:val="30"/>
          <w:szCs w:val="30"/>
        </w:rPr>
        <w:br w:type="page"/>
      </w:r>
      <w:r>
        <w:rPr>
          <w:rFonts w:hint="eastAsia" w:ascii="宋体" w:hAnsi="宋体" w:cs="宋体"/>
          <w:b/>
          <w:sz w:val="44"/>
          <w:szCs w:val="44"/>
        </w:rPr>
        <w:t>温馨提示！！！</w:t>
      </w:r>
    </w:p>
    <w:p w14:paraId="1A206288">
      <w:pPr>
        <w:tabs>
          <w:tab w:val="left" w:pos="0"/>
        </w:tabs>
        <w:spacing w:before="120" w:beforeLines="50" w:after="120" w:afterLines="50" w:line="360" w:lineRule="auto"/>
        <w:jc w:val="center"/>
        <w:rPr>
          <w:rFonts w:ascii="宋体" w:hAnsi="宋体" w:cs="宋体"/>
        </w:rPr>
      </w:pPr>
      <w:r>
        <w:rPr>
          <w:rFonts w:hint="eastAsia" w:ascii="宋体" w:hAnsi="宋体" w:cs="宋体"/>
        </w:rPr>
        <w:t>（本提示内容非比选文件的组成部分，仅为善意提醒。如有不一致的地方，以比选文件为准）</w:t>
      </w:r>
    </w:p>
    <w:p w14:paraId="15174EA9">
      <w:pPr>
        <w:numPr>
          <w:ilvl w:val="0"/>
          <w:numId w:val="5"/>
        </w:numPr>
        <w:tabs>
          <w:tab w:val="left" w:pos="709"/>
        </w:tabs>
        <w:autoSpaceDE/>
        <w:autoSpaceDN/>
        <w:adjustRightInd/>
        <w:spacing w:line="360" w:lineRule="auto"/>
        <w:ind w:left="700" w:hanging="700"/>
        <w:jc w:val="both"/>
        <w:rPr>
          <w:rFonts w:ascii="宋体" w:hAnsi="宋体" w:cs="宋体"/>
        </w:rPr>
      </w:pPr>
      <w:r>
        <w:rPr>
          <w:rFonts w:hint="eastAsia" w:ascii="宋体" w:hAnsi="宋体" w:cs="宋体"/>
        </w:rPr>
        <w:t>如无另行说明，</w:t>
      </w:r>
      <w:r>
        <w:rPr>
          <w:rFonts w:hint="eastAsia" w:ascii="宋体" w:hAnsi="宋体" w:cs="宋体"/>
          <w:lang w:eastAsia="zh-CN"/>
        </w:rPr>
        <w:t>响应文件</w:t>
      </w:r>
      <w:r>
        <w:rPr>
          <w:rFonts w:hint="eastAsia" w:ascii="宋体" w:hAnsi="宋体" w:cs="宋体"/>
        </w:rPr>
        <w:t>递交时间为提交</w:t>
      </w:r>
      <w:r>
        <w:rPr>
          <w:rFonts w:hint="eastAsia" w:ascii="宋体" w:hAnsi="宋体" w:cs="宋体"/>
          <w:lang w:eastAsia="zh-CN"/>
        </w:rPr>
        <w:t>响应文件</w:t>
      </w:r>
      <w:r>
        <w:rPr>
          <w:rFonts w:hint="eastAsia" w:ascii="宋体" w:hAnsi="宋体" w:cs="宋体"/>
        </w:rPr>
        <w:t>截止时间</w:t>
      </w:r>
      <w:r>
        <w:rPr>
          <w:rFonts w:hint="eastAsia" w:ascii="宋体" w:hAnsi="宋体" w:cs="宋体"/>
          <w:b/>
          <w:u w:val="single"/>
        </w:rPr>
        <w:t>前30分钟</w:t>
      </w:r>
      <w:r>
        <w:rPr>
          <w:rFonts w:hint="eastAsia" w:ascii="宋体" w:hAnsi="宋体" w:cs="宋体"/>
        </w:rPr>
        <w:t>内。</w:t>
      </w:r>
    </w:p>
    <w:p w14:paraId="002B9598">
      <w:pPr>
        <w:numPr>
          <w:ilvl w:val="0"/>
          <w:numId w:val="5"/>
        </w:numPr>
        <w:tabs>
          <w:tab w:val="left" w:pos="709"/>
        </w:tabs>
        <w:autoSpaceDE/>
        <w:autoSpaceDN/>
        <w:adjustRightInd/>
        <w:spacing w:line="360" w:lineRule="auto"/>
        <w:ind w:left="700" w:hanging="700"/>
        <w:jc w:val="both"/>
        <w:rPr>
          <w:rFonts w:ascii="宋体" w:hAnsi="宋体" w:cs="宋体"/>
        </w:rPr>
      </w:pPr>
      <w:r>
        <w:rPr>
          <w:rFonts w:hint="eastAsia" w:ascii="宋体" w:hAnsi="宋体" w:cs="宋体"/>
        </w:rPr>
        <w:t>本项目须法定代表人或授权代表到场参与</w:t>
      </w:r>
      <w:r>
        <w:rPr>
          <w:rFonts w:hint="eastAsia" w:ascii="宋体" w:hAnsi="宋体" w:cs="宋体"/>
          <w:lang w:val="en-US" w:eastAsia="zh-CN"/>
        </w:rPr>
        <w:t>响应</w:t>
      </w:r>
      <w:r>
        <w:rPr>
          <w:rFonts w:hint="eastAsia" w:ascii="宋体" w:hAnsi="宋体" w:cs="宋体"/>
        </w:rPr>
        <w:t>，为避免因迟到而失去投标资格，请</w:t>
      </w:r>
      <w:r>
        <w:rPr>
          <w:rFonts w:hint="eastAsia" w:ascii="宋体" w:hAnsi="宋体" w:cs="宋体"/>
          <w:b/>
          <w:u w:val="single"/>
        </w:rPr>
        <w:t>适当提前到达</w:t>
      </w:r>
      <w:r>
        <w:rPr>
          <w:rFonts w:hint="eastAsia" w:ascii="宋体" w:hAnsi="宋体" w:cs="宋体"/>
        </w:rPr>
        <w:t>。</w:t>
      </w:r>
    </w:p>
    <w:p w14:paraId="46A58F21">
      <w:pPr>
        <w:numPr>
          <w:ilvl w:val="0"/>
          <w:numId w:val="5"/>
        </w:numPr>
        <w:tabs>
          <w:tab w:val="left" w:pos="709"/>
        </w:tabs>
        <w:autoSpaceDE/>
        <w:autoSpaceDN/>
        <w:adjustRightInd/>
        <w:spacing w:line="360" w:lineRule="auto"/>
        <w:ind w:left="700" w:hanging="700"/>
        <w:jc w:val="both"/>
        <w:rPr>
          <w:rFonts w:ascii="宋体" w:hAnsi="宋体" w:cs="宋体"/>
        </w:rPr>
      </w:pPr>
      <w:r>
        <w:rPr>
          <w:rFonts w:hint="eastAsia" w:ascii="宋体" w:hAnsi="宋体" w:cs="宋体"/>
          <w:lang w:eastAsia="zh-CN"/>
        </w:rPr>
        <w:t>响应文件</w:t>
      </w:r>
      <w:r>
        <w:rPr>
          <w:rFonts w:hint="eastAsia" w:ascii="宋体" w:hAnsi="宋体" w:cs="宋体"/>
        </w:rPr>
        <w:t>应按顺序</w:t>
      </w:r>
      <w:r>
        <w:rPr>
          <w:rFonts w:hint="eastAsia" w:ascii="宋体" w:hAnsi="宋体" w:cs="宋体"/>
          <w:b/>
          <w:u w:val="single"/>
        </w:rPr>
        <w:t>编制页码</w:t>
      </w:r>
      <w:r>
        <w:rPr>
          <w:rFonts w:hint="eastAsia" w:ascii="宋体" w:hAnsi="宋体" w:cs="宋体"/>
        </w:rPr>
        <w:t>。</w:t>
      </w:r>
    </w:p>
    <w:p w14:paraId="4581FE3C">
      <w:pPr>
        <w:numPr>
          <w:ilvl w:val="0"/>
          <w:numId w:val="5"/>
        </w:numPr>
        <w:tabs>
          <w:tab w:val="left" w:pos="709"/>
        </w:tabs>
        <w:autoSpaceDE/>
        <w:autoSpaceDN/>
        <w:adjustRightInd/>
        <w:spacing w:line="360" w:lineRule="auto"/>
        <w:ind w:left="700" w:hanging="700"/>
        <w:jc w:val="both"/>
        <w:rPr>
          <w:rFonts w:ascii="宋体" w:hAnsi="宋体" w:cs="宋体"/>
        </w:rPr>
      </w:pPr>
      <w:r>
        <w:rPr>
          <w:rFonts w:hint="eastAsia" w:ascii="宋体" w:hAnsi="宋体" w:cs="宋体"/>
        </w:rPr>
        <w:t>请仔细检查</w:t>
      </w:r>
      <w:r>
        <w:rPr>
          <w:rFonts w:hint="eastAsia" w:ascii="宋体" w:hAnsi="宋体" w:cs="宋体"/>
          <w:lang w:eastAsia="zh-CN"/>
        </w:rPr>
        <w:t>响应文件</w:t>
      </w:r>
      <w:r>
        <w:rPr>
          <w:rFonts w:hint="eastAsia" w:ascii="宋体" w:hAnsi="宋体" w:cs="宋体"/>
        </w:rPr>
        <w:t>是否已按比选文件要求</w:t>
      </w:r>
      <w:r>
        <w:rPr>
          <w:rFonts w:hint="eastAsia" w:ascii="宋体" w:hAnsi="宋体" w:cs="宋体"/>
          <w:b/>
          <w:u w:val="single"/>
        </w:rPr>
        <w:t>盖章、签名、签署日期</w:t>
      </w:r>
      <w:r>
        <w:rPr>
          <w:rFonts w:hint="eastAsia" w:ascii="宋体" w:hAnsi="宋体" w:cs="宋体"/>
        </w:rPr>
        <w:t>。</w:t>
      </w:r>
    </w:p>
    <w:p w14:paraId="6644E2EA">
      <w:pPr>
        <w:numPr>
          <w:ilvl w:val="0"/>
          <w:numId w:val="5"/>
        </w:numPr>
        <w:tabs>
          <w:tab w:val="left" w:pos="709"/>
        </w:tabs>
        <w:autoSpaceDE/>
        <w:autoSpaceDN/>
        <w:adjustRightInd/>
        <w:spacing w:line="360" w:lineRule="auto"/>
        <w:ind w:left="700" w:hanging="700"/>
        <w:jc w:val="both"/>
        <w:rPr>
          <w:rFonts w:ascii="宋体" w:hAnsi="宋体" w:cs="宋体"/>
        </w:rPr>
      </w:pPr>
      <w:r>
        <w:rPr>
          <w:rFonts w:hint="eastAsia" w:ascii="宋体" w:hAnsi="宋体" w:cs="宋体"/>
        </w:rPr>
        <w:t>请正确填写《报价表》。多包组项目请仔细检查包组号，包组号与包组采购内容必须对应。</w:t>
      </w:r>
    </w:p>
    <w:p w14:paraId="50A5CE7F">
      <w:pPr>
        <w:numPr>
          <w:ilvl w:val="0"/>
          <w:numId w:val="5"/>
        </w:numPr>
        <w:tabs>
          <w:tab w:val="left" w:pos="709"/>
        </w:tabs>
        <w:autoSpaceDE/>
        <w:autoSpaceDN/>
        <w:adjustRightInd/>
        <w:spacing w:line="360" w:lineRule="auto"/>
        <w:ind w:left="700" w:hanging="700"/>
        <w:jc w:val="both"/>
        <w:rPr>
          <w:rFonts w:ascii="宋体" w:hAnsi="宋体" w:cs="宋体"/>
        </w:rPr>
      </w:pPr>
      <w:r>
        <w:rPr>
          <w:rFonts w:hint="eastAsia" w:ascii="宋体" w:hAnsi="宋体" w:cs="宋体"/>
        </w:rPr>
        <w:t>如投标产品属于许可证管理范围内的，须提交相应的许可证复印件。</w:t>
      </w:r>
    </w:p>
    <w:p w14:paraId="023C9C14">
      <w:pPr>
        <w:numPr>
          <w:ilvl w:val="0"/>
          <w:numId w:val="5"/>
        </w:numPr>
        <w:tabs>
          <w:tab w:val="left" w:pos="709"/>
        </w:tabs>
        <w:autoSpaceDE/>
        <w:autoSpaceDN/>
        <w:adjustRightInd/>
        <w:spacing w:line="360" w:lineRule="auto"/>
        <w:ind w:left="700" w:hanging="700"/>
        <w:jc w:val="both"/>
        <w:rPr>
          <w:rFonts w:ascii="宋体" w:hAnsi="宋体" w:cs="宋体"/>
          <w:kern w:val="2"/>
        </w:rPr>
      </w:pPr>
      <w:r>
        <w:rPr>
          <w:rFonts w:hint="eastAsia" w:ascii="宋体" w:hAnsi="宋体" w:cs="宋体"/>
          <w:kern w:val="2"/>
          <w:lang w:eastAsia="zh-CN"/>
        </w:rPr>
        <w:t>响应供应商</w:t>
      </w:r>
      <w:r>
        <w:rPr>
          <w:rFonts w:hint="eastAsia" w:ascii="宋体" w:hAnsi="宋体" w:cs="宋体"/>
          <w:kern w:val="2"/>
        </w:rPr>
        <w:t>如需对项目提出询问或质疑，应按比选文件附件中的询问函和质疑函的格式提交。</w:t>
      </w:r>
    </w:p>
    <w:p w14:paraId="3E77150B">
      <w:pPr>
        <w:snapToGrid w:val="0"/>
        <w:spacing w:before="120" w:beforeLines="50" w:after="120" w:afterLines="50" w:line="360" w:lineRule="auto"/>
        <w:jc w:val="center"/>
        <w:rPr>
          <w:rFonts w:ascii="宋体" w:hAnsi="宋体" w:cs="宋体"/>
          <w:sz w:val="30"/>
          <w:szCs w:val="30"/>
        </w:rPr>
        <w:sectPr>
          <w:headerReference r:id="rId3" w:type="default"/>
          <w:footerReference r:id="rId4" w:type="default"/>
          <w:pgSz w:w="11907" w:h="16839"/>
          <w:pgMar w:top="1134" w:right="1134" w:bottom="1134" w:left="1134" w:header="720" w:footer="720" w:gutter="0"/>
          <w:pgNumType w:start="1"/>
          <w:cols w:space="720" w:num="1"/>
          <w:titlePg/>
          <w:docGrid w:linePitch="286" w:charSpace="0"/>
        </w:sectPr>
      </w:pPr>
    </w:p>
    <w:p w14:paraId="74EC9786">
      <w:pPr>
        <w:snapToGrid w:val="0"/>
        <w:spacing w:line="360" w:lineRule="auto"/>
        <w:jc w:val="center"/>
        <w:rPr>
          <w:rFonts w:ascii="宋体" w:hAnsi="宋体" w:cs="宋体"/>
          <w:sz w:val="30"/>
          <w:szCs w:val="30"/>
        </w:rPr>
      </w:pPr>
      <w:r>
        <w:rPr>
          <w:rFonts w:hint="eastAsia" w:ascii="宋体" w:hAnsi="宋体" w:cs="宋体"/>
          <w:b/>
          <w:bCs/>
          <w:sz w:val="44"/>
          <w:szCs w:val="44"/>
          <w:lang w:eastAsia="zh-TW"/>
        </w:rPr>
        <w:t>目　　录</w:t>
      </w:r>
    </w:p>
    <w:p w14:paraId="29B6EC05">
      <w:pPr>
        <w:pStyle w:val="27"/>
        <w:tabs>
          <w:tab w:val="right" w:leader="dot" w:pos="9180"/>
          <w:tab w:val="clear" w:pos="420"/>
          <w:tab w:val="clear" w:pos="8943"/>
        </w:tabs>
      </w:pPr>
      <w:r>
        <w:rPr>
          <w:rFonts w:hint="eastAsia" w:cs="宋体"/>
        </w:rPr>
        <w:fldChar w:fldCharType="begin"/>
      </w:r>
      <w:r>
        <w:rPr>
          <w:rFonts w:hint="eastAsia" w:cs="宋体"/>
        </w:rPr>
        <w:instrText xml:space="preserve"> TOC \o "1-1" \h \z \u </w:instrText>
      </w:r>
      <w:r>
        <w:rPr>
          <w:rFonts w:hint="eastAsia" w:cs="宋体"/>
        </w:rPr>
        <w:fldChar w:fldCharType="separate"/>
      </w:r>
      <w:r>
        <w:rPr>
          <w:rFonts w:hint="eastAsia" w:ascii="宋体" w:hAnsi="宋体" w:cs="宋体"/>
        </w:rPr>
        <w:fldChar w:fldCharType="begin"/>
      </w:r>
      <w:r>
        <w:rPr>
          <w:rFonts w:hint="eastAsia" w:ascii="宋体" w:hAnsi="宋体" w:cs="宋体"/>
        </w:rPr>
        <w:instrText xml:space="preserve"> HYPERLINK \l _Toc5807 </w:instrText>
      </w:r>
      <w:r>
        <w:rPr>
          <w:rFonts w:hint="eastAsia" w:ascii="宋体" w:hAnsi="宋体" w:cs="宋体"/>
        </w:rPr>
        <w:fldChar w:fldCharType="separate"/>
      </w:r>
      <w:r>
        <w:rPr>
          <w:rFonts w:hint="eastAsia" w:ascii="宋体" w:hAnsi="宋体" w:cs="宋体"/>
          <w:bCs/>
          <w:szCs w:val="28"/>
        </w:rPr>
        <w:t xml:space="preserve">第一章  </w:t>
      </w:r>
      <w:r>
        <w:rPr>
          <w:rFonts w:hint="eastAsia" w:cs="宋体"/>
          <w:bCs/>
          <w:szCs w:val="28"/>
          <w:lang w:val="en-US" w:eastAsia="zh-CN"/>
        </w:rPr>
        <w:t>公开</w:t>
      </w:r>
      <w:r>
        <w:rPr>
          <w:rFonts w:hint="eastAsia" w:ascii="宋体" w:hAnsi="宋体" w:cs="宋体"/>
          <w:bCs/>
          <w:szCs w:val="28"/>
        </w:rPr>
        <w:t>比选</w:t>
      </w:r>
      <w:r>
        <w:tab/>
      </w:r>
      <w:r>
        <w:fldChar w:fldCharType="begin"/>
      </w:r>
      <w:r>
        <w:instrText xml:space="preserve"> PAGEREF _Toc5807 \h </w:instrText>
      </w:r>
      <w:r>
        <w:fldChar w:fldCharType="separate"/>
      </w:r>
      <w:r>
        <w:t>4</w:t>
      </w:r>
      <w:r>
        <w:fldChar w:fldCharType="end"/>
      </w:r>
      <w:r>
        <w:rPr>
          <w:rFonts w:hint="eastAsia" w:ascii="宋体" w:hAnsi="宋体" w:cs="宋体"/>
        </w:rPr>
        <w:fldChar w:fldCharType="end"/>
      </w:r>
    </w:p>
    <w:p w14:paraId="2DCCC8F3">
      <w:pPr>
        <w:pStyle w:val="27"/>
        <w:tabs>
          <w:tab w:val="right" w:leader="dot" w:pos="9180"/>
          <w:tab w:val="clear" w:pos="420"/>
          <w:tab w:val="clear" w:pos="8943"/>
        </w:tabs>
      </w:pPr>
      <w:r>
        <w:rPr>
          <w:rFonts w:hint="eastAsia" w:ascii="宋体" w:hAnsi="宋体" w:cs="宋体"/>
        </w:rPr>
        <w:fldChar w:fldCharType="begin"/>
      </w:r>
      <w:r>
        <w:rPr>
          <w:rFonts w:hint="eastAsia" w:ascii="宋体" w:hAnsi="宋体" w:cs="宋体"/>
        </w:rPr>
        <w:instrText xml:space="preserve"> HYPERLINK \l _Toc13018 </w:instrText>
      </w:r>
      <w:r>
        <w:rPr>
          <w:rFonts w:hint="eastAsia" w:ascii="宋体" w:hAnsi="宋体" w:cs="宋体"/>
        </w:rPr>
        <w:fldChar w:fldCharType="separate"/>
      </w:r>
      <w:r>
        <w:rPr>
          <w:rFonts w:hint="eastAsia" w:ascii="宋体" w:hAnsi="宋体" w:cs="宋体"/>
        </w:rPr>
        <w:t>第二章  比选资料表</w:t>
      </w:r>
      <w:r>
        <w:tab/>
      </w:r>
      <w:r>
        <w:fldChar w:fldCharType="begin"/>
      </w:r>
      <w:r>
        <w:instrText xml:space="preserve"> PAGEREF _Toc13018 \h </w:instrText>
      </w:r>
      <w:r>
        <w:fldChar w:fldCharType="separate"/>
      </w:r>
      <w:r>
        <w:t>8</w:t>
      </w:r>
      <w:r>
        <w:fldChar w:fldCharType="end"/>
      </w:r>
      <w:r>
        <w:rPr>
          <w:rFonts w:hint="eastAsia" w:ascii="宋体" w:hAnsi="宋体" w:cs="宋体"/>
        </w:rPr>
        <w:fldChar w:fldCharType="end"/>
      </w:r>
    </w:p>
    <w:p w14:paraId="3293BE9A">
      <w:pPr>
        <w:pStyle w:val="27"/>
        <w:tabs>
          <w:tab w:val="right" w:leader="dot" w:pos="9180"/>
          <w:tab w:val="clear" w:pos="420"/>
          <w:tab w:val="clear" w:pos="8943"/>
        </w:tabs>
      </w:pPr>
      <w:r>
        <w:rPr>
          <w:rFonts w:hint="eastAsia" w:ascii="宋体" w:hAnsi="宋体" w:cs="宋体"/>
        </w:rPr>
        <w:fldChar w:fldCharType="begin"/>
      </w:r>
      <w:r>
        <w:rPr>
          <w:rFonts w:hint="eastAsia" w:ascii="宋体" w:hAnsi="宋体" w:cs="宋体"/>
        </w:rPr>
        <w:instrText xml:space="preserve"> HYPERLINK \l _Toc16697 </w:instrText>
      </w:r>
      <w:r>
        <w:rPr>
          <w:rFonts w:hint="eastAsia" w:ascii="宋体" w:hAnsi="宋体" w:cs="宋体"/>
        </w:rPr>
        <w:fldChar w:fldCharType="separate"/>
      </w:r>
      <w:r>
        <w:rPr>
          <w:rFonts w:hint="eastAsia" w:ascii="宋体" w:hAnsi="宋体" w:cs="宋体"/>
        </w:rPr>
        <w:t>第三章  评分体系与标准</w:t>
      </w:r>
      <w:r>
        <w:tab/>
      </w:r>
      <w:r>
        <w:fldChar w:fldCharType="begin"/>
      </w:r>
      <w:r>
        <w:instrText xml:space="preserve"> PAGEREF _Toc16697 \h </w:instrText>
      </w:r>
      <w:r>
        <w:fldChar w:fldCharType="separate"/>
      </w:r>
      <w:r>
        <w:t>10</w:t>
      </w:r>
      <w:r>
        <w:fldChar w:fldCharType="end"/>
      </w:r>
      <w:r>
        <w:rPr>
          <w:rFonts w:hint="eastAsia" w:ascii="宋体" w:hAnsi="宋体" w:cs="宋体"/>
        </w:rPr>
        <w:fldChar w:fldCharType="end"/>
      </w:r>
    </w:p>
    <w:p w14:paraId="4AEB75ED">
      <w:pPr>
        <w:pStyle w:val="27"/>
        <w:tabs>
          <w:tab w:val="right" w:leader="dot" w:pos="9180"/>
          <w:tab w:val="clear" w:pos="420"/>
          <w:tab w:val="clear" w:pos="8943"/>
        </w:tabs>
      </w:pPr>
      <w:r>
        <w:rPr>
          <w:rFonts w:hint="eastAsia" w:ascii="宋体" w:hAnsi="宋体" w:cs="宋体"/>
        </w:rPr>
        <w:fldChar w:fldCharType="begin"/>
      </w:r>
      <w:r>
        <w:rPr>
          <w:rFonts w:hint="eastAsia" w:ascii="宋体" w:hAnsi="宋体" w:cs="宋体"/>
        </w:rPr>
        <w:instrText xml:space="preserve"> HYPERLINK \l _Toc6635 </w:instrText>
      </w:r>
      <w:r>
        <w:rPr>
          <w:rFonts w:hint="eastAsia" w:ascii="宋体" w:hAnsi="宋体" w:cs="宋体"/>
        </w:rPr>
        <w:fldChar w:fldCharType="separate"/>
      </w:r>
      <w:r>
        <w:rPr>
          <w:rFonts w:hint="eastAsia" w:ascii="宋体" w:hAnsi="宋体" w:cs="宋体"/>
        </w:rPr>
        <w:t>第四章  用户需求书</w:t>
      </w:r>
      <w:r>
        <w:tab/>
      </w:r>
      <w:r>
        <w:fldChar w:fldCharType="begin"/>
      </w:r>
      <w:r>
        <w:instrText xml:space="preserve"> PAGEREF _Toc6635 \h </w:instrText>
      </w:r>
      <w:r>
        <w:fldChar w:fldCharType="separate"/>
      </w:r>
      <w:r>
        <w:t>15</w:t>
      </w:r>
      <w:r>
        <w:fldChar w:fldCharType="end"/>
      </w:r>
      <w:r>
        <w:rPr>
          <w:rFonts w:hint="eastAsia" w:ascii="宋体" w:hAnsi="宋体" w:cs="宋体"/>
        </w:rPr>
        <w:fldChar w:fldCharType="end"/>
      </w:r>
    </w:p>
    <w:p w14:paraId="1A1FA463">
      <w:pPr>
        <w:pStyle w:val="27"/>
        <w:tabs>
          <w:tab w:val="right" w:leader="dot" w:pos="9180"/>
          <w:tab w:val="clear" w:pos="420"/>
          <w:tab w:val="clear" w:pos="8943"/>
        </w:tabs>
      </w:pPr>
      <w:r>
        <w:rPr>
          <w:rFonts w:hint="eastAsia" w:ascii="宋体" w:hAnsi="宋体" w:cs="宋体"/>
        </w:rPr>
        <w:fldChar w:fldCharType="begin"/>
      </w:r>
      <w:r>
        <w:rPr>
          <w:rFonts w:hint="eastAsia" w:ascii="宋体" w:hAnsi="宋体" w:cs="宋体"/>
        </w:rPr>
        <w:instrText xml:space="preserve"> HYPERLINK \l _Toc16152 </w:instrText>
      </w:r>
      <w:r>
        <w:rPr>
          <w:rFonts w:hint="eastAsia" w:ascii="宋体" w:hAnsi="宋体" w:cs="宋体"/>
        </w:rPr>
        <w:fldChar w:fldCharType="separate"/>
      </w:r>
      <w:r>
        <w:rPr>
          <w:rFonts w:hint="eastAsia" w:ascii="宋体" w:hAnsi="宋体" w:cs="宋体"/>
        </w:rPr>
        <w:t>第五章  合同文本</w:t>
      </w:r>
      <w:r>
        <w:tab/>
      </w:r>
      <w:r>
        <w:fldChar w:fldCharType="begin"/>
      </w:r>
      <w:r>
        <w:instrText xml:space="preserve"> PAGEREF _Toc16152 \h </w:instrText>
      </w:r>
      <w:r>
        <w:fldChar w:fldCharType="separate"/>
      </w:r>
      <w:r>
        <w:t>17</w:t>
      </w:r>
      <w:r>
        <w:fldChar w:fldCharType="end"/>
      </w:r>
      <w:r>
        <w:rPr>
          <w:rFonts w:hint="eastAsia" w:ascii="宋体" w:hAnsi="宋体" w:cs="宋体"/>
        </w:rPr>
        <w:fldChar w:fldCharType="end"/>
      </w:r>
    </w:p>
    <w:p w14:paraId="6D144EFF">
      <w:pPr>
        <w:pStyle w:val="27"/>
        <w:tabs>
          <w:tab w:val="right" w:leader="dot" w:pos="9180"/>
          <w:tab w:val="clear" w:pos="420"/>
          <w:tab w:val="clear" w:pos="8943"/>
        </w:tabs>
      </w:pPr>
      <w:r>
        <w:rPr>
          <w:rFonts w:hint="eastAsia" w:ascii="宋体" w:hAnsi="宋体" w:cs="宋体"/>
        </w:rPr>
        <w:fldChar w:fldCharType="begin"/>
      </w:r>
      <w:r>
        <w:rPr>
          <w:rFonts w:hint="eastAsia" w:ascii="宋体" w:hAnsi="宋体" w:cs="宋体"/>
        </w:rPr>
        <w:instrText xml:space="preserve"> HYPERLINK \l _Toc20919 </w:instrText>
      </w:r>
      <w:r>
        <w:rPr>
          <w:rFonts w:hint="eastAsia" w:ascii="宋体" w:hAnsi="宋体" w:cs="宋体"/>
        </w:rPr>
        <w:fldChar w:fldCharType="separate"/>
      </w:r>
      <w:r>
        <w:rPr>
          <w:rFonts w:hint="eastAsia" w:ascii="宋体" w:hAnsi="宋体" w:cs="宋体"/>
        </w:rPr>
        <w:t xml:space="preserve">第六章  </w:t>
      </w:r>
      <w:r>
        <w:rPr>
          <w:rFonts w:hint="eastAsia" w:cs="宋体"/>
          <w:lang w:eastAsia="zh-CN"/>
        </w:rPr>
        <w:t>响应文件</w:t>
      </w:r>
      <w:r>
        <w:rPr>
          <w:rFonts w:hint="eastAsia" w:ascii="宋体" w:hAnsi="宋体" w:cs="宋体"/>
        </w:rPr>
        <w:t>格式</w:t>
      </w:r>
      <w:r>
        <w:tab/>
      </w:r>
      <w:r>
        <w:fldChar w:fldCharType="begin"/>
      </w:r>
      <w:r>
        <w:instrText xml:space="preserve"> PAGEREF _Toc20919 \h </w:instrText>
      </w:r>
      <w:r>
        <w:fldChar w:fldCharType="separate"/>
      </w:r>
      <w:r>
        <w:t>20</w:t>
      </w:r>
      <w:r>
        <w:fldChar w:fldCharType="end"/>
      </w:r>
      <w:r>
        <w:rPr>
          <w:rFonts w:hint="eastAsia" w:ascii="宋体" w:hAnsi="宋体" w:cs="宋体"/>
        </w:rPr>
        <w:fldChar w:fldCharType="end"/>
      </w:r>
    </w:p>
    <w:p w14:paraId="3A535ED3">
      <w:pPr>
        <w:pStyle w:val="27"/>
        <w:tabs>
          <w:tab w:val="right" w:leader="dot" w:pos="9180"/>
          <w:tab w:val="clear" w:pos="420"/>
          <w:tab w:val="clear" w:pos="8943"/>
        </w:tabs>
      </w:pPr>
      <w:r>
        <w:rPr>
          <w:rFonts w:hint="eastAsia" w:ascii="宋体" w:hAnsi="宋体" w:cs="宋体"/>
        </w:rPr>
        <w:fldChar w:fldCharType="begin"/>
      </w:r>
      <w:r>
        <w:rPr>
          <w:rFonts w:hint="eastAsia" w:ascii="宋体" w:hAnsi="宋体" w:cs="宋体"/>
        </w:rPr>
        <w:instrText xml:space="preserve"> HYPERLINK \l _Toc9109 </w:instrText>
      </w:r>
      <w:r>
        <w:rPr>
          <w:rFonts w:hint="eastAsia" w:ascii="宋体" w:hAnsi="宋体" w:cs="宋体"/>
        </w:rPr>
        <w:fldChar w:fldCharType="separate"/>
      </w:r>
      <w:r>
        <w:rPr>
          <w:rFonts w:hint="eastAsia" w:ascii="宋体" w:hAnsi="宋体" w:cs="宋体"/>
        </w:rPr>
        <w:t>第七章  比选须知</w:t>
      </w:r>
      <w:r>
        <w:tab/>
      </w:r>
      <w:r>
        <w:fldChar w:fldCharType="begin"/>
      </w:r>
      <w:r>
        <w:instrText xml:space="preserve"> PAGEREF _Toc9109 \h </w:instrText>
      </w:r>
      <w:r>
        <w:fldChar w:fldCharType="separate"/>
      </w:r>
      <w:r>
        <w:t>37</w:t>
      </w:r>
      <w:r>
        <w:fldChar w:fldCharType="end"/>
      </w:r>
      <w:r>
        <w:rPr>
          <w:rFonts w:hint="eastAsia" w:ascii="宋体" w:hAnsi="宋体" w:cs="宋体"/>
        </w:rPr>
        <w:fldChar w:fldCharType="end"/>
      </w:r>
    </w:p>
    <w:p w14:paraId="1CFAD301">
      <w:pPr>
        <w:rPr>
          <w:rFonts w:ascii="宋体" w:hAnsi="宋体" w:cs="宋体"/>
        </w:rPr>
      </w:pPr>
      <w:r>
        <w:rPr>
          <w:rFonts w:hint="eastAsia" w:ascii="宋体" w:hAnsi="宋体" w:cs="宋体"/>
        </w:rPr>
        <w:fldChar w:fldCharType="end"/>
      </w:r>
    </w:p>
    <w:p w14:paraId="59DD1F6C">
      <w:pPr>
        <w:snapToGrid w:val="0"/>
        <w:spacing w:line="360" w:lineRule="auto"/>
        <w:jc w:val="center"/>
        <w:outlineLvl w:val="0"/>
        <w:rPr>
          <w:rFonts w:ascii="宋体" w:hAnsi="宋体" w:cs="宋体"/>
          <w:b/>
          <w:bCs/>
          <w:sz w:val="28"/>
          <w:szCs w:val="28"/>
        </w:rPr>
      </w:pPr>
      <w:r>
        <w:rPr>
          <w:rFonts w:hint="eastAsia" w:ascii="宋体" w:hAnsi="宋体" w:cs="宋体"/>
          <w:sz w:val="28"/>
          <w:szCs w:val="28"/>
        </w:rPr>
        <w:br w:type="page"/>
      </w:r>
      <w:bookmarkStart w:id="0" w:name="_Toc21962"/>
      <w:bookmarkStart w:id="1" w:name="_Toc435614385"/>
      <w:bookmarkStart w:id="2" w:name="_Toc5807"/>
      <w:r>
        <w:rPr>
          <w:rFonts w:hint="eastAsia" w:ascii="宋体" w:hAnsi="宋体" w:cs="宋体"/>
          <w:b/>
          <w:bCs/>
          <w:sz w:val="28"/>
          <w:szCs w:val="28"/>
        </w:rPr>
        <w:t xml:space="preserve">第一章  </w:t>
      </w:r>
      <w:r>
        <w:rPr>
          <w:rFonts w:hint="eastAsia" w:ascii="宋体" w:hAnsi="宋体" w:cs="宋体"/>
          <w:b/>
          <w:bCs/>
          <w:sz w:val="28"/>
          <w:szCs w:val="28"/>
          <w:lang w:val="en-US" w:eastAsia="zh-CN"/>
        </w:rPr>
        <w:t>公开</w:t>
      </w:r>
      <w:r>
        <w:rPr>
          <w:rFonts w:hint="eastAsia" w:ascii="宋体" w:hAnsi="宋体" w:cs="宋体"/>
          <w:b/>
          <w:bCs/>
          <w:sz w:val="28"/>
          <w:szCs w:val="28"/>
        </w:rPr>
        <w:t>比选</w:t>
      </w:r>
      <w:bookmarkEnd w:id="0"/>
      <w:bookmarkEnd w:id="1"/>
      <w:bookmarkEnd w:id="2"/>
    </w:p>
    <w:p w14:paraId="225162C4">
      <w:pPr>
        <w:snapToGrid w:val="0"/>
        <w:spacing w:line="360" w:lineRule="auto"/>
        <w:ind w:firstLine="420" w:firstLineChars="200"/>
        <w:rPr>
          <w:rFonts w:ascii="宋体" w:hAnsi="宋体" w:cs="宋体"/>
          <w:bCs/>
        </w:rPr>
      </w:pPr>
      <w:r>
        <w:rPr>
          <w:rFonts w:hint="eastAsia" w:ascii="宋体" w:hAnsi="宋体" w:cs="宋体"/>
        </w:rPr>
        <w:t>广州市广采招标有限公司（以下简称‘采购代理机构’）受</w:t>
      </w:r>
      <w:r>
        <w:rPr>
          <w:rFonts w:hint="eastAsia" w:ascii="宋体" w:hAnsi="宋体" w:cs="宋体"/>
          <w:lang w:eastAsia="zh-CN"/>
        </w:rPr>
        <w:t>广州市黄埔区市场监督管理局</w:t>
      </w:r>
      <w:r>
        <w:rPr>
          <w:rFonts w:hint="eastAsia" w:ascii="宋体" w:hAnsi="宋体" w:cs="宋体"/>
          <w:bCs/>
        </w:rPr>
        <w:t>（以下简称</w:t>
      </w:r>
      <w:r>
        <w:rPr>
          <w:rFonts w:hint="eastAsia" w:ascii="宋体" w:hAnsi="宋体" w:cs="宋体"/>
        </w:rPr>
        <w:t>‘</w:t>
      </w:r>
      <w:r>
        <w:rPr>
          <w:rFonts w:hint="eastAsia" w:ascii="宋体" w:hAnsi="宋体" w:cs="宋体"/>
          <w:bCs/>
        </w:rPr>
        <w:t>采购人</w:t>
      </w:r>
      <w:r>
        <w:rPr>
          <w:rFonts w:hint="eastAsia" w:ascii="宋体" w:hAnsi="宋体" w:cs="宋体"/>
        </w:rPr>
        <w:t>’</w:t>
      </w:r>
      <w:r>
        <w:rPr>
          <w:rFonts w:hint="eastAsia" w:ascii="宋体" w:hAnsi="宋体" w:cs="宋体"/>
          <w:bCs/>
        </w:rPr>
        <w:t>）的委托，</w:t>
      </w:r>
      <w:r>
        <w:rPr>
          <w:rFonts w:hint="eastAsia" w:ascii="宋体" w:hAnsi="宋体" w:cs="宋体"/>
          <w:bCs/>
          <w:lang w:val="zh-CN"/>
        </w:rPr>
        <w:t>拟</w:t>
      </w:r>
      <w:r>
        <w:rPr>
          <w:rFonts w:hint="eastAsia" w:ascii="宋体" w:hAnsi="宋体" w:cs="宋体"/>
          <w:bCs/>
        </w:rPr>
        <w:t>对</w:t>
      </w:r>
      <w:r>
        <w:rPr>
          <w:rFonts w:hint="eastAsia" w:ascii="宋体" w:hAnsi="宋体" w:cs="宋体"/>
          <w:bCs/>
          <w:lang w:eastAsia="zh-CN"/>
        </w:rPr>
        <w:t>黄埔区大沙北路81号办公楼保安服务项目</w:t>
      </w:r>
      <w:r>
        <w:rPr>
          <w:rFonts w:hint="eastAsia" w:ascii="宋体" w:hAnsi="宋体" w:cs="宋体"/>
          <w:bCs/>
        </w:rPr>
        <w:t>进行比选采购，欢迎符合资格条件的供应商参加。</w:t>
      </w:r>
    </w:p>
    <w:p w14:paraId="3EBA8064">
      <w:pPr>
        <w:tabs>
          <w:tab w:val="left" w:pos="426"/>
        </w:tabs>
        <w:autoSpaceDE/>
        <w:autoSpaceDN/>
        <w:adjustRightInd/>
        <w:snapToGrid w:val="0"/>
        <w:spacing w:line="360" w:lineRule="auto"/>
        <w:ind w:left="1200" w:hanging="1200"/>
        <w:jc w:val="both"/>
        <w:rPr>
          <w:rFonts w:ascii="宋体" w:hAnsi="宋体" w:cs="宋体"/>
          <w:bCs/>
        </w:rPr>
      </w:pPr>
      <w:r>
        <w:rPr>
          <w:rFonts w:hint="eastAsia" w:ascii="宋体" w:hAnsi="宋体" w:cs="宋体"/>
          <w:bCs/>
        </w:rPr>
        <w:t>一、采购项目编号：</w:t>
      </w:r>
      <w:r>
        <w:rPr>
          <w:rFonts w:hint="eastAsia" w:ascii="宋体" w:hAnsi="宋体" w:cs="宋体"/>
          <w:bCs/>
          <w:lang w:eastAsia="zh-CN"/>
        </w:rPr>
        <w:t>GZGCCG-2026031</w:t>
      </w:r>
      <w:r>
        <w:rPr>
          <w:rFonts w:hint="eastAsia" w:ascii="宋体" w:hAnsi="宋体" w:cs="宋体"/>
          <w:bCs/>
        </w:rPr>
        <w:t xml:space="preserve">                            　</w:t>
      </w:r>
    </w:p>
    <w:p w14:paraId="205D554D">
      <w:pPr>
        <w:tabs>
          <w:tab w:val="left" w:pos="426"/>
        </w:tabs>
        <w:autoSpaceDE/>
        <w:autoSpaceDN/>
        <w:adjustRightInd/>
        <w:snapToGrid w:val="0"/>
        <w:spacing w:line="360" w:lineRule="auto"/>
        <w:ind w:left="1200" w:hanging="1200"/>
        <w:jc w:val="both"/>
        <w:rPr>
          <w:rFonts w:hint="eastAsia" w:ascii="宋体" w:hAnsi="宋体" w:eastAsia="宋体" w:cs="宋体"/>
          <w:bCs/>
          <w:lang w:eastAsia="zh-CN"/>
        </w:rPr>
      </w:pPr>
      <w:r>
        <w:rPr>
          <w:rFonts w:hint="eastAsia" w:ascii="宋体" w:hAnsi="宋体" w:cs="宋体"/>
          <w:bCs/>
        </w:rPr>
        <w:t>二、采购项目名称：</w:t>
      </w:r>
      <w:r>
        <w:rPr>
          <w:rFonts w:hint="eastAsia" w:ascii="宋体" w:hAnsi="宋体" w:cs="宋体"/>
          <w:bCs/>
          <w:lang w:eastAsia="zh-CN"/>
        </w:rPr>
        <w:t>黄埔区大沙北路81号办公楼保安服务项目</w:t>
      </w:r>
    </w:p>
    <w:p w14:paraId="70905B21">
      <w:pPr>
        <w:tabs>
          <w:tab w:val="left" w:pos="426"/>
        </w:tabs>
        <w:autoSpaceDE/>
        <w:autoSpaceDN/>
        <w:adjustRightInd/>
        <w:snapToGrid w:val="0"/>
        <w:spacing w:line="360" w:lineRule="auto"/>
        <w:ind w:left="426" w:hanging="426"/>
        <w:jc w:val="both"/>
        <w:rPr>
          <w:rFonts w:hint="eastAsia" w:ascii="宋体" w:hAnsi="宋体" w:eastAsia="宋体" w:cs="宋体"/>
          <w:bCs/>
          <w:lang w:eastAsia="zh-CN"/>
        </w:rPr>
      </w:pPr>
      <w:r>
        <w:rPr>
          <w:rFonts w:hint="eastAsia" w:ascii="宋体" w:hAnsi="宋体" w:cs="宋体"/>
          <w:bCs/>
        </w:rPr>
        <w:t>三、采购项目预算金额：</w:t>
      </w:r>
      <w:r>
        <w:rPr>
          <w:rFonts w:hint="eastAsia" w:ascii="宋体" w:hAnsi="宋体" w:cs="宋体"/>
          <w:bCs/>
          <w:lang w:eastAsia="zh-CN"/>
        </w:rPr>
        <w:t>12万元</w:t>
      </w:r>
    </w:p>
    <w:p w14:paraId="729E72CA">
      <w:pPr>
        <w:tabs>
          <w:tab w:val="left" w:pos="426"/>
        </w:tabs>
        <w:autoSpaceDE/>
        <w:autoSpaceDN/>
        <w:adjustRightInd/>
        <w:snapToGrid w:val="0"/>
        <w:spacing w:line="360" w:lineRule="auto"/>
        <w:ind w:left="426" w:hanging="426"/>
        <w:jc w:val="both"/>
        <w:rPr>
          <w:rFonts w:hint="eastAsia" w:ascii="宋体" w:hAnsi="宋体" w:eastAsia="宋体" w:cs="宋体"/>
          <w:lang w:eastAsia="zh-CN"/>
        </w:rPr>
      </w:pPr>
      <w:r>
        <w:rPr>
          <w:rFonts w:hint="eastAsia" w:ascii="宋体" w:hAnsi="宋体" w:cs="宋体"/>
        </w:rPr>
        <w:t>四、</w:t>
      </w:r>
      <w:r>
        <w:rPr>
          <w:rFonts w:hint="eastAsia" w:ascii="宋体" w:hAnsi="宋体" w:cs="宋体"/>
          <w:bCs/>
        </w:rPr>
        <w:t>最高限价：</w:t>
      </w:r>
      <w:r>
        <w:rPr>
          <w:rFonts w:hint="eastAsia" w:ascii="宋体" w:hAnsi="宋体" w:cs="宋体"/>
          <w:bCs/>
          <w:lang w:eastAsia="zh-CN"/>
        </w:rPr>
        <w:t>12万元</w:t>
      </w:r>
    </w:p>
    <w:p w14:paraId="7D02DA72">
      <w:pPr>
        <w:tabs>
          <w:tab w:val="left" w:pos="426"/>
        </w:tabs>
        <w:autoSpaceDE/>
        <w:autoSpaceDN/>
        <w:adjustRightInd/>
        <w:snapToGrid w:val="0"/>
        <w:spacing w:line="360" w:lineRule="auto"/>
        <w:ind w:left="426" w:hanging="426"/>
        <w:jc w:val="both"/>
        <w:rPr>
          <w:rFonts w:ascii="宋体" w:hAnsi="宋体" w:cs="宋体"/>
          <w:b/>
          <w:bCs/>
        </w:rPr>
      </w:pPr>
      <w:r>
        <w:rPr>
          <w:rFonts w:hint="eastAsia" w:ascii="宋体" w:hAnsi="宋体" w:cs="宋体"/>
          <w:bCs/>
        </w:rPr>
        <w:t>五、</w:t>
      </w:r>
      <w:r>
        <w:rPr>
          <w:rFonts w:hint="eastAsia" w:ascii="宋体" w:hAnsi="宋体" w:cs="宋体"/>
          <w:b/>
          <w:bCs/>
        </w:rPr>
        <w:t>采购需求：</w:t>
      </w:r>
    </w:p>
    <w:tbl>
      <w:tblPr>
        <w:tblStyle w:val="39"/>
        <w:tblW w:w="89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96"/>
        <w:gridCol w:w="2173"/>
        <w:gridCol w:w="2138"/>
        <w:gridCol w:w="1950"/>
      </w:tblGrid>
      <w:tr w14:paraId="21C46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696" w:type="dxa"/>
            <w:tcBorders>
              <w:top w:val="single" w:color="auto" w:sz="12" w:space="0"/>
              <w:bottom w:val="single" w:color="auto" w:sz="2" w:space="0"/>
            </w:tcBorders>
            <w:shd w:val="clear" w:color="auto" w:fill="EEECE1"/>
            <w:vAlign w:val="center"/>
          </w:tcPr>
          <w:p w14:paraId="48085C48">
            <w:pPr>
              <w:jc w:val="center"/>
              <w:rPr>
                <w:rFonts w:hint="eastAsia" w:ascii="宋体" w:hAnsi="宋体" w:eastAsia="宋体" w:cs="宋体"/>
                <w:b/>
                <w:kern w:val="2"/>
                <w:sz w:val="21"/>
                <w:szCs w:val="21"/>
              </w:rPr>
            </w:pPr>
            <w:r>
              <w:rPr>
                <w:rFonts w:hint="eastAsia" w:ascii="宋体" w:hAnsi="宋体" w:eastAsia="宋体" w:cs="宋体"/>
                <w:b/>
                <w:kern w:val="2"/>
                <w:sz w:val="21"/>
                <w:szCs w:val="21"/>
              </w:rPr>
              <w:t>采购内容</w:t>
            </w:r>
          </w:p>
        </w:tc>
        <w:tc>
          <w:tcPr>
            <w:tcW w:w="2173" w:type="dxa"/>
            <w:tcBorders>
              <w:top w:val="single" w:color="auto" w:sz="12" w:space="0"/>
              <w:bottom w:val="single" w:color="auto" w:sz="2" w:space="0"/>
            </w:tcBorders>
            <w:shd w:val="clear" w:color="auto" w:fill="EEECE1"/>
            <w:vAlign w:val="center"/>
          </w:tcPr>
          <w:p w14:paraId="546607E8">
            <w:pPr>
              <w:jc w:val="center"/>
              <w:rPr>
                <w:rFonts w:hint="eastAsia" w:ascii="宋体" w:hAnsi="宋体" w:eastAsia="宋体" w:cs="宋体"/>
                <w:b/>
                <w:kern w:val="2"/>
                <w:sz w:val="21"/>
                <w:szCs w:val="21"/>
              </w:rPr>
            </w:pPr>
            <w:r>
              <w:rPr>
                <w:rFonts w:hint="eastAsia" w:ascii="宋体" w:hAnsi="宋体" w:eastAsia="宋体" w:cs="宋体"/>
                <w:b/>
                <w:kern w:val="2"/>
                <w:sz w:val="21"/>
                <w:szCs w:val="21"/>
              </w:rPr>
              <w:t>数量</w:t>
            </w:r>
          </w:p>
        </w:tc>
        <w:tc>
          <w:tcPr>
            <w:tcW w:w="2138" w:type="dxa"/>
            <w:tcBorders>
              <w:top w:val="single" w:color="auto" w:sz="12" w:space="0"/>
              <w:bottom w:val="single" w:color="auto" w:sz="2" w:space="0"/>
            </w:tcBorders>
            <w:shd w:val="clear" w:color="auto" w:fill="EEECE1"/>
            <w:vAlign w:val="center"/>
          </w:tcPr>
          <w:p w14:paraId="2E16EA46">
            <w:pPr>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服务期</w:t>
            </w:r>
          </w:p>
        </w:tc>
        <w:tc>
          <w:tcPr>
            <w:tcW w:w="1950" w:type="dxa"/>
            <w:tcBorders>
              <w:top w:val="single" w:color="auto" w:sz="12" w:space="0"/>
              <w:bottom w:val="single" w:color="auto" w:sz="2" w:space="0"/>
            </w:tcBorders>
            <w:shd w:val="clear" w:color="auto" w:fill="EEECE1"/>
            <w:vAlign w:val="center"/>
          </w:tcPr>
          <w:p w14:paraId="18E53330">
            <w:pPr>
              <w:jc w:val="center"/>
              <w:rPr>
                <w:rFonts w:hint="eastAsia" w:ascii="宋体" w:hAnsi="宋体" w:eastAsia="宋体" w:cs="宋体"/>
                <w:b/>
                <w:kern w:val="2"/>
                <w:sz w:val="21"/>
                <w:szCs w:val="21"/>
              </w:rPr>
            </w:pPr>
            <w:r>
              <w:rPr>
                <w:rFonts w:hint="eastAsia" w:ascii="宋体" w:hAnsi="宋体" w:eastAsia="宋体" w:cs="宋体"/>
                <w:b/>
                <w:bCs/>
                <w:sz w:val="21"/>
                <w:szCs w:val="21"/>
              </w:rPr>
              <w:t>备注(是否允许采购进口产品）</w:t>
            </w:r>
          </w:p>
        </w:tc>
      </w:tr>
      <w:tr w14:paraId="1DEA7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2696" w:type="dxa"/>
            <w:tcBorders>
              <w:top w:val="single" w:color="auto" w:sz="2" w:space="0"/>
              <w:bottom w:val="single" w:color="auto" w:sz="2" w:space="0"/>
            </w:tcBorders>
            <w:vAlign w:val="center"/>
          </w:tcPr>
          <w:p w14:paraId="5DE51D28">
            <w:pPr>
              <w:jc w:val="center"/>
              <w:rPr>
                <w:rFonts w:hint="eastAsia" w:ascii="宋体" w:hAnsi="宋体" w:eastAsia="宋体" w:cs="宋体"/>
                <w:sz w:val="21"/>
                <w:szCs w:val="21"/>
                <w:lang w:eastAsia="zh-CN"/>
              </w:rPr>
            </w:pPr>
            <w:r>
              <w:rPr>
                <w:rFonts w:hint="eastAsia" w:ascii="宋体" w:hAnsi="宋体" w:eastAsia="宋体" w:cs="宋体"/>
                <w:bCs/>
                <w:sz w:val="21"/>
                <w:szCs w:val="21"/>
                <w:lang w:eastAsia="zh-CN"/>
              </w:rPr>
              <w:t>黄埔区大沙北路81号办公楼保安服务项目</w:t>
            </w:r>
          </w:p>
        </w:tc>
        <w:tc>
          <w:tcPr>
            <w:tcW w:w="2173" w:type="dxa"/>
            <w:tcBorders>
              <w:top w:val="single" w:color="auto" w:sz="2" w:space="0"/>
              <w:bottom w:val="single" w:color="auto" w:sz="2" w:space="0"/>
            </w:tcBorders>
            <w:vAlign w:val="center"/>
          </w:tcPr>
          <w:p w14:paraId="02A712B8">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w:t>
            </w:r>
          </w:p>
        </w:tc>
        <w:tc>
          <w:tcPr>
            <w:tcW w:w="2138" w:type="dxa"/>
            <w:tcBorders>
              <w:top w:val="single" w:color="auto" w:sz="2" w:space="0"/>
              <w:bottom w:val="single" w:color="auto" w:sz="2" w:space="0"/>
            </w:tcBorders>
            <w:vAlign w:val="center"/>
          </w:tcPr>
          <w:p w14:paraId="6895A1B8">
            <w:pPr>
              <w:spacing w:line="360" w:lineRule="auto"/>
              <w:jc w:val="center"/>
              <w:rPr>
                <w:rFonts w:hint="eastAsia" w:ascii="宋体" w:hAnsi="宋体" w:eastAsia="宋体" w:cs="宋体"/>
                <w:sz w:val="21"/>
                <w:szCs w:val="21"/>
              </w:rPr>
            </w:pPr>
            <w:r>
              <w:rPr>
                <w:rFonts w:hint="eastAsia" w:ascii="宋体" w:hAnsi="宋体" w:eastAsia="宋体" w:cs="宋体"/>
                <w:bCs/>
                <w:snapToGrid/>
                <w:spacing w:val="0"/>
                <w:sz w:val="21"/>
                <w:szCs w:val="21"/>
                <w:lang w:val="en-US" w:eastAsia="zh-CN" w:bidi="ar-SA"/>
              </w:rPr>
              <w:t>服务期限为1年（2026年7月1日至2027年6月30日）</w:t>
            </w:r>
          </w:p>
        </w:tc>
        <w:tc>
          <w:tcPr>
            <w:tcW w:w="1950" w:type="dxa"/>
            <w:tcBorders>
              <w:top w:val="single" w:color="auto" w:sz="2" w:space="0"/>
              <w:bottom w:val="single" w:color="auto" w:sz="2" w:space="0"/>
            </w:tcBorders>
            <w:vAlign w:val="center"/>
          </w:tcPr>
          <w:p w14:paraId="02DD85F1">
            <w:pPr>
              <w:keepNext/>
              <w:ind w:firstLine="119"/>
              <w:jc w:val="center"/>
              <w:textAlignment w:val="center"/>
              <w:rPr>
                <w:rFonts w:hint="eastAsia" w:ascii="宋体" w:hAnsi="宋体" w:eastAsia="宋体" w:cs="宋体"/>
                <w:kern w:val="2"/>
                <w:sz w:val="21"/>
                <w:szCs w:val="21"/>
              </w:rPr>
            </w:pPr>
            <w:r>
              <w:rPr>
                <w:rFonts w:hint="eastAsia" w:ascii="宋体" w:hAnsi="宋体" w:eastAsia="宋体" w:cs="宋体"/>
                <w:sz w:val="21"/>
                <w:szCs w:val="21"/>
              </w:rPr>
              <w:t>否</w:t>
            </w:r>
          </w:p>
        </w:tc>
      </w:tr>
    </w:tbl>
    <w:p w14:paraId="0204F412">
      <w:pPr>
        <w:tabs>
          <w:tab w:val="left" w:pos="567"/>
        </w:tabs>
        <w:autoSpaceDE/>
        <w:autoSpaceDN/>
        <w:adjustRightInd/>
        <w:snapToGrid w:val="0"/>
        <w:spacing w:line="360" w:lineRule="auto"/>
        <w:ind w:left="426" w:hanging="426"/>
        <w:jc w:val="both"/>
        <w:rPr>
          <w:rFonts w:ascii="宋体" w:hAnsi="宋体" w:cs="宋体"/>
          <w:bCs/>
        </w:rPr>
      </w:pPr>
      <w:bookmarkStart w:id="3" w:name="_Toc42241322"/>
      <w:r>
        <w:rPr>
          <w:rFonts w:hint="eastAsia" w:ascii="宋体" w:hAnsi="宋体" w:cs="宋体"/>
          <w:bCs/>
        </w:rPr>
        <w:t>六、</w:t>
      </w:r>
      <w:r>
        <w:rPr>
          <w:rFonts w:hint="eastAsia" w:ascii="宋体" w:hAnsi="宋体" w:cs="宋体"/>
          <w:b/>
          <w:bCs/>
        </w:rPr>
        <w:t>申请人的资格要求：</w:t>
      </w:r>
      <w:bookmarkEnd w:id="3"/>
    </w:p>
    <w:p w14:paraId="22497AB7">
      <w:pPr>
        <w:autoSpaceDE/>
        <w:autoSpaceDN/>
        <w:adjustRightInd/>
        <w:snapToGrid w:val="0"/>
        <w:spacing w:line="360" w:lineRule="auto"/>
        <w:ind w:firstLine="420" w:firstLineChars="200"/>
        <w:jc w:val="both"/>
        <w:rPr>
          <w:rFonts w:ascii="宋体" w:hAnsi="宋体" w:cs="宋体"/>
        </w:rPr>
      </w:pPr>
      <w:r>
        <w:rPr>
          <w:rFonts w:hint="eastAsia" w:ascii="宋体" w:hAnsi="宋体" w:cs="宋体"/>
          <w:bCs/>
        </w:rPr>
        <w:t>（一）满足</w:t>
      </w:r>
      <w:r>
        <w:rPr>
          <w:rFonts w:hint="eastAsia" w:ascii="宋体" w:hAnsi="宋体" w:cs="宋体"/>
        </w:rPr>
        <w:t>《中华人民共和国政府采购法》第二十二条规定</w:t>
      </w:r>
    </w:p>
    <w:p w14:paraId="2D5A0C28">
      <w:pPr>
        <w:autoSpaceDE/>
        <w:autoSpaceDN/>
        <w:adjustRightInd/>
        <w:snapToGrid w:val="0"/>
        <w:spacing w:line="360" w:lineRule="auto"/>
        <w:ind w:firstLine="420" w:firstLineChars="200"/>
        <w:jc w:val="both"/>
        <w:rPr>
          <w:rFonts w:ascii="宋体" w:hAnsi="宋体" w:cs="宋体"/>
        </w:rPr>
      </w:pPr>
      <w:r>
        <w:rPr>
          <w:rFonts w:hint="eastAsia" w:ascii="宋体" w:hAnsi="宋体" w:cs="宋体"/>
        </w:rPr>
        <w:t>（二）落实政府采购政策需满足的资格要求：</w:t>
      </w:r>
      <w:r>
        <w:rPr>
          <w:rFonts w:hint="eastAsia"/>
        </w:rPr>
        <w:t>无</w:t>
      </w:r>
    </w:p>
    <w:p w14:paraId="74F422DF">
      <w:pPr>
        <w:autoSpaceDE/>
        <w:autoSpaceDN/>
        <w:adjustRightInd/>
        <w:snapToGrid w:val="0"/>
        <w:spacing w:line="360" w:lineRule="auto"/>
        <w:ind w:firstLine="420" w:firstLineChars="200"/>
        <w:jc w:val="both"/>
        <w:rPr>
          <w:rFonts w:ascii="宋体" w:hAnsi="宋体" w:cs="宋体"/>
          <w:bCs/>
          <w:kern w:val="2"/>
        </w:rPr>
      </w:pPr>
      <w:r>
        <w:rPr>
          <w:rFonts w:hint="eastAsia" w:ascii="宋体" w:hAnsi="宋体" w:cs="宋体"/>
        </w:rPr>
        <w:t>（</w:t>
      </w:r>
      <w:r>
        <w:rPr>
          <w:rFonts w:hint="eastAsia" w:ascii="宋体" w:hAnsi="宋体" w:cs="宋体"/>
          <w:lang w:val="en-US" w:eastAsia="zh-CN"/>
        </w:rPr>
        <w:t>三</w:t>
      </w:r>
      <w:r>
        <w:rPr>
          <w:rFonts w:hint="eastAsia" w:ascii="宋体" w:hAnsi="宋体" w:cs="宋体"/>
        </w:rPr>
        <w:t>）本项目的特定资格要求：</w:t>
      </w:r>
    </w:p>
    <w:p w14:paraId="24D4334D">
      <w:pPr>
        <w:autoSpaceDE/>
        <w:autoSpaceDN/>
        <w:adjustRightInd/>
        <w:snapToGrid w:val="0"/>
        <w:spacing w:line="360" w:lineRule="auto"/>
        <w:ind w:firstLine="420" w:firstLineChars="200"/>
        <w:jc w:val="both"/>
        <w:rPr>
          <w:rFonts w:ascii="宋体" w:hAnsi="宋体" w:cs="宋体"/>
          <w:bCs/>
          <w:kern w:val="2"/>
        </w:rPr>
      </w:pPr>
      <w:r>
        <w:rPr>
          <w:rFonts w:hint="eastAsia" w:ascii="宋体" w:hAnsi="宋体" w:cs="宋体"/>
          <w:bCs/>
          <w:kern w:val="2"/>
        </w:rPr>
        <w:t>具备《中华人民共和国政府采购法》第二十二条规定的条件，提供下列材料：</w:t>
      </w:r>
    </w:p>
    <w:p w14:paraId="757A9556">
      <w:pPr>
        <w:pStyle w:val="126"/>
        <w:tabs>
          <w:tab w:val="left" w:pos="993"/>
        </w:tabs>
        <w:spacing w:before="0" w:after="0" w:line="360" w:lineRule="auto"/>
        <w:ind w:firstLine="420" w:firstLineChars="200"/>
        <w:rPr>
          <w:rFonts w:ascii="宋体" w:hAnsi="宋体" w:cs="宋体"/>
          <w:bCs w:val="0"/>
          <w:spacing w:val="0"/>
          <w:kern w:val="2"/>
          <w:sz w:val="21"/>
          <w:szCs w:val="21"/>
        </w:rPr>
      </w:pPr>
      <w:r>
        <w:rPr>
          <w:rFonts w:hint="eastAsia" w:ascii="宋体" w:hAnsi="宋体" w:cs="宋体"/>
          <w:bCs w:val="0"/>
          <w:spacing w:val="0"/>
          <w:kern w:val="28"/>
          <w:sz w:val="21"/>
          <w:szCs w:val="24"/>
        </w:rPr>
        <w:t>1.具有独立承担民事责任能力的在中华人民共和国境内注册的法人或其他组织或自然人，提供有效的营业执照（或事业单位法人证书，或社会团体法人登记证书，或执业许可证，若属自然人投标的提供身份证等相关证明）复印件；分支机构投标的，须提供具有法人资格的总公司的营业执照副本复印件及授权书，授权书须加盖总公司公章</w:t>
      </w:r>
      <w:r>
        <w:rPr>
          <w:rFonts w:hint="eastAsia" w:ascii="宋体" w:hAnsi="宋体" w:cs="宋体"/>
          <w:bCs w:val="0"/>
          <w:spacing w:val="0"/>
          <w:kern w:val="2"/>
          <w:sz w:val="21"/>
          <w:szCs w:val="21"/>
        </w:rPr>
        <w:t>；</w:t>
      </w:r>
    </w:p>
    <w:p w14:paraId="78DDCDD6">
      <w:pPr>
        <w:pStyle w:val="126"/>
        <w:tabs>
          <w:tab w:val="left" w:pos="993"/>
        </w:tabs>
        <w:spacing w:before="0" w:after="0" w:line="360" w:lineRule="auto"/>
        <w:ind w:firstLine="420" w:firstLineChars="200"/>
        <w:rPr>
          <w:rFonts w:ascii="宋体" w:hAnsi="宋体" w:cs="宋体"/>
          <w:bCs w:val="0"/>
          <w:spacing w:val="0"/>
          <w:kern w:val="28"/>
          <w:sz w:val="21"/>
          <w:szCs w:val="24"/>
        </w:rPr>
      </w:pPr>
      <w:r>
        <w:rPr>
          <w:rFonts w:hint="eastAsia" w:ascii="宋体" w:hAnsi="宋体" w:cs="宋体"/>
          <w:bCs w:val="0"/>
          <w:spacing w:val="0"/>
          <w:kern w:val="28"/>
          <w:sz w:val="21"/>
          <w:szCs w:val="24"/>
        </w:rPr>
        <w:t>2.具有良好的商业信誉和健全的财务会计制度</w:t>
      </w:r>
      <w:r>
        <w:rPr>
          <w:rFonts w:hint="eastAsia" w:ascii="宋体" w:hAnsi="宋体" w:cs="宋体"/>
          <w:bCs w:val="0"/>
          <w:spacing w:val="0"/>
          <w:kern w:val="28"/>
          <w:sz w:val="21"/>
          <w:szCs w:val="24"/>
          <w:lang w:eastAsia="zh-CN"/>
        </w:rPr>
        <w:t>：</w:t>
      </w:r>
      <w:r>
        <w:rPr>
          <w:rFonts w:hint="eastAsia" w:ascii="宋体" w:hAnsi="宋体" w:cs="宋体"/>
          <w:bCs w:val="0"/>
          <w:spacing w:val="0"/>
          <w:kern w:val="28"/>
          <w:sz w:val="21"/>
          <w:szCs w:val="24"/>
        </w:rPr>
        <w:t>（提供《供应商资格声明函》）；</w:t>
      </w:r>
    </w:p>
    <w:p w14:paraId="51AF65AE">
      <w:pPr>
        <w:pStyle w:val="126"/>
        <w:tabs>
          <w:tab w:val="left" w:pos="993"/>
        </w:tabs>
        <w:spacing w:before="0" w:after="0" w:line="360" w:lineRule="auto"/>
        <w:ind w:firstLine="420" w:firstLineChars="200"/>
        <w:rPr>
          <w:rFonts w:ascii="宋体" w:hAnsi="宋体" w:cs="宋体"/>
          <w:bCs w:val="0"/>
          <w:spacing w:val="0"/>
          <w:kern w:val="28"/>
          <w:sz w:val="21"/>
          <w:szCs w:val="24"/>
        </w:rPr>
      </w:pPr>
      <w:r>
        <w:rPr>
          <w:rFonts w:hint="eastAsia" w:ascii="宋体" w:hAnsi="宋体" w:cs="宋体"/>
          <w:bCs w:val="0"/>
          <w:spacing w:val="0"/>
          <w:kern w:val="28"/>
          <w:sz w:val="21"/>
          <w:szCs w:val="24"/>
        </w:rPr>
        <w:t>3.有依法缴纳税收和社会保障资金的良好记录</w:t>
      </w:r>
      <w:r>
        <w:rPr>
          <w:rFonts w:hint="eastAsia" w:ascii="宋体" w:hAnsi="宋体" w:cs="宋体"/>
          <w:bCs w:val="0"/>
          <w:spacing w:val="0"/>
          <w:kern w:val="28"/>
          <w:sz w:val="21"/>
          <w:szCs w:val="24"/>
          <w:lang w:eastAsia="zh-CN"/>
        </w:rPr>
        <w:t>：</w:t>
      </w:r>
      <w:r>
        <w:rPr>
          <w:rFonts w:hint="eastAsia" w:ascii="宋体" w:hAnsi="宋体" w:cs="宋体"/>
          <w:bCs w:val="0"/>
          <w:spacing w:val="0"/>
          <w:kern w:val="28"/>
          <w:sz w:val="21"/>
          <w:szCs w:val="24"/>
        </w:rPr>
        <w:t>（提供《供应商资格声明函》）；</w:t>
      </w:r>
    </w:p>
    <w:p w14:paraId="54F820B1">
      <w:pPr>
        <w:pStyle w:val="126"/>
        <w:tabs>
          <w:tab w:val="left" w:pos="993"/>
        </w:tabs>
        <w:spacing w:before="0" w:after="0" w:line="360" w:lineRule="auto"/>
        <w:ind w:firstLine="420" w:firstLineChars="200"/>
        <w:rPr>
          <w:rFonts w:ascii="宋体" w:hAnsi="宋体" w:cs="宋体"/>
          <w:bCs w:val="0"/>
          <w:spacing w:val="0"/>
          <w:kern w:val="28"/>
          <w:sz w:val="21"/>
          <w:szCs w:val="24"/>
        </w:rPr>
      </w:pPr>
      <w:r>
        <w:rPr>
          <w:rFonts w:hint="eastAsia" w:ascii="宋体" w:hAnsi="宋体" w:cs="宋体"/>
          <w:bCs w:val="0"/>
          <w:spacing w:val="0"/>
          <w:kern w:val="28"/>
          <w:sz w:val="21"/>
          <w:szCs w:val="24"/>
        </w:rPr>
        <w:t>4.具有履行合同所必需的设备和专业技术能力：（提供《供应商资格声明函》）；</w:t>
      </w:r>
    </w:p>
    <w:p w14:paraId="5BA3309B">
      <w:pPr>
        <w:pStyle w:val="126"/>
        <w:tabs>
          <w:tab w:val="left" w:pos="993"/>
        </w:tabs>
        <w:spacing w:before="0" w:after="0" w:line="360" w:lineRule="auto"/>
        <w:ind w:firstLine="420" w:firstLineChars="200"/>
        <w:rPr>
          <w:rFonts w:ascii="宋体" w:hAnsi="宋体" w:cs="宋体"/>
          <w:bCs w:val="0"/>
          <w:spacing w:val="0"/>
          <w:kern w:val="28"/>
          <w:sz w:val="21"/>
          <w:szCs w:val="24"/>
        </w:rPr>
      </w:pPr>
      <w:r>
        <w:rPr>
          <w:rFonts w:hint="eastAsia" w:ascii="宋体" w:hAnsi="宋体" w:cs="宋体"/>
          <w:bCs w:val="0"/>
          <w:spacing w:val="0"/>
          <w:kern w:val="28"/>
          <w:sz w:val="21"/>
          <w:szCs w:val="24"/>
        </w:rPr>
        <w:t>5.参加</w:t>
      </w:r>
      <w:r>
        <w:rPr>
          <w:rFonts w:hint="eastAsia" w:ascii="宋体" w:hAnsi="宋体" w:cs="宋体"/>
          <w:bCs w:val="0"/>
          <w:spacing w:val="0"/>
          <w:kern w:val="28"/>
          <w:sz w:val="21"/>
          <w:szCs w:val="21"/>
        </w:rPr>
        <w:t>政府采购活动前三年内，在经营活动中没有重大违法记录：</w:t>
      </w:r>
      <w:r>
        <w:rPr>
          <w:rFonts w:hint="eastAsia" w:ascii="宋体" w:hAnsi="宋体" w:cs="宋体"/>
          <w:bCs w:val="0"/>
          <w:spacing w:val="0"/>
          <w:kern w:val="28"/>
          <w:sz w:val="21"/>
          <w:szCs w:val="24"/>
        </w:rPr>
        <w:t>（提供《供应商资格声明函》）；</w:t>
      </w:r>
      <w:r>
        <w:rPr>
          <w:rFonts w:hint="eastAsia" w:ascii="宋体" w:hAnsi="宋体" w:cs="宋体"/>
          <w:sz w:val="21"/>
          <w:szCs w:val="21"/>
        </w:rPr>
        <w:t>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r>
        <w:rPr>
          <w:rFonts w:hint="eastAsia" w:ascii="宋体" w:hAnsi="宋体" w:cs="宋体"/>
          <w:bCs w:val="0"/>
          <w:spacing w:val="0"/>
          <w:kern w:val="28"/>
          <w:sz w:val="21"/>
          <w:szCs w:val="21"/>
        </w:rPr>
        <w:t>；</w:t>
      </w:r>
    </w:p>
    <w:p w14:paraId="2BB6AE3F">
      <w:pPr>
        <w:pStyle w:val="126"/>
        <w:tabs>
          <w:tab w:val="left" w:pos="851"/>
          <w:tab w:val="left" w:pos="993"/>
        </w:tabs>
        <w:spacing w:before="0" w:after="0" w:line="360" w:lineRule="auto"/>
        <w:ind w:firstLine="420" w:firstLineChars="200"/>
        <w:rPr>
          <w:rFonts w:ascii="宋体" w:hAnsi="宋体" w:cs="宋体"/>
          <w:bCs w:val="0"/>
          <w:spacing w:val="0"/>
          <w:kern w:val="28"/>
          <w:sz w:val="21"/>
          <w:szCs w:val="24"/>
        </w:rPr>
      </w:pPr>
      <w:r>
        <w:rPr>
          <w:rFonts w:hint="eastAsia" w:ascii="宋体" w:hAnsi="宋体" w:cs="宋体"/>
          <w:bCs w:val="0"/>
          <w:spacing w:val="0"/>
          <w:kern w:val="28"/>
          <w:sz w:val="21"/>
          <w:szCs w:val="24"/>
        </w:rPr>
        <w:t>6.符合法律、行政法规规定的其他条件：（提供《供应商资格声明函》）。</w:t>
      </w:r>
    </w:p>
    <w:p w14:paraId="19DBF051">
      <w:pPr>
        <w:autoSpaceDE/>
        <w:autoSpaceDN/>
        <w:adjustRightInd/>
        <w:snapToGrid w:val="0"/>
        <w:spacing w:line="360" w:lineRule="auto"/>
        <w:ind w:firstLine="420" w:firstLineChars="200"/>
        <w:jc w:val="both"/>
        <w:rPr>
          <w:rFonts w:ascii="宋体" w:hAnsi="宋体" w:cs="宋体"/>
          <w:bCs/>
          <w:kern w:val="2"/>
        </w:rPr>
      </w:pPr>
      <w:r>
        <w:rPr>
          <w:rFonts w:hint="eastAsia" w:ascii="宋体" w:hAnsi="宋体" w:cs="宋体"/>
          <w:bCs/>
        </w:rPr>
        <w:t>（四）不同供应商之间有下列情形之一，不接受作为参加同一采购项目竞争的供应商：</w:t>
      </w:r>
      <w:r>
        <w:rPr>
          <w:rFonts w:hint="eastAsia" w:ascii="宋体" w:hAnsi="宋体" w:cs="宋体"/>
        </w:rPr>
        <w:t>①</w:t>
      </w:r>
      <w:r>
        <w:rPr>
          <w:rFonts w:hint="eastAsia" w:ascii="宋体" w:hAnsi="宋体" w:cs="宋体"/>
          <w:bCs/>
        </w:rPr>
        <w:t>为采购项目提供整体设计、规范编制或者项目管理、监理、检测等服务的供应商；</w:t>
      </w:r>
      <w:r>
        <w:rPr>
          <w:rFonts w:hint="eastAsia" w:ascii="宋体" w:hAnsi="宋体" w:cs="宋体"/>
        </w:rPr>
        <w:t>②</w:t>
      </w:r>
      <w:r>
        <w:rPr>
          <w:rFonts w:hint="eastAsia" w:ascii="宋体" w:hAnsi="宋体" w:cs="宋体"/>
          <w:bCs/>
        </w:rPr>
        <w:t>单位负责人为同一人或者存在直接控股、管理关系的不同供应商。</w:t>
      </w:r>
      <w:r>
        <w:rPr>
          <w:rFonts w:hint="eastAsia" w:ascii="宋体" w:hAnsi="宋体" w:cs="宋体"/>
          <w:kern w:val="28"/>
          <w:szCs w:val="24"/>
        </w:rPr>
        <w:t>（提供《供应商资格声明函》）</w:t>
      </w:r>
      <w:r>
        <w:rPr>
          <w:rFonts w:hint="eastAsia" w:ascii="宋体" w:hAnsi="宋体" w:cs="宋体"/>
        </w:rPr>
        <w:t>。</w:t>
      </w:r>
    </w:p>
    <w:p w14:paraId="439CC178">
      <w:pPr>
        <w:autoSpaceDE/>
        <w:autoSpaceDN/>
        <w:adjustRightInd/>
        <w:snapToGrid w:val="0"/>
        <w:spacing w:line="360" w:lineRule="auto"/>
        <w:ind w:firstLine="420" w:firstLineChars="200"/>
        <w:jc w:val="left"/>
        <w:rPr>
          <w:rFonts w:ascii="宋体" w:hAnsi="宋体" w:cs="宋体"/>
          <w:bCs/>
          <w:kern w:val="2"/>
        </w:rPr>
      </w:pPr>
      <w:r>
        <w:rPr>
          <w:rFonts w:hint="eastAsia" w:ascii="宋体" w:hAnsi="宋体" w:cs="宋体"/>
          <w:bCs/>
        </w:rPr>
        <w:t>（五）</w:t>
      </w:r>
      <w:r>
        <w:rPr>
          <w:rFonts w:hint="eastAsia" w:ascii="宋体" w:hAnsi="宋体" w:cs="宋体"/>
          <w:bCs/>
          <w:kern w:val="2"/>
        </w:rPr>
        <w:t>在提交</w:t>
      </w:r>
      <w:r>
        <w:rPr>
          <w:rFonts w:hint="eastAsia" w:ascii="宋体" w:hAnsi="宋体" w:cs="宋体"/>
          <w:bCs/>
          <w:kern w:val="2"/>
          <w:lang w:eastAsia="zh-CN"/>
        </w:rPr>
        <w:t>响应文件</w:t>
      </w:r>
      <w:r>
        <w:rPr>
          <w:rFonts w:hint="eastAsia" w:ascii="宋体" w:hAnsi="宋体" w:cs="宋体"/>
          <w:bCs/>
          <w:kern w:val="2"/>
        </w:rPr>
        <w:t>截止时间前</w:t>
      </w:r>
      <w:r>
        <w:rPr>
          <w:rFonts w:hint="eastAsia" w:ascii="宋体" w:hAnsi="宋体" w:cs="宋体"/>
          <w:bCs/>
          <w:kern w:val="2"/>
          <w:lang w:val="en-US" w:eastAsia="zh-CN"/>
        </w:rPr>
        <w:t>响应</w:t>
      </w:r>
      <w:r>
        <w:rPr>
          <w:rFonts w:hint="eastAsia" w:ascii="宋体" w:hAnsi="宋体" w:cs="宋体"/>
          <w:bCs/>
          <w:kern w:val="2"/>
        </w:rPr>
        <w:t>供应商未被列入</w:t>
      </w:r>
      <w:r>
        <w:rPr>
          <w:rFonts w:hint="eastAsia" w:ascii="宋体" w:hAnsi="宋体" w:cs="宋体"/>
        </w:rPr>
        <w:t>“信用中国”网站(www.creditchina.gov.cn) 以下任一记录名单之一：①失信被执行人；②重大税收违法失信主体；③政府采购严重违法失信行为。同时，不处于中国政府采购网(www.ccgp.gov.cn)“政府采购严重违法失信行为信息记录”中的禁止参加政府采购活动期间。（说明：由采购代理机构于比选截止日在上述网站进行查询，同时对信息查询记录和证据截图或下载存档。）</w:t>
      </w:r>
    </w:p>
    <w:p w14:paraId="58CBE6BA">
      <w:pPr>
        <w:autoSpaceDE/>
        <w:autoSpaceDN/>
        <w:adjustRightInd/>
        <w:snapToGrid w:val="0"/>
        <w:spacing w:line="360" w:lineRule="auto"/>
        <w:ind w:firstLine="420" w:firstLineChars="200"/>
        <w:jc w:val="both"/>
        <w:rPr>
          <w:rFonts w:ascii="宋体" w:hAnsi="宋体" w:cs="宋体"/>
          <w:bCs/>
        </w:rPr>
      </w:pPr>
      <w:r>
        <w:rPr>
          <w:rFonts w:hint="eastAsia" w:ascii="宋体" w:hAnsi="宋体" w:cs="宋体"/>
          <w:bCs/>
          <w:kern w:val="2"/>
        </w:rPr>
        <w:t>（六）已办理报名并成功</w:t>
      </w:r>
      <w:r>
        <w:rPr>
          <w:rFonts w:hint="eastAsia" w:ascii="宋体" w:hAnsi="宋体" w:cs="宋体"/>
          <w:bCs/>
          <w:kern w:val="2"/>
          <w:lang w:val="en-US" w:eastAsia="zh-CN"/>
        </w:rPr>
        <w:t>获取</w:t>
      </w:r>
      <w:r>
        <w:rPr>
          <w:rFonts w:hint="eastAsia" w:ascii="宋体" w:hAnsi="宋体" w:cs="宋体"/>
          <w:bCs/>
          <w:kern w:val="2"/>
        </w:rPr>
        <w:t>本比选文件的供应商</w:t>
      </w:r>
      <w:r>
        <w:rPr>
          <w:rFonts w:hint="eastAsia" w:ascii="宋体" w:hAnsi="宋体" w:cs="宋体"/>
          <w:bCs/>
        </w:rPr>
        <w:t>。</w:t>
      </w:r>
    </w:p>
    <w:p w14:paraId="7A128640">
      <w:pPr>
        <w:autoSpaceDE/>
        <w:autoSpaceDN/>
        <w:adjustRightInd/>
        <w:snapToGrid w:val="0"/>
        <w:spacing w:line="360" w:lineRule="auto"/>
        <w:ind w:firstLine="420" w:firstLineChars="200"/>
        <w:jc w:val="both"/>
        <w:rPr>
          <w:rFonts w:hint="eastAsia" w:ascii="宋体" w:hAnsi="宋体" w:eastAsia="宋体" w:cs="宋体"/>
          <w:bCs/>
          <w:kern w:val="2"/>
          <w:lang w:eastAsia="zh-CN"/>
        </w:rPr>
      </w:pPr>
      <w:r>
        <w:rPr>
          <w:rFonts w:hint="eastAsia" w:ascii="宋体" w:hAnsi="宋体" w:cs="宋体"/>
          <w:bCs/>
          <w:kern w:val="2"/>
        </w:rPr>
        <w:t>（七）供应商须具备有效的《保安服务许可证》</w:t>
      </w:r>
      <w:r>
        <w:rPr>
          <w:rFonts w:hint="eastAsia" w:ascii="宋体" w:hAnsi="宋体" w:cs="宋体"/>
          <w:bCs/>
          <w:kern w:val="2"/>
          <w:lang w:eastAsia="zh-CN"/>
        </w:rPr>
        <w:t>。</w:t>
      </w:r>
    </w:p>
    <w:p w14:paraId="27382AEA">
      <w:pPr>
        <w:autoSpaceDE/>
        <w:autoSpaceDN/>
        <w:adjustRightInd/>
        <w:snapToGrid w:val="0"/>
        <w:spacing w:line="360" w:lineRule="auto"/>
        <w:ind w:firstLine="420" w:firstLineChars="200"/>
        <w:jc w:val="both"/>
        <w:rPr>
          <w:rFonts w:ascii="宋体" w:hAnsi="宋体" w:cs="宋体"/>
          <w:b/>
        </w:rPr>
      </w:pPr>
      <w:r>
        <w:rPr>
          <w:rFonts w:hint="eastAsia" w:ascii="宋体" w:hAnsi="宋体" w:cs="宋体"/>
          <w:bCs/>
          <w:kern w:val="2"/>
          <w:lang w:eastAsia="zh-CN"/>
        </w:rPr>
        <w:t>（</w:t>
      </w:r>
      <w:r>
        <w:rPr>
          <w:rFonts w:hint="eastAsia" w:ascii="宋体" w:hAnsi="宋体" w:cs="宋体"/>
          <w:bCs/>
          <w:kern w:val="2"/>
          <w:lang w:val="en-US" w:eastAsia="zh-CN"/>
        </w:rPr>
        <w:t>八</w:t>
      </w:r>
      <w:r>
        <w:rPr>
          <w:rFonts w:hint="eastAsia" w:ascii="宋体" w:hAnsi="宋体" w:cs="宋体"/>
          <w:bCs/>
          <w:kern w:val="2"/>
          <w:lang w:eastAsia="zh-CN"/>
        </w:rPr>
        <w:t>）</w:t>
      </w:r>
      <w:r>
        <w:rPr>
          <w:rFonts w:hint="eastAsia" w:ascii="宋体" w:hAnsi="宋体" w:cs="宋体"/>
          <w:bCs/>
          <w:kern w:val="2"/>
        </w:rPr>
        <w:t>本项目</w:t>
      </w:r>
      <w:r>
        <w:rPr>
          <w:rFonts w:hint="eastAsia" w:ascii="宋体" w:hAnsi="宋体" w:cs="宋体"/>
          <w:bCs/>
        </w:rPr>
        <w:t>不接受联合体</w:t>
      </w:r>
      <w:r>
        <w:rPr>
          <w:rFonts w:hint="eastAsia" w:ascii="宋体" w:hAnsi="宋体" w:cs="宋体"/>
          <w:bCs/>
          <w:lang w:val="en-US" w:eastAsia="zh-CN"/>
        </w:rPr>
        <w:t>响应</w:t>
      </w:r>
      <w:r>
        <w:rPr>
          <w:rFonts w:hint="eastAsia" w:ascii="宋体" w:hAnsi="宋体" w:cs="宋体"/>
          <w:bCs/>
        </w:rPr>
        <w:t>。</w:t>
      </w:r>
    </w:p>
    <w:p w14:paraId="2E1899FF">
      <w:pPr>
        <w:tabs>
          <w:tab w:val="left" w:pos="567"/>
        </w:tabs>
        <w:autoSpaceDE/>
        <w:autoSpaceDN/>
        <w:adjustRightInd/>
        <w:snapToGrid w:val="0"/>
        <w:spacing w:line="360" w:lineRule="auto"/>
        <w:ind w:left="426" w:hanging="426"/>
        <w:jc w:val="both"/>
        <w:rPr>
          <w:rFonts w:ascii="宋体" w:hAnsi="宋体" w:cs="宋体"/>
        </w:rPr>
      </w:pPr>
      <w:r>
        <w:rPr>
          <w:rFonts w:hint="eastAsia" w:ascii="宋体" w:hAnsi="宋体" w:cs="宋体"/>
        </w:rPr>
        <w:t>七、获取比选文件</w:t>
      </w:r>
    </w:p>
    <w:p w14:paraId="2EC4D8AB">
      <w:pPr>
        <w:tabs>
          <w:tab w:val="left" w:pos="709"/>
        </w:tabs>
        <w:snapToGrid w:val="0"/>
        <w:spacing w:line="360" w:lineRule="auto"/>
        <w:ind w:firstLine="420" w:firstLineChars="200"/>
        <w:rPr>
          <w:rFonts w:ascii="宋体" w:hAnsi="宋体" w:cs="宋体"/>
        </w:rPr>
      </w:pPr>
      <w:r>
        <w:rPr>
          <w:rFonts w:hint="eastAsia" w:ascii="宋体" w:hAnsi="宋体" w:cs="宋体"/>
        </w:rPr>
        <w:t>时间：</w:t>
      </w:r>
      <w:r>
        <w:rPr>
          <w:rFonts w:hint="eastAsia" w:ascii="宋体" w:hAnsi="宋体" w:cs="宋体"/>
          <w:u w:val="single"/>
          <w:lang w:eastAsia="zh-CN"/>
        </w:rPr>
        <w:t>2026年</w:t>
      </w:r>
      <w:r>
        <w:rPr>
          <w:rFonts w:hint="eastAsia" w:ascii="宋体" w:hAnsi="宋体" w:cs="宋体"/>
          <w:u w:val="single"/>
          <w:lang w:val="en-US" w:eastAsia="zh-CN"/>
        </w:rPr>
        <w:t>6</w:t>
      </w:r>
      <w:r>
        <w:rPr>
          <w:rFonts w:hint="eastAsia" w:ascii="宋体" w:hAnsi="宋体" w:cs="宋体"/>
          <w:u w:val="single"/>
        </w:rPr>
        <w:t>月</w:t>
      </w:r>
      <w:r>
        <w:rPr>
          <w:rFonts w:hint="eastAsia" w:ascii="宋体" w:hAnsi="宋体" w:cs="宋体"/>
          <w:u w:val="single"/>
          <w:lang w:val="en-US" w:eastAsia="zh-CN"/>
        </w:rPr>
        <w:t>2</w:t>
      </w:r>
      <w:r>
        <w:rPr>
          <w:rFonts w:hint="eastAsia" w:ascii="宋体" w:hAnsi="宋体" w:cs="宋体"/>
        </w:rPr>
        <w:t>日至</w:t>
      </w:r>
      <w:r>
        <w:rPr>
          <w:rFonts w:hint="eastAsia" w:ascii="宋体" w:hAnsi="宋体" w:cs="宋体"/>
          <w:u w:val="single"/>
          <w:lang w:eastAsia="zh-CN"/>
        </w:rPr>
        <w:t>2026</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lang w:val="en-US" w:eastAsia="zh-CN"/>
        </w:rPr>
        <w:t>6</w:t>
      </w:r>
      <w:r>
        <w:rPr>
          <w:rFonts w:hint="eastAsia" w:ascii="宋体" w:hAnsi="宋体" w:cs="宋体"/>
          <w:u w:val="single"/>
        </w:rPr>
        <w:t>月</w:t>
      </w:r>
      <w:r>
        <w:rPr>
          <w:rFonts w:hint="eastAsia" w:ascii="宋体" w:hAnsi="宋体" w:cs="宋体"/>
          <w:u w:val="single"/>
          <w:lang w:val="en-US" w:eastAsia="zh-CN"/>
        </w:rPr>
        <w:t>8</w:t>
      </w:r>
      <w:r>
        <w:rPr>
          <w:rFonts w:hint="eastAsia" w:ascii="宋体" w:hAnsi="宋体" w:cs="宋体"/>
        </w:rPr>
        <w:t>日，每天上午09:00至12:00，下午14:30至17:30（北京时间，法定节假日除外）</w:t>
      </w:r>
    </w:p>
    <w:p w14:paraId="43BF0674">
      <w:pPr>
        <w:pStyle w:val="80"/>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地点：广州市广采招标有限公司（详细地址：广州市黄埔区和沙街30号601室）</w:t>
      </w:r>
    </w:p>
    <w:p w14:paraId="6027B18C">
      <w:pPr>
        <w:pStyle w:val="80"/>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 xml:space="preserve">方式：报名资料详见下述“八、其他补充事宜”。 </w:t>
      </w:r>
    </w:p>
    <w:p w14:paraId="176DAD08">
      <w:pPr>
        <w:pStyle w:val="80"/>
        <w:tabs>
          <w:tab w:val="left" w:pos="709"/>
        </w:tabs>
        <w:adjustRightInd w:val="0"/>
        <w:snapToGrid w:val="0"/>
        <w:spacing w:line="360" w:lineRule="auto"/>
        <w:ind w:firstLine="0" w:firstLineChars="0"/>
        <w:rPr>
          <w:rFonts w:ascii="宋体" w:hAnsi="宋体" w:eastAsia="宋体" w:cs="宋体"/>
          <w:b/>
          <w:sz w:val="21"/>
          <w:szCs w:val="21"/>
        </w:rPr>
      </w:pPr>
      <w:bookmarkStart w:id="4" w:name="_Toc35393795"/>
      <w:bookmarkStart w:id="5" w:name="_Toc35393626"/>
      <w:r>
        <w:rPr>
          <w:rFonts w:hint="eastAsia" w:ascii="宋体" w:hAnsi="宋体" w:eastAsia="宋体" w:cs="宋体"/>
          <w:b/>
          <w:sz w:val="21"/>
          <w:szCs w:val="21"/>
        </w:rPr>
        <w:t>八、其他补充事宜</w:t>
      </w:r>
      <w:bookmarkEnd w:id="4"/>
      <w:bookmarkEnd w:id="5"/>
      <w:r>
        <w:rPr>
          <w:rFonts w:hint="eastAsia" w:ascii="宋体" w:hAnsi="宋体" w:eastAsia="宋体" w:cs="宋体"/>
          <w:b/>
          <w:sz w:val="21"/>
          <w:szCs w:val="21"/>
        </w:rPr>
        <w:t>：</w:t>
      </w:r>
    </w:p>
    <w:p w14:paraId="4CD3A197">
      <w:pPr>
        <w:pStyle w:val="80"/>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1）线下获取方式：供应商携带报名资料至广州市黄埔区和沙街30号人为峰大厦A1栋601室进行购买，缴纳标书款后，即可成功获取比选文件。（2）线上获取方式：供应商将报名资料扫描发送至gzsgczb@163.com，成功缴纳标书款后，采购代理机构即向合格供应商发出比选文件。</w:t>
      </w:r>
    </w:p>
    <w:p w14:paraId="30474EB4">
      <w:pPr>
        <w:pStyle w:val="80"/>
        <w:adjustRightInd w:val="0"/>
        <w:snapToGrid w:val="0"/>
        <w:spacing w:line="360" w:lineRule="auto"/>
        <w:ind w:firstLine="422"/>
        <w:rPr>
          <w:rFonts w:ascii="宋体" w:hAnsi="宋体" w:eastAsia="宋体" w:cs="宋体"/>
          <w:b/>
          <w:sz w:val="21"/>
          <w:szCs w:val="21"/>
        </w:rPr>
      </w:pPr>
      <w:r>
        <w:rPr>
          <w:rFonts w:hint="eastAsia" w:ascii="宋体" w:hAnsi="宋体" w:eastAsia="宋体" w:cs="宋体"/>
          <w:b/>
          <w:sz w:val="21"/>
          <w:szCs w:val="21"/>
        </w:rPr>
        <w:t>（一）获取比选文件时，供应商代表须提供以下资料（加盖供应商单位公章）：</w:t>
      </w:r>
    </w:p>
    <w:p w14:paraId="1138B33C">
      <w:pPr>
        <w:pStyle w:val="80"/>
        <w:adjustRightInd w:val="0"/>
        <w:snapToGrid w:val="0"/>
        <w:spacing w:line="360" w:lineRule="auto"/>
        <w:rPr>
          <w:rFonts w:ascii="宋体" w:hAnsi="宋体" w:eastAsia="宋体" w:cs="宋体"/>
          <w:bCs w:val="0"/>
          <w:sz w:val="21"/>
          <w:szCs w:val="21"/>
        </w:rPr>
      </w:pPr>
      <w:r>
        <w:rPr>
          <w:rFonts w:hint="eastAsia" w:ascii="宋体" w:hAnsi="宋体" w:eastAsia="宋体" w:cs="宋体"/>
          <w:sz w:val="21"/>
          <w:szCs w:val="21"/>
        </w:rPr>
        <w:t>1.提供在中华人民共和国境内注册的营业执照（或事业单位法人证书，或社会团体法人登记证书，或执业许可证）复印件（1、如非“多证合一”证照，同时提供组织机构代码证复印件和税务登记证复印件；若分公司投标：供应商为非独立法人（即由合法法人依法建立的分公司），须同时提供具有法人资格的总公司的营业执照复印件及总公司对分公司出具的有效授权书原件。已由总公司授权的，总公司取得的相关资质证书对分公司有效。法律法规或者行业另有规定的除外）；如响应供应商为自然人的需提供自然人身份证明。</w:t>
      </w:r>
    </w:p>
    <w:p w14:paraId="1F1542F7">
      <w:pPr>
        <w:pStyle w:val="80"/>
        <w:adjustRightInd w:val="0"/>
        <w:snapToGrid w:val="0"/>
        <w:spacing w:line="360" w:lineRule="auto"/>
        <w:rPr>
          <w:rFonts w:ascii="宋体" w:hAnsi="宋体" w:eastAsia="宋体" w:cs="宋体"/>
          <w:bCs w:val="0"/>
          <w:sz w:val="21"/>
          <w:szCs w:val="21"/>
        </w:rPr>
      </w:pPr>
      <w:r>
        <w:rPr>
          <w:rFonts w:hint="eastAsia" w:ascii="宋体" w:hAnsi="宋体" w:eastAsia="宋体" w:cs="宋体"/>
          <w:sz w:val="21"/>
          <w:szCs w:val="21"/>
        </w:rPr>
        <w:t>2.法定代表人证明书及法定代表人身份证复印件和法定代表人授权委托书及授权代表身份证复印件；（如法定代表人亲自办理获取比选文件事宜的，无需提交法定代表人授权委托书及授权代表身份证复印件）。</w:t>
      </w:r>
    </w:p>
    <w:p w14:paraId="1211E66D">
      <w:pPr>
        <w:pStyle w:val="80"/>
        <w:tabs>
          <w:tab w:val="left" w:pos="426"/>
        </w:tabs>
        <w:adjustRightInd w:val="0"/>
        <w:snapToGrid w:val="0"/>
        <w:spacing w:line="360" w:lineRule="auto"/>
        <w:rPr>
          <w:rFonts w:ascii="宋体" w:hAnsi="宋体" w:eastAsia="宋体" w:cs="宋体"/>
          <w:bCs w:val="0"/>
          <w:sz w:val="21"/>
          <w:szCs w:val="21"/>
        </w:rPr>
      </w:pPr>
      <w:r>
        <w:rPr>
          <w:rFonts w:hint="eastAsia" w:ascii="宋体" w:hAnsi="宋体" w:eastAsia="宋体" w:cs="宋体"/>
          <w:bCs w:val="0"/>
          <w:sz w:val="21"/>
          <w:szCs w:val="21"/>
        </w:rPr>
        <w:t>3.</w:t>
      </w:r>
      <w:r>
        <w:rPr>
          <w:rFonts w:hint="eastAsia" w:ascii="宋体" w:hAnsi="宋体" w:eastAsia="宋体" w:cs="宋体"/>
          <w:sz w:val="21"/>
          <w:szCs w:val="21"/>
        </w:rPr>
        <w:t>《比选文件获取登记表》（详见附件）。</w:t>
      </w:r>
    </w:p>
    <w:p w14:paraId="1AD32A4E">
      <w:pPr>
        <w:pStyle w:val="80"/>
        <w:tabs>
          <w:tab w:val="left" w:pos="426"/>
        </w:tabs>
        <w:adjustRightInd w:val="0"/>
        <w:snapToGrid w:val="0"/>
        <w:spacing w:line="360" w:lineRule="auto"/>
        <w:rPr>
          <w:rFonts w:ascii="宋体" w:hAnsi="宋体" w:eastAsia="宋体" w:cs="宋体"/>
          <w:bCs w:val="0"/>
          <w:sz w:val="21"/>
          <w:szCs w:val="21"/>
        </w:rPr>
      </w:pPr>
      <w:r>
        <w:rPr>
          <w:rFonts w:hint="eastAsia" w:ascii="宋体" w:hAnsi="宋体" w:eastAsia="宋体" w:cs="宋体"/>
          <w:bCs w:val="0"/>
          <w:sz w:val="21"/>
          <w:szCs w:val="21"/>
        </w:rPr>
        <w:t>4.</w:t>
      </w:r>
      <w:r>
        <w:rPr>
          <w:rFonts w:hint="eastAsia" w:ascii="宋体" w:hAnsi="宋体" w:eastAsia="宋体" w:cs="宋体"/>
          <w:bCs w:val="0"/>
          <w:sz w:val="21"/>
          <w:szCs w:val="21"/>
          <w:lang w:eastAsia="zh-CN"/>
        </w:rPr>
        <w:t>响应文件</w:t>
      </w:r>
      <w:r>
        <w:rPr>
          <w:rFonts w:hint="eastAsia" w:ascii="宋体" w:hAnsi="宋体" w:eastAsia="宋体" w:cs="宋体"/>
          <w:bCs w:val="0"/>
          <w:sz w:val="21"/>
          <w:szCs w:val="21"/>
        </w:rPr>
        <w:t>递交时间为</w:t>
      </w:r>
      <w:r>
        <w:rPr>
          <w:rFonts w:hint="eastAsia" w:ascii="宋体" w:hAnsi="宋体" w:eastAsia="宋体" w:cs="宋体"/>
          <w:bCs w:val="0"/>
          <w:sz w:val="21"/>
          <w:szCs w:val="21"/>
          <w:u w:val="single"/>
          <w:lang w:eastAsia="zh-CN"/>
        </w:rPr>
        <w:t>2026年</w:t>
      </w:r>
      <w:r>
        <w:rPr>
          <w:rFonts w:hint="eastAsia" w:ascii="宋体" w:hAnsi="宋体" w:eastAsia="宋体" w:cs="宋体"/>
          <w:bCs w:val="0"/>
          <w:sz w:val="21"/>
          <w:szCs w:val="21"/>
          <w:u w:val="single"/>
          <w:lang w:val="en-US" w:eastAsia="zh-CN"/>
        </w:rPr>
        <w:t>6</w:t>
      </w:r>
      <w:r>
        <w:rPr>
          <w:rFonts w:hint="eastAsia" w:ascii="宋体" w:hAnsi="宋体" w:eastAsia="宋体" w:cs="宋体"/>
          <w:bCs w:val="0"/>
          <w:sz w:val="21"/>
          <w:szCs w:val="21"/>
          <w:u w:val="single"/>
        </w:rPr>
        <w:t>月</w:t>
      </w:r>
      <w:r>
        <w:rPr>
          <w:rFonts w:hint="eastAsia" w:ascii="宋体" w:hAnsi="宋体" w:eastAsia="宋体" w:cs="宋体"/>
          <w:bCs w:val="0"/>
          <w:sz w:val="21"/>
          <w:szCs w:val="21"/>
          <w:u w:val="single"/>
          <w:lang w:val="en-US" w:eastAsia="zh-CN"/>
        </w:rPr>
        <w:t xml:space="preserve">11 </w:t>
      </w:r>
      <w:r>
        <w:rPr>
          <w:rFonts w:hint="eastAsia" w:ascii="宋体" w:hAnsi="宋体" w:eastAsia="宋体" w:cs="宋体"/>
          <w:bCs w:val="0"/>
          <w:sz w:val="21"/>
          <w:szCs w:val="21"/>
        </w:rPr>
        <w:t>日</w:t>
      </w:r>
      <w:r>
        <w:rPr>
          <w:rFonts w:hint="eastAsia" w:ascii="宋体" w:hAnsi="宋体" w:eastAsia="宋体" w:cs="宋体"/>
          <w:bCs w:val="0"/>
          <w:sz w:val="21"/>
          <w:szCs w:val="21"/>
          <w:u w:val="single"/>
          <w:lang w:val="en-US" w:eastAsia="zh-CN"/>
        </w:rPr>
        <w:t>09</w:t>
      </w:r>
      <w:r>
        <w:rPr>
          <w:rFonts w:hint="eastAsia" w:ascii="宋体" w:hAnsi="宋体" w:eastAsia="宋体" w:cs="宋体"/>
          <w:bCs w:val="0"/>
          <w:sz w:val="21"/>
          <w:szCs w:val="21"/>
        </w:rPr>
        <w:t>:</w:t>
      </w:r>
      <w:r>
        <w:rPr>
          <w:rFonts w:hint="eastAsia" w:ascii="宋体" w:hAnsi="宋体" w:eastAsia="宋体" w:cs="宋体"/>
          <w:bCs w:val="0"/>
          <w:sz w:val="21"/>
          <w:szCs w:val="21"/>
          <w:lang w:val="en-US" w:eastAsia="zh-CN"/>
        </w:rPr>
        <w:t>30</w:t>
      </w:r>
      <w:r>
        <w:rPr>
          <w:rFonts w:hint="eastAsia" w:ascii="宋体" w:hAnsi="宋体" w:eastAsia="宋体" w:cs="宋体"/>
          <w:bCs w:val="0"/>
          <w:sz w:val="21"/>
          <w:szCs w:val="21"/>
        </w:rPr>
        <w:t>:00至</w:t>
      </w:r>
      <w:r>
        <w:rPr>
          <w:rFonts w:hint="eastAsia" w:ascii="宋体" w:hAnsi="宋体" w:eastAsia="宋体" w:cs="宋体"/>
          <w:bCs w:val="0"/>
          <w:sz w:val="21"/>
          <w:szCs w:val="21"/>
          <w:u w:val="single"/>
        </w:rPr>
        <w:t xml:space="preserve"> </w:t>
      </w:r>
      <w:r>
        <w:rPr>
          <w:rFonts w:hint="eastAsia" w:ascii="宋体" w:hAnsi="宋体" w:eastAsia="宋体" w:cs="宋体"/>
          <w:bCs w:val="0"/>
          <w:sz w:val="21"/>
          <w:szCs w:val="21"/>
          <w:u w:val="single"/>
          <w:lang w:val="en-US" w:eastAsia="zh-CN"/>
        </w:rPr>
        <w:t>10</w:t>
      </w:r>
      <w:r>
        <w:rPr>
          <w:rFonts w:hint="eastAsia" w:ascii="宋体" w:hAnsi="宋体" w:eastAsia="宋体" w:cs="宋体"/>
          <w:bCs w:val="0"/>
          <w:sz w:val="21"/>
          <w:szCs w:val="21"/>
        </w:rPr>
        <w:t>:</w:t>
      </w:r>
      <w:r>
        <w:rPr>
          <w:rFonts w:hint="eastAsia" w:ascii="宋体" w:hAnsi="宋体" w:eastAsia="宋体" w:cs="宋体"/>
          <w:bCs w:val="0"/>
          <w:sz w:val="21"/>
          <w:szCs w:val="21"/>
          <w:lang w:val="en-US" w:eastAsia="zh-CN"/>
        </w:rPr>
        <w:t>00</w:t>
      </w:r>
      <w:r>
        <w:rPr>
          <w:rFonts w:hint="eastAsia" w:ascii="宋体" w:hAnsi="宋体" w:eastAsia="宋体" w:cs="宋体"/>
          <w:bCs w:val="0"/>
          <w:sz w:val="21"/>
          <w:szCs w:val="21"/>
        </w:rPr>
        <w:t>:00</w:t>
      </w:r>
    </w:p>
    <w:p w14:paraId="323C153F">
      <w:pPr>
        <w:pStyle w:val="80"/>
        <w:adjustRightInd w:val="0"/>
        <w:snapToGrid w:val="0"/>
        <w:spacing w:line="360" w:lineRule="auto"/>
        <w:ind w:firstLine="422"/>
        <w:rPr>
          <w:rFonts w:ascii="宋体" w:hAnsi="宋体" w:eastAsia="宋体" w:cs="宋体"/>
          <w:b/>
          <w:sz w:val="21"/>
          <w:szCs w:val="21"/>
        </w:rPr>
      </w:pPr>
      <w:r>
        <w:rPr>
          <w:rFonts w:hint="eastAsia" w:ascii="宋体" w:hAnsi="宋体" w:eastAsia="宋体" w:cs="宋体"/>
          <w:b/>
          <w:sz w:val="21"/>
          <w:szCs w:val="21"/>
        </w:rPr>
        <w:t xml:space="preserve">（二）已成功办理比选文件获取登记的供应商参加投标的，不代表通过资格性、符合性审查。 </w:t>
      </w:r>
    </w:p>
    <w:p w14:paraId="5CDB01DF">
      <w:pPr>
        <w:pStyle w:val="80"/>
        <w:adjustRightInd w:val="0"/>
        <w:snapToGrid w:val="0"/>
        <w:spacing w:line="360" w:lineRule="auto"/>
        <w:ind w:firstLine="422"/>
        <w:rPr>
          <w:rFonts w:hint="eastAsia" w:ascii="宋体" w:hAnsi="宋体" w:eastAsia="宋体" w:cs="宋体"/>
          <w:b/>
          <w:sz w:val="21"/>
          <w:szCs w:val="21"/>
          <w:lang w:eastAsia="zh-CN"/>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三</w:t>
      </w:r>
      <w:r>
        <w:rPr>
          <w:rFonts w:hint="eastAsia" w:ascii="宋体" w:hAnsi="宋体" w:eastAsia="宋体" w:cs="宋体"/>
          <w:b/>
          <w:sz w:val="21"/>
          <w:szCs w:val="21"/>
          <w:lang w:eastAsia="zh-CN"/>
        </w:rPr>
        <w:t>）公告期间同步征求公平竞争审查意见，如有异议，请联系采购代理机构。</w:t>
      </w:r>
    </w:p>
    <w:p w14:paraId="10E720AF">
      <w:pPr>
        <w:tabs>
          <w:tab w:val="left" w:pos="567"/>
        </w:tabs>
        <w:autoSpaceDE/>
        <w:autoSpaceDN/>
        <w:adjustRightInd/>
        <w:snapToGrid w:val="0"/>
        <w:spacing w:line="360" w:lineRule="auto"/>
        <w:ind w:left="426" w:hanging="426"/>
        <w:jc w:val="both"/>
        <w:rPr>
          <w:rFonts w:ascii="宋体" w:hAnsi="宋体" w:cs="宋体"/>
        </w:rPr>
      </w:pPr>
      <w:r>
        <w:rPr>
          <w:rFonts w:hint="eastAsia" w:ascii="宋体" w:hAnsi="宋体" w:cs="宋体"/>
        </w:rPr>
        <w:t>九、提交</w:t>
      </w:r>
      <w:r>
        <w:rPr>
          <w:rFonts w:hint="eastAsia" w:ascii="宋体" w:hAnsi="宋体" w:cs="宋体"/>
          <w:lang w:eastAsia="zh-CN"/>
        </w:rPr>
        <w:t>响应文件</w:t>
      </w:r>
      <w:r>
        <w:rPr>
          <w:rFonts w:hint="eastAsia" w:ascii="宋体" w:hAnsi="宋体" w:cs="宋体"/>
        </w:rPr>
        <w:t>截止时间：</w:t>
      </w:r>
      <w:r>
        <w:rPr>
          <w:rFonts w:hint="eastAsia" w:ascii="宋体" w:hAnsi="宋体" w:cs="宋体"/>
          <w:bCs/>
          <w:u w:val="single"/>
          <w:lang w:eastAsia="zh-CN"/>
        </w:rPr>
        <w:t>2026年</w:t>
      </w:r>
      <w:r>
        <w:rPr>
          <w:rFonts w:hint="eastAsia" w:ascii="宋体" w:hAnsi="宋体" w:cs="宋体"/>
          <w:u w:val="single"/>
          <w:lang w:val="en-US" w:eastAsia="zh-CN"/>
        </w:rPr>
        <w:t>6</w:t>
      </w:r>
      <w:r>
        <w:rPr>
          <w:rFonts w:hint="eastAsia" w:ascii="宋体" w:hAnsi="宋体" w:cs="宋体"/>
          <w:u w:val="single"/>
        </w:rPr>
        <w:t>月</w:t>
      </w:r>
      <w:r>
        <w:rPr>
          <w:rFonts w:hint="eastAsia" w:ascii="宋体" w:hAnsi="宋体" w:cs="宋体"/>
          <w:u w:val="single"/>
          <w:lang w:val="en-US" w:eastAsia="zh-CN"/>
        </w:rPr>
        <w:t xml:space="preserve">11 </w:t>
      </w:r>
      <w:r>
        <w:rPr>
          <w:rFonts w:hint="eastAsia" w:ascii="宋体" w:hAnsi="宋体" w:cs="宋体"/>
          <w:bCs/>
        </w:rPr>
        <w:t>日</w:t>
      </w:r>
      <w:r>
        <w:rPr>
          <w:rFonts w:hint="eastAsia" w:ascii="宋体" w:hAnsi="宋体" w:cs="宋体"/>
          <w:bCs/>
          <w:u w:val="single"/>
          <w:lang w:val="en-US" w:eastAsia="zh-CN"/>
        </w:rPr>
        <w:t>10</w:t>
      </w:r>
      <w:r>
        <w:rPr>
          <w:rFonts w:hint="eastAsia" w:ascii="宋体" w:hAnsi="宋体" w:cs="宋体"/>
          <w:bCs/>
        </w:rPr>
        <w:t>:</w:t>
      </w:r>
      <w:r>
        <w:rPr>
          <w:rFonts w:hint="eastAsia" w:ascii="宋体" w:hAnsi="宋体" w:cs="宋体"/>
          <w:bCs/>
          <w:lang w:val="en-US" w:eastAsia="zh-CN"/>
        </w:rPr>
        <w:t>0</w:t>
      </w:r>
      <w:r>
        <w:rPr>
          <w:rFonts w:hint="eastAsia" w:ascii="宋体" w:hAnsi="宋体" w:cs="宋体"/>
          <w:bCs/>
        </w:rPr>
        <w:t>0:00。</w:t>
      </w:r>
    </w:p>
    <w:p w14:paraId="0AFB36C4">
      <w:pPr>
        <w:tabs>
          <w:tab w:val="left" w:pos="426"/>
        </w:tabs>
        <w:autoSpaceDE/>
        <w:autoSpaceDN/>
        <w:adjustRightInd/>
        <w:snapToGrid w:val="0"/>
        <w:spacing w:line="360" w:lineRule="auto"/>
        <w:ind w:left="426" w:hanging="426"/>
        <w:jc w:val="both"/>
        <w:rPr>
          <w:rFonts w:ascii="宋体" w:hAnsi="宋体" w:cs="宋体"/>
          <w:bCs/>
        </w:rPr>
      </w:pPr>
      <w:r>
        <w:rPr>
          <w:rFonts w:hint="eastAsia" w:ascii="宋体" w:hAnsi="宋体" w:cs="宋体"/>
          <w:bCs/>
        </w:rPr>
        <w:t>十、提交</w:t>
      </w:r>
      <w:r>
        <w:rPr>
          <w:rFonts w:hint="eastAsia" w:ascii="宋体" w:hAnsi="宋体" w:cs="宋体"/>
          <w:bCs/>
          <w:lang w:eastAsia="zh-CN"/>
        </w:rPr>
        <w:t>响应文件</w:t>
      </w:r>
      <w:r>
        <w:rPr>
          <w:rFonts w:hint="eastAsia" w:ascii="宋体" w:hAnsi="宋体" w:cs="宋体"/>
          <w:bCs/>
        </w:rPr>
        <w:t>地点</w:t>
      </w:r>
      <w:r>
        <w:rPr>
          <w:rFonts w:hint="eastAsia" w:ascii="宋体" w:hAnsi="宋体" w:cs="宋体"/>
        </w:rPr>
        <w:t>：广州市广采招标有限公司</w:t>
      </w:r>
      <w:r>
        <w:rPr>
          <w:rFonts w:hint="eastAsia" w:ascii="宋体" w:hAnsi="宋体" w:cs="宋体"/>
          <w:bCs/>
        </w:rPr>
        <w:t>会议室（详细地址：</w:t>
      </w:r>
      <w:r>
        <w:rPr>
          <w:rFonts w:hint="eastAsia" w:ascii="宋体" w:hAnsi="宋体" w:cs="宋体"/>
        </w:rPr>
        <w:t>广州市黄埔区和沙街30号601室</w:t>
      </w:r>
      <w:r>
        <w:rPr>
          <w:rFonts w:hint="eastAsia" w:ascii="宋体" w:hAnsi="宋体" w:cs="宋体"/>
          <w:bCs/>
        </w:rPr>
        <w:t>）。</w:t>
      </w:r>
    </w:p>
    <w:p w14:paraId="1127F2C8">
      <w:pPr>
        <w:tabs>
          <w:tab w:val="left" w:pos="567"/>
        </w:tabs>
        <w:autoSpaceDE/>
        <w:autoSpaceDN/>
        <w:adjustRightInd/>
        <w:snapToGrid w:val="0"/>
        <w:spacing w:line="360" w:lineRule="auto"/>
        <w:ind w:left="426" w:hanging="426"/>
        <w:jc w:val="both"/>
        <w:rPr>
          <w:rFonts w:ascii="宋体" w:hAnsi="宋体" w:cs="宋体"/>
        </w:rPr>
      </w:pPr>
      <w:r>
        <w:rPr>
          <w:rFonts w:hint="eastAsia" w:ascii="宋体" w:hAnsi="宋体" w:cs="宋体"/>
        </w:rPr>
        <w:t>十</w:t>
      </w:r>
      <w:r>
        <w:rPr>
          <w:rFonts w:hint="eastAsia" w:ascii="宋体" w:hAnsi="宋体" w:cs="宋体"/>
          <w:bCs/>
        </w:rPr>
        <w:t>一</w:t>
      </w:r>
      <w:r>
        <w:rPr>
          <w:rFonts w:hint="eastAsia" w:ascii="宋体" w:hAnsi="宋体" w:cs="宋体"/>
        </w:rPr>
        <w:t>、比选时间：</w:t>
      </w:r>
      <w:r>
        <w:rPr>
          <w:rFonts w:hint="eastAsia" w:ascii="宋体" w:hAnsi="宋体" w:cs="宋体"/>
          <w:bCs/>
          <w:u w:val="single"/>
          <w:lang w:eastAsia="zh-CN"/>
        </w:rPr>
        <w:t>2026年</w:t>
      </w:r>
      <w:r>
        <w:rPr>
          <w:rFonts w:hint="eastAsia" w:ascii="宋体" w:hAnsi="宋体" w:cs="宋体"/>
          <w:u w:val="single"/>
          <w:lang w:val="en-US" w:eastAsia="zh-CN"/>
        </w:rPr>
        <w:t>6</w:t>
      </w:r>
      <w:r>
        <w:rPr>
          <w:rFonts w:hint="eastAsia" w:ascii="宋体" w:hAnsi="宋体" w:cs="宋体"/>
          <w:u w:val="single"/>
        </w:rPr>
        <w:t>月</w:t>
      </w:r>
      <w:r>
        <w:rPr>
          <w:rFonts w:hint="eastAsia" w:ascii="宋体" w:hAnsi="宋体" w:cs="宋体"/>
          <w:u w:val="single"/>
          <w:lang w:val="en-US" w:eastAsia="zh-CN"/>
        </w:rPr>
        <w:t>11</w:t>
      </w:r>
      <w:r>
        <w:rPr>
          <w:rFonts w:hint="eastAsia" w:ascii="宋体" w:hAnsi="宋体" w:cs="宋体"/>
          <w:bCs/>
        </w:rPr>
        <w:t>日</w:t>
      </w:r>
      <w:r>
        <w:rPr>
          <w:rFonts w:hint="eastAsia" w:ascii="宋体" w:hAnsi="宋体" w:cs="宋体"/>
          <w:bCs/>
          <w:u w:val="single"/>
          <w:lang w:val="en-US" w:eastAsia="zh-CN"/>
        </w:rPr>
        <w:t>10</w:t>
      </w:r>
      <w:r>
        <w:rPr>
          <w:rFonts w:hint="eastAsia" w:ascii="宋体" w:hAnsi="宋体" w:cs="宋体"/>
          <w:bCs/>
        </w:rPr>
        <w:t>:</w:t>
      </w:r>
      <w:r>
        <w:rPr>
          <w:rFonts w:hint="eastAsia" w:ascii="宋体" w:hAnsi="宋体" w:cs="宋体"/>
          <w:bCs/>
          <w:lang w:val="en-US" w:eastAsia="zh-CN"/>
        </w:rPr>
        <w:t>00</w:t>
      </w:r>
      <w:r>
        <w:rPr>
          <w:rFonts w:hint="eastAsia" w:ascii="宋体" w:hAnsi="宋体" w:cs="宋体"/>
          <w:bCs/>
        </w:rPr>
        <w:t>:00。</w:t>
      </w:r>
    </w:p>
    <w:p w14:paraId="2FAEE092">
      <w:pPr>
        <w:tabs>
          <w:tab w:val="left" w:pos="426"/>
          <w:tab w:val="left" w:pos="567"/>
          <w:tab w:val="left" w:pos="709"/>
        </w:tabs>
        <w:autoSpaceDE/>
        <w:autoSpaceDN/>
        <w:adjustRightInd/>
        <w:snapToGrid w:val="0"/>
        <w:spacing w:line="360" w:lineRule="auto"/>
        <w:ind w:left="426" w:hanging="426"/>
        <w:jc w:val="both"/>
        <w:rPr>
          <w:rFonts w:ascii="宋体" w:hAnsi="宋体" w:cs="宋体"/>
          <w:bCs/>
        </w:rPr>
      </w:pPr>
      <w:r>
        <w:rPr>
          <w:rFonts w:hint="eastAsia" w:ascii="宋体" w:hAnsi="宋体" w:cs="宋体"/>
          <w:bCs/>
        </w:rPr>
        <w:t>十</w:t>
      </w:r>
      <w:r>
        <w:rPr>
          <w:rFonts w:hint="eastAsia" w:ascii="宋体" w:hAnsi="宋体" w:cs="宋体"/>
        </w:rPr>
        <w:t>二</w:t>
      </w:r>
      <w:r>
        <w:rPr>
          <w:rFonts w:hint="eastAsia" w:ascii="宋体" w:hAnsi="宋体" w:cs="宋体"/>
          <w:bCs/>
        </w:rPr>
        <w:t>、</w:t>
      </w:r>
      <w:r>
        <w:rPr>
          <w:rFonts w:hint="eastAsia" w:ascii="宋体" w:hAnsi="宋体" w:cs="宋体"/>
        </w:rPr>
        <w:t>比选地点：广州市广采招标有限公司</w:t>
      </w:r>
      <w:r>
        <w:rPr>
          <w:rFonts w:hint="eastAsia" w:ascii="宋体" w:hAnsi="宋体" w:cs="宋体"/>
          <w:bCs/>
        </w:rPr>
        <w:t>会议室（详细地址：</w:t>
      </w:r>
      <w:r>
        <w:rPr>
          <w:rFonts w:hint="eastAsia" w:ascii="宋体" w:hAnsi="宋体" w:cs="宋体"/>
        </w:rPr>
        <w:t>广州市黄埔区和沙街30号601室</w:t>
      </w:r>
      <w:r>
        <w:rPr>
          <w:rFonts w:hint="eastAsia" w:ascii="宋体" w:hAnsi="宋体" w:cs="宋体"/>
          <w:bCs/>
        </w:rPr>
        <w:t>）。</w:t>
      </w:r>
    </w:p>
    <w:p w14:paraId="15816157">
      <w:pPr>
        <w:tabs>
          <w:tab w:val="left" w:pos="567"/>
        </w:tabs>
        <w:autoSpaceDE/>
        <w:autoSpaceDN/>
        <w:adjustRightInd/>
        <w:snapToGrid w:val="0"/>
        <w:spacing w:line="360" w:lineRule="auto"/>
        <w:ind w:left="426" w:hanging="426"/>
        <w:jc w:val="both"/>
        <w:rPr>
          <w:rFonts w:ascii="宋体" w:hAnsi="宋体" w:cs="宋体"/>
        </w:rPr>
      </w:pPr>
      <w:r>
        <w:rPr>
          <w:rFonts w:hint="eastAsia" w:ascii="宋体" w:hAnsi="宋体" w:cs="宋体"/>
        </w:rPr>
        <w:t>十三、本公告期限：自本公告发布之日起3个工作日。</w:t>
      </w:r>
    </w:p>
    <w:p w14:paraId="6648365D">
      <w:pPr>
        <w:tabs>
          <w:tab w:val="left" w:pos="567"/>
        </w:tabs>
        <w:autoSpaceDE/>
        <w:autoSpaceDN/>
        <w:adjustRightInd/>
        <w:snapToGrid w:val="0"/>
        <w:spacing w:line="360" w:lineRule="auto"/>
        <w:ind w:left="426" w:hanging="426"/>
        <w:jc w:val="both"/>
        <w:rPr>
          <w:rFonts w:ascii="宋体" w:hAnsi="宋体" w:cs="宋体"/>
        </w:rPr>
      </w:pPr>
      <w:r>
        <w:rPr>
          <w:rFonts w:hint="eastAsia" w:ascii="宋体" w:hAnsi="宋体" w:cs="宋体"/>
        </w:rPr>
        <w:t>十四、联系事项：</w:t>
      </w:r>
    </w:p>
    <w:p w14:paraId="31797F86">
      <w:pPr>
        <w:pStyle w:val="110"/>
        <w:numPr>
          <w:ilvl w:val="0"/>
          <w:numId w:val="6"/>
        </w:numPr>
        <w:tabs>
          <w:tab w:val="clear" w:pos="2328"/>
        </w:tabs>
        <w:spacing w:line="360" w:lineRule="auto"/>
        <w:rPr>
          <w:rFonts w:ascii="宋体" w:hAnsi="宋体" w:cs="宋体"/>
          <w:szCs w:val="21"/>
        </w:rPr>
      </w:pPr>
      <w:r>
        <w:rPr>
          <w:rFonts w:hint="eastAsia" w:ascii="宋体" w:hAnsi="宋体" w:cs="宋体"/>
          <w:szCs w:val="21"/>
        </w:rPr>
        <w:t>采购代理机构：</w:t>
      </w:r>
      <w:r>
        <w:rPr>
          <w:rFonts w:hint="eastAsia" w:ascii="宋体" w:hAnsi="宋体" w:cs="宋体"/>
          <w:bCs/>
          <w:szCs w:val="21"/>
        </w:rPr>
        <w:t>广州市广采招标有限公司</w:t>
      </w:r>
    </w:p>
    <w:p w14:paraId="4920AFC6">
      <w:pPr>
        <w:pStyle w:val="110"/>
        <w:numPr>
          <w:ilvl w:val="0"/>
          <w:numId w:val="0"/>
        </w:numPr>
        <w:spacing w:line="360" w:lineRule="auto"/>
        <w:ind w:left="709"/>
        <w:rPr>
          <w:rFonts w:ascii="宋体" w:hAnsi="宋体" w:cs="宋体"/>
          <w:bCs/>
          <w:szCs w:val="21"/>
        </w:rPr>
      </w:pPr>
      <w:r>
        <w:rPr>
          <w:rFonts w:hint="eastAsia" w:ascii="宋体" w:hAnsi="宋体" w:cs="宋体"/>
          <w:bCs/>
          <w:szCs w:val="21"/>
        </w:rPr>
        <w:t>地址：</w:t>
      </w:r>
      <w:r>
        <w:rPr>
          <w:rFonts w:hint="eastAsia" w:ascii="宋体" w:hAnsi="宋体" w:cs="宋体"/>
          <w:szCs w:val="21"/>
        </w:rPr>
        <w:t>广州市黄埔区和沙街30号人为峰大厦A1栋601</w:t>
      </w:r>
    </w:p>
    <w:p w14:paraId="6D1B1F98">
      <w:pPr>
        <w:pStyle w:val="110"/>
        <w:numPr>
          <w:ilvl w:val="0"/>
          <w:numId w:val="0"/>
        </w:numPr>
        <w:spacing w:line="360" w:lineRule="auto"/>
        <w:ind w:left="709"/>
        <w:rPr>
          <w:rFonts w:ascii="宋体" w:hAnsi="宋体" w:cs="宋体"/>
          <w:bCs/>
          <w:szCs w:val="21"/>
        </w:rPr>
      </w:pPr>
      <w:r>
        <w:rPr>
          <w:rFonts w:hint="eastAsia" w:ascii="宋体" w:hAnsi="宋体" w:cs="宋体"/>
          <w:bCs/>
          <w:szCs w:val="21"/>
        </w:rPr>
        <w:t>联系人：邹工</w:t>
      </w:r>
    </w:p>
    <w:p w14:paraId="546FA000">
      <w:pPr>
        <w:pStyle w:val="110"/>
        <w:numPr>
          <w:ilvl w:val="0"/>
          <w:numId w:val="0"/>
        </w:numPr>
        <w:spacing w:line="360" w:lineRule="auto"/>
        <w:ind w:left="709"/>
        <w:rPr>
          <w:rFonts w:ascii="宋体" w:hAnsi="宋体" w:cs="宋体"/>
          <w:bCs/>
          <w:szCs w:val="21"/>
        </w:rPr>
      </w:pPr>
      <w:r>
        <w:rPr>
          <w:rFonts w:hint="eastAsia" w:ascii="宋体" w:hAnsi="宋体" w:cs="宋体"/>
          <w:bCs/>
          <w:szCs w:val="21"/>
        </w:rPr>
        <w:t>联系电话：020-37201839</w:t>
      </w:r>
    </w:p>
    <w:p w14:paraId="3BB35D1D">
      <w:pPr>
        <w:pStyle w:val="110"/>
        <w:numPr>
          <w:ilvl w:val="0"/>
          <w:numId w:val="6"/>
        </w:numPr>
        <w:tabs>
          <w:tab w:val="clear" w:pos="2328"/>
        </w:tabs>
        <w:spacing w:line="360" w:lineRule="auto"/>
        <w:rPr>
          <w:rFonts w:ascii="宋体" w:hAnsi="宋体" w:cs="宋体"/>
          <w:szCs w:val="21"/>
        </w:rPr>
      </w:pPr>
      <w:r>
        <w:rPr>
          <w:rFonts w:hint="eastAsia" w:ascii="宋体" w:hAnsi="宋体" w:cs="宋体"/>
          <w:szCs w:val="21"/>
        </w:rPr>
        <w:t>采购人：</w:t>
      </w:r>
      <w:r>
        <w:rPr>
          <w:rFonts w:hint="eastAsia" w:ascii="宋体" w:hAnsi="宋体" w:cs="宋体"/>
          <w:lang w:eastAsia="zh-CN"/>
        </w:rPr>
        <w:t>广州市黄埔区市场监督管理局</w:t>
      </w:r>
    </w:p>
    <w:p w14:paraId="73824C46">
      <w:pPr>
        <w:pStyle w:val="110"/>
        <w:numPr>
          <w:ilvl w:val="0"/>
          <w:numId w:val="0"/>
        </w:numPr>
        <w:spacing w:line="360" w:lineRule="auto"/>
        <w:ind w:left="709"/>
        <w:rPr>
          <w:rFonts w:hint="eastAsia" w:ascii="宋体" w:hAnsi="宋体" w:eastAsia="宋体" w:cs="宋体"/>
          <w:bCs/>
          <w:szCs w:val="21"/>
          <w:lang w:val="en-US" w:eastAsia="zh-CN"/>
        </w:rPr>
      </w:pPr>
      <w:r>
        <w:rPr>
          <w:rFonts w:hint="eastAsia" w:ascii="宋体" w:hAnsi="宋体" w:cs="宋体"/>
          <w:bCs/>
          <w:szCs w:val="21"/>
        </w:rPr>
        <w:t>地址：广州市黄埔区科学城科学大道239号A1栋</w:t>
      </w:r>
    </w:p>
    <w:p w14:paraId="0A46E65F">
      <w:pPr>
        <w:pStyle w:val="110"/>
        <w:numPr>
          <w:ilvl w:val="0"/>
          <w:numId w:val="0"/>
        </w:numPr>
        <w:spacing w:line="360" w:lineRule="auto"/>
        <w:ind w:left="709"/>
        <w:rPr>
          <w:rFonts w:hint="default" w:ascii="宋体" w:hAnsi="宋体" w:eastAsia="宋体" w:cs="宋体"/>
          <w:bCs/>
          <w:szCs w:val="21"/>
          <w:highlight w:val="none"/>
          <w:lang w:val="en-US" w:eastAsia="zh-CN"/>
        </w:rPr>
      </w:pPr>
      <w:r>
        <w:rPr>
          <w:rFonts w:hint="eastAsia" w:ascii="宋体" w:hAnsi="宋体" w:cs="宋体"/>
          <w:bCs/>
          <w:szCs w:val="21"/>
          <w:highlight w:val="none"/>
        </w:rPr>
        <w:t>联系人：</w:t>
      </w:r>
      <w:r>
        <w:rPr>
          <w:rFonts w:hint="eastAsia" w:ascii="宋体" w:hAnsi="宋体" w:cs="宋体"/>
          <w:bCs/>
          <w:szCs w:val="21"/>
          <w:highlight w:val="none"/>
          <w:lang w:val="en-US" w:eastAsia="zh-CN"/>
        </w:rPr>
        <w:t>林先生</w:t>
      </w:r>
    </w:p>
    <w:p w14:paraId="11636AE1">
      <w:pPr>
        <w:pStyle w:val="110"/>
        <w:numPr>
          <w:ilvl w:val="0"/>
          <w:numId w:val="0"/>
        </w:numPr>
        <w:spacing w:line="360" w:lineRule="auto"/>
        <w:ind w:left="709"/>
        <w:rPr>
          <w:rFonts w:hint="default" w:ascii="宋体" w:hAnsi="宋体" w:eastAsia="宋体" w:cs="宋体"/>
          <w:bCs/>
          <w:szCs w:val="21"/>
          <w:highlight w:val="none"/>
          <w:lang w:val="en-US" w:eastAsia="zh-CN"/>
        </w:rPr>
      </w:pPr>
      <w:r>
        <w:rPr>
          <w:rFonts w:hint="eastAsia" w:ascii="宋体" w:hAnsi="宋体" w:cs="宋体"/>
          <w:bCs/>
          <w:szCs w:val="21"/>
          <w:highlight w:val="none"/>
        </w:rPr>
        <w:t>联系电话</w:t>
      </w:r>
      <w:r>
        <w:rPr>
          <w:rFonts w:hint="eastAsia" w:ascii="宋体" w:hAnsi="宋体" w:cs="宋体"/>
          <w:szCs w:val="21"/>
          <w:highlight w:val="none"/>
        </w:rPr>
        <w:t>：</w:t>
      </w:r>
      <w:r>
        <w:rPr>
          <w:rFonts w:hint="eastAsia"/>
        </w:rPr>
        <w:t>020-22205812</w:t>
      </w:r>
    </w:p>
    <w:p w14:paraId="1678C09E">
      <w:pPr>
        <w:pStyle w:val="110"/>
        <w:numPr>
          <w:ilvl w:val="0"/>
          <w:numId w:val="0"/>
        </w:numPr>
        <w:snapToGrid w:val="0"/>
        <w:spacing w:line="360" w:lineRule="auto"/>
        <w:ind w:left="720" w:firstLine="554" w:firstLineChars="264"/>
        <w:rPr>
          <w:rFonts w:ascii="宋体" w:hAnsi="宋体" w:cs="宋体"/>
          <w:szCs w:val="21"/>
        </w:rPr>
      </w:pPr>
    </w:p>
    <w:p w14:paraId="71B14331">
      <w:pPr>
        <w:pStyle w:val="110"/>
        <w:numPr>
          <w:ilvl w:val="0"/>
          <w:numId w:val="0"/>
        </w:numPr>
        <w:snapToGrid w:val="0"/>
        <w:spacing w:line="360" w:lineRule="auto"/>
        <w:ind w:left="720" w:firstLine="554" w:firstLineChars="264"/>
        <w:rPr>
          <w:rFonts w:ascii="宋体" w:hAnsi="宋体" w:cs="宋体"/>
          <w:szCs w:val="21"/>
        </w:rPr>
      </w:pPr>
    </w:p>
    <w:p w14:paraId="69F00A12">
      <w:pPr>
        <w:tabs>
          <w:tab w:val="right" w:pos="9180"/>
        </w:tabs>
        <w:snapToGrid w:val="0"/>
        <w:spacing w:line="360" w:lineRule="auto"/>
        <w:ind w:firstLine="435"/>
        <w:jc w:val="right"/>
        <w:rPr>
          <w:rFonts w:ascii="宋体" w:hAnsi="宋体" w:cs="宋体"/>
          <w:b/>
        </w:rPr>
      </w:pPr>
      <w:r>
        <w:rPr>
          <w:rFonts w:hint="eastAsia" w:ascii="宋体" w:hAnsi="宋体" w:cs="宋体"/>
        </w:rPr>
        <w:t xml:space="preserve">                  </w:t>
      </w:r>
      <w:r>
        <w:rPr>
          <w:rFonts w:hint="eastAsia" w:ascii="宋体" w:hAnsi="宋体" w:cs="宋体"/>
          <w:b/>
        </w:rPr>
        <w:t>发布人：广州市广采招标有限公司</w:t>
      </w:r>
    </w:p>
    <w:p w14:paraId="485110AD">
      <w:pPr>
        <w:wordWrap w:val="0"/>
        <w:snapToGrid w:val="0"/>
        <w:spacing w:line="360" w:lineRule="auto"/>
        <w:ind w:firstLine="435"/>
        <w:jc w:val="right"/>
        <w:rPr>
          <w:rFonts w:ascii="宋体" w:hAnsi="宋体" w:cs="宋体"/>
          <w:b/>
        </w:rPr>
      </w:pPr>
      <w:r>
        <w:rPr>
          <w:rFonts w:hint="eastAsia" w:ascii="宋体" w:hAnsi="宋体" w:cs="宋体"/>
          <w:b/>
        </w:rPr>
        <w:t>发布时间：</w:t>
      </w:r>
      <w:r>
        <w:rPr>
          <w:rFonts w:hint="eastAsia" w:ascii="宋体" w:hAnsi="宋体" w:cs="宋体"/>
          <w:b/>
          <w:lang w:eastAsia="zh-CN"/>
        </w:rPr>
        <w:t>2026年</w:t>
      </w:r>
      <w:r>
        <w:rPr>
          <w:rFonts w:hint="eastAsia" w:ascii="宋体" w:hAnsi="宋体" w:cs="宋体"/>
          <w:b/>
          <w:lang w:val="en-US" w:eastAsia="zh-CN"/>
        </w:rPr>
        <w:t>6</w:t>
      </w:r>
      <w:r>
        <w:rPr>
          <w:rFonts w:hint="eastAsia" w:ascii="宋体" w:hAnsi="宋体" w:cs="宋体"/>
          <w:b/>
        </w:rPr>
        <w:t>月</w:t>
      </w:r>
      <w:r>
        <w:rPr>
          <w:rFonts w:hint="eastAsia" w:ascii="宋体" w:hAnsi="宋体" w:cs="宋体"/>
          <w:b/>
          <w:lang w:val="en-US" w:eastAsia="zh-CN"/>
        </w:rPr>
        <w:t>2</w:t>
      </w:r>
      <w:r>
        <w:rPr>
          <w:rFonts w:hint="eastAsia" w:ascii="宋体" w:hAnsi="宋体" w:cs="宋体"/>
          <w:b/>
        </w:rPr>
        <w:t>日</w:t>
      </w:r>
    </w:p>
    <w:p w14:paraId="372E6383">
      <w:pPr>
        <w:widowControl/>
        <w:autoSpaceDE/>
        <w:autoSpaceDN/>
        <w:adjustRightInd/>
        <w:rPr>
          <w:rFonts w:ascii="宋体" w:hAnsi="宋体" w:cs="宋体"/>
          <w:b/>
        </w:rPr>
      </w:pPr>
      <w:r>
        <w:rPr>
          <w:rFonts w:hint="eastAsia" w:ascii="宋体" w:hAnsi="宋体" w:cs="宋体"/>
          <w:b/>
        </w:rPr>
        <w:br w:type="page"/>
      </w:r>
    </w:p>
    <w:p w14:paraId="2CA3BF2F">
      <w:pPr>
        <w:wordWrap w:val="0"/>
        <w:snapToGrid w:val="0"/>
        <w:spacing w:line="360" w:lineRule="auto"/>
        <w:ind w:firstLine="435"/>
        <w:jc w:val="right"/>
        <w:rPr>
          <w:rFonts w:ascii="宋体" w:hAnsi="宋体" w:cs="宋体"/>
          <w:b/>
        </w:rPr>
        <w:sectPr>
          <w:pgSz w:w="11906" w:h="16838"/>
          <w:pgMar w:top="1440" w:right="1286" w:bottom="1440" w:left="1440" w:header="851" w:footer="992" w:gutter="0"/>
          <w:cols w:space="720" w:num="1"/>
          <w:docGrid w:type="lines" w:linePitch="312" w:charSpace="0"/>
        </w:sectPr>
      </w:pPr>
    </w:p>
    <w:p w14:paraId="18916908">
      <w:pPr>
        <w:rPr>
          <w:rFonts w:ascii="宋体" w:hAnsi="宋体" w:cs="宋体"/>
          <w:b/>
        </w:rPr>
      </w:pPr>
      <w:bookmarkStart w:id="6" w:name="_Toc24362758"/>
      <w:r>
        <w:rPr>
          <w:rFonts w:hint="eastAsia" w:ascii="宋体" w:hAnsi="宋体" w:cs="宋体"/>
          <w:b/>
        </w:rPr>
        <w:t>附件：</w:t>
      </w:r>
    </w:p>
    <w:p w14:paraId="2797C76D">
      <w:pPr>
        <w:jc w:val="center"/>
        <w:outlineLvl w:val="1"/>
        <w:rPr>
          <w:rFonts w:ascii="宋体" w:hAnsi="宋体" w:cs="宋体"/>
          <w:b/>
          <w:bCs/>
          <w:sz w:val="28"/>
          <w:szCs w:val="28"/>
        </w:rPr>
      </w:pPr>
      <w:r>
        <w:rPr>
          <w:rFonts w:hint="eastAsia" w:ascii="宋体" w:hAnsi="宋体" w:cs="宋体"/>
          <w:b/>
          <w:bCs/>
          <w:sz w:val="28"/>
          <w:szCs w:val="28"/>
        </w:rPr>
        <w:t>比选文件获取登记表</w:t>
      </w:r>
      <w:bookmarkEnd w:id="6"/>
    </w:p>
    <w:tbl>
      <w:tblPr>
        <w:tblStyle w:val="39"/>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4E5FB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2619A4EA">
            <w:pPr>
              <w:jc w:val="center"/>
              <w:rPr>
                <w:rFonts w:ascii="宋体" w:hAnsi="宋体" w:cs="宋体"/>
                <w:sz w:val="28"/>
                <w:szCs w:val="28"/>
              </w:rPr>
            </w:pPr>
            <w:r>
              <w:rPr>
                <w:rFonts w:hint="eastAsia" w:ascii="宋体" w:hAnsi="宋体" w:cs="宋体"/>
                <w:sz w:val="28"/>
                <w:szCs w:val="28"/>
              </w:rPr>
              <w:t>项目名称</w:t>
            </w:r>
          </w:p>
        </w:tc>
        <w:tc>
          <w:tcPr>
            <w:tcW w:w="7643" w:type="dxa"/>
            <w:gridSpan w:val="2"/>
            <w:tcBorders>
              <w:top w:val="single" w:color="auto" w:sz="12" w:space="0"/>
              <w:left w:val="single" w:color="auto" w:sz="4" w:space="0"/>
              <w:bottom w:val="single" w:color="auto" w:sz="4" w:space="0"/>
              <w:right w:val="single" w:color="auto" w:sz="4" w:space="0"/>
            </w:tcBorders>
            <w:vAlign w:val="center"/>
          </w:tcPr>
          <w:p w14:paraId="78CBB44F">
            <w:pPr>
              <w:ind w:firstLine="280" w:firstLineChars="100"/>
              <w:jc w:val="center"/>
              <w:rPr>
                <w:rFonts w:hint="eastAsia" w:ascii="宋体" w:hAnsi="宋体" w:eastAsia="宋体" w:cs="宋体"/>
                <w:sz w:val="28"/>
                <w:szCs w:val="28"/>
                <w:lang w:eastAsia="zh-CN"/>
              </w:rPr>
            </w:pPr>
            <w:r>
              <w:rPr>
                <w:rFonts w:hint="eastAsia" w:ascii="宋体" w:hAnsi="宋体" w:cs="宋体"/>
                <w:sz w:val="28"/>
                <w:szCs w:val="28"/>
                <w:lang w:eastAsia="zh-CN"/>
              </w:rPr>
              <w:t>黄埔区大沙北路81号办公楼保安服务项目</w:t>
            </w:r>
          </w:p>
        </w:tc>
        <w:tc>
          <w:tcPr>
            <w:tcW w:w="2804" w:type="dxa"/>
            <w:tcBorders>
              <w:top w:val="single" w:color="auto" w:sz="12" w:space="0"/>
              <w:left w:val="single" w:color="auto" w:sz="4" w:space="0"/>
              <w:bottom w:val="single" w:color="auto" w:sz="4" w:space="0"/>
              <w:right w:val="single" w:color="auto" w:sz="4" w:space="0"/>
            </w:tcBorders>
            <w:vAlign w:val="center"/>
          </w:tcPr>
          <w:p w14:paraId="07BA8420">
            <w:pPr>
              <w:jc w:val="center"/>
              <w:rPr>
                <w:rFonts w:ascii="宋体" w:hAnsi="宋体" w:cs="宋体"/>
                <w:sz w:val="28"/>
                <w:szCs w:val="28"/>
              </w:rPr>
            </w:pPr>
            <w:r>
              <w:rPr>
                <w:rFonts w:hint="eastAsia" w:ascii="宋体" w:hAnsi="宋体" w:cs="宋体"/>
                <w:sz w:val="28"/>
                <w:szCs w:val="28"/>
              </w:rPr>
              <w:t>项目编号</w:t>
            </w:r>
          </w:p>
        </w:tc>
        <w:tc>
          <w:tcPr>
            <w:tcW w:w="2795" w:type="dxa"/>
            <w:tcBorders>
              <w:top w:val="single" w:color="auto" w:sz="12" w:space="0"/>
              <w:left w:val="single" w:color="auto" w:sz="4" w:space="0"/>
              <w:bottom w:val="single" w:color="auto" w:sz="4" w:space="0"/>
              <w:right w:val="single" w:color="auto" w:sz="12" w:space="0"/>
            </w:tcBorders>
            <w:vAlign w:val="center"/>
          </w:tcPr>
          <w:p w14:paraId="3A2BBD21">
            <w:pPr>
              <w:jc w:val="center"/>
              <w:rPr>
                <w:rFonts w:hint="eastAsia" w:ascii="宋体" w:hAnsi="宋体" w:eastAsia="宋体" w:cs="宋体"/>
                <w:sz w:val="28"/>
                <w:szCs w:val="28"/>
                <w:lang w:eastAsia="zh-CN"/>
              </w:rPr>
            </w:pPr>
            <w:r>
              <w:rPr>
                <w:rFonts w:hint="eastAsia" w:ascii="宋体" w:hAnsi="宋体" w:cs="宋体"/>
                <w:sz w:val="28"/>
                <w:szCs w:val="28"/>
                <w:lang w:eastAsia="zh-CN"/>
              </w:rPr>
              <w:t>GZGCCG-2026031</w:t>
            </w:r>
          </w:p>
        </w:tc>
      </w:tr>
      <w:tr w14:paraId="58C98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6FC8AEAD">
            <w:pPr>
              <w:jc w:val="center"/>
              <w:rPr>
                <w:rFonts w:ascii="宋体" w:hAnsi="宋体" w:cs="宋体"/>
                <w:sz w:val="28"/>
                <w:szCs w:val="28"/>
              </w:rPr>
            </w:pPr>
            <w:r>
              <w:rPr>
                <w:rFonts w:hint="eastAsia" w:ascii="宋体" w:hAnsi="宋体" w:cs="宋体"/>
                <w:sz w:val="28"/>
                <w:szCs w:val="28"/>
              </w:rPr>
              <w:t>获取文件日期</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6923567F">
            <w:pPr>
              <w:jc w:val="center"/>
              <w:rPr>
                <w:rFonts w:ascii="宋体" w:hAnsi="宋体" w:cs="宋体"/>
                <w:sz w:val="28"/>
                <w:szCs w:val="28"/>
              </w:rPr>
            </w:pPr>
            <w:r>
              <w:rPr>
                <w:rFonts w:hint="eastAsia" w:ascii="宋体" w:hAnsi="宋体" w:cs="宋体"/>
                <w:sz w:val="28"/>
                <w:szCs w:val="28"/>
              </w:rPr>
              <w:t>年  月  日</w:t>
            </w:r>
          </w:p>
        </w:tc>
      </w:tr>
      <w:tr w14:paraId="71759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1C78CF8B">
            <w:pPr>
              <w:jc w:val="center"/>
              <w:rPr>
                <w:rFonts w:ascii="宋体" w:hAnsi="宋体" w:cs="宋体"/>
                <w:sz w:val="28"/>
                <w:szCs w:val="28"/>
              </w:rPr>
            </w:pPr>
            <w:r>
              <w:rPr>
                <w:rFonts w:hint="eastAsia" w:ascii="宋体" w:hAnsi="宋体" w:cs="宋体"/>
                <w:sz w:val="28"/>
                <w:szCs w:val="28"/>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08D088FA">
            <w:pPr>
              <w:jc w:val="center"/>
              <w:rPr>
                <w:rFonts w:ascii="宋体" w:hAnsi="宋体" w:cs="宋体"/>
                <w:sz w:val="28"/>
                <w:szCs w:val="28"/>
              </w:rPr>
            </w:pPr>
            <w:r>
              <w:rPr>
                <w:rFonts w:hint="eastAsia" w:ascii="宋体" w:hAnsi="宋体" w:cs="宋体"/>
                <w:sz w:val="28"/>
                <w:szCs w:val="28"/>
              </w:rPr>
              <w:t>单位名称</w:t>
            </w:r>
          </w:p>
        </w:tc>
        <w:tc>
          <w:tcPr>
            <w:tcW w:w="5375" w:type="dxa"/>
            <w:tcBorders>
              <w:top w:val="single" w:color="auto" w:sz="4" w:space="0"/>
              <w:left w:val="single" w:color="auto" w:sz="4" w:space="0"/>
              <w:bottom w:val="single" w:color="auto" w:sz="4" w:space="0"/>
              <w:right w:val="single" w:color="auto" w:sz="4" w:space="0"/>
            </w:tcBorders>
            <w:vAlign w:val="center"/>
          </w:tcPr>
          <w:p w14:paraId="68D42D41">
            <w:pPr>
              <w:jc w:val="center"/>
              <w:rPr>
                <w:rFonts w:ascii="宋体" w:hAnsi="宋体" w:cs="宋体"/>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077429DE">
            <w:pPr>
              <w:jc w:val="center"/>
              <w:rPr>
                <w:rFonts w:ascii="宋体" w:hAnsi="宋体" w:cs="宋体"/>
                <w:sz w:val="28"/>
                <w:szCs w:val="28"/>
              </w:rPr>
            </w:pPr>
            <w:r>
              <w:rPr>
                <w:rFonts w:hint="eastAsia" w:ascii="宋体" w:hAnsi="宋体" w:cs="宋体"/>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27047965">
            <w:pPr>
              <w:rPr>
                <w:rFonts w:ascii="宋体" w:hAnsi="宋体" w:cs="宋体"/>
                <w:sz w:val="28"/>
                <w:szCs w:val="28"/>
              </w:rPr>
            </w:pPr>
          </w:p>
        </w:tc>
      </w:tr>
      <w:tr w14:paraId="0107B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1CA4FC11">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4D70C51A">
            <w:pPr>
              <w:jc w:val="center"/>
              <w:rPr>
                <w:rFonts w:ascii="宋体" w:hAnsi="宋体" w:cs="宋体"/>
                <w:sz w:val="28"/>
                <w:szCs w:val="28"/>
              </w:rPr>
            </w:pPr>
            <w:r>
              <w:rPr>
                <w:rFonts w:hint="eastAsia" w:ascii="宋体" w:hAnsi="宋体" w:cs="宋体"/>
                <w:sz w:val="28"/>
                <w:szCs w:val="28"/>
              </w:rPr>
              <w:t>单位地址</w:t>
            </w:r>
          </w:p>
        </w:tc>
        <w:tc>
          <w:tcPr>
            <w:tcW w:w="5375" w:type="dxa"/>
            <w:tcBorders>
              <w:top w:val="single" w:color="auto" w:sz="4" w:space="0"/>
              <w:left w:val="single" w:color="auto" w:sz="4" w:space="0"/>
              <w:bottom w:val="single" w:color="auto" w:sz="4" w:space="0"/>
              <w:right w:val="single" w:color="auto" w:sz="4" w:space="0"/>
            </w:tcBorders>
            <w:vAlign w:val="center"/>
          </w:tcPr>
          <w:p w14:paraId="5BEA4C50">
            <w:pPr>
              <w:jc w:val="center"/>
              <w:rPr>
                <w:rFonts w:ascii="宋体" w:hAnsi="宋体" w:cs="宋体"/>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144FF9E3">
            <w:pPr>
              <w:jc w:val="center"/>
              <w:rPr>
                <w:rFonts w:ascii="宋体" w:hAnsi="宋体" w:cs="宋体"/>
                <w:sz w:val="28"/>
                <w:szCs w:val="28"/>
              </w:rPr>
            </w:pPr>
            <w:r>
              <w:rPr>
                <w:rFonts w:hint="eastAsia" w:ascii="宋体" w:hAnsi="宋体" w:cs="宋体"/>
                <w:sz w:val="28"/>
                <w:szCs w:val="28"/>
              </w:rPr>
              <w:t>文件资料接收邮箱</w:t>
            </w:r>
          </w:p>
        </w:tc>
        <w:tc>
          <w:tcPr>
            <w:tcW w:w="2795" w:type="dxa"/>
            <w:tcBorders>
              <w:top w:val="single" w:color="auto" w:sz="4" w:space="0"/>
              <w:left w:val="single" w:color="auto" w:sz="4" w:space="0"/>
              <w:bottom w:val="single" w:color="auto" w:sz="4" w:space="0"/>
              <w:right w:val="single" w:color="auto" w:sz="12" w:space="0"/>
            </w:tcBorders>
            <w:vAlign w:val="center"/>
          </w:tcPr>
          <w:p w14:paraId="53DAEDC4">
            <w:pPr>
              <w:jc w:val="center"/>
              <w:rPr>
                <w:rFonts w:ascii="宋体" w:hAnsi="宋体" w:cs="宋体"/>
                <w:sz w:val="28"/>
                <w:szCs w:val="28"/>
              </w:rPr>
            </w:pPr>
          </w:p>
        </w:tc>
      </w:tr>
      <w:tr w14:paraId="53D57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57BFBFDC">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0829ABB8">
            <w:pPr>
              <w:jc w:val="center"/>
              <w:rPr>
                <w:rFonts w:ascii="宋体" w:hAnsi="宋体" w:cs="宋体"/>
                <w:sz w:val="28"/>
                <w:szCs w:val="28"/>
              </w:rPr>
            </w:pPr>
            <w:r>
              <w:rPr>
                <w:rFonts w:hint="eastAsia" w:ascii="宋体" w:hAnsi="宋体" w:cs="宋体"/>
                <w:sz w:val="28"/>
                <w:szCs w:val="28"/>
              </w:rPr>
              <w:t>法定代表人</w:t>
            </w:r>
          </w:p>
        </w:tc>
        <w:tc>
          <w:tcPr>
            <w:tcW w:w="5375" w:type="dxa"/>
            <w:tcBorders>
              <w:top w:val="single" w:color="auto" w:sz="4" w:space="0"/>
              <w:left w:val="single" w:color="auto" w:sz="4" w:space="0"/>
              <w:bottom w:val="single" w:color="auto" w:sz="4" w:space="0"/>
              <w:right w:val="single" w:color="auto" w:sz="4" w:space="0"/>
            </w:tcBorders>
            <w:vAlign w:val="center"/>
          </w:tcPr>
          <w:p w14:paraId="27D4EBE7">
            <w:pPr>
              <w:ind w:firstLine="560" w:firstLineChars="200"/>
              <w:jc w:val="both"/>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78800925">
            <w:pPr>
              <w:rPr>
                <w:rFonts w:ascii="宋体" w:hAnsi="宋体" w:cs="宋体"/>
                <w:sz w:val="28"/>
                <w:szCs w:val="28"/>
              </w:rPr>
            </w:pPr>
            <w:r>
              <w:rPr>
                <w:rFonts w:hint="eastAsia" w:ascii="宋体" w:hAnsi="宋体" w:cs="宋体"/>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4327AD58">
            <w:pPr>
              <w:jc w:val="center"/>
              <w:rPr>
                <w:rFonts w:ascii="宋体" w:hAnsi="宋体" w:cs="宋体"/>
                <w:sz w:val="28"/>
                <w:szCs w:val="28"/>
              </w:rPr>
            </w:pPr>
          </w:p>
        </w:tc>
      </w:tr>
      <w:tr w14:paraId="71A50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0D1FBC14">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43C588EA">
            <w:pPr>
              <w:jc w:val="center"/>
              <w:rPr>
                <w:rFonts w:ascii="宋体" w:hAnsi="宋体" w:cs="宋体"/>
                <w:sz w:val="28"/>
                <w:szCs w:val="28"/>
              </w:rPr>
            </w:pPr>
            <w:r>
              <w:rPr>
                <w:rFonts w:hint="eastAsia" w:ascii="宋体" w:hAnsi="宋体" w:cs="宋体"/>
                <w:sz w:val="28"/>
                <w:szCs w:val="28"/>
              </w:rPr>
              <w:t>项目联系人</w:t>
            </w:r>
          </w:p>
        </w:tc>
        <w:tc>
          <w:tcPr>
            <w:tcW w:w="5375" w:type="dxa"/>
            <w:tcBorders>
              <w:top w:val="single" w:color="auto" w:sz="4" w:space="0"/>
              <w:left w:val="single" w:color="auto" w:sz="4" w:space="0"/>
              <w:bottom w:val="single" w:color="auto" w:sz="4" w:space="0"/>
              <w:right w:val="single" w:color="auto" w:sz="4" w:space="0"/>
            </w:tcBorders>
            <w:vAlign w:val="center"/>
          </w:tcPr>
          <w:p w14:paraId="19D243D7">
            <w:pPr>
              <w:ind w:firstLine="560" w:firstLineChars="200"/>
              <w:jc w:val="both"/>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5A159E0B">
            <w:pPr>
              <w:rPr>
                <w:rFonts w:ascii="宋体" w:hAnsi="宋体" w:cs="宋体"/>
                <w:sz w:val="28"/>
                <w:szCs w:val="28"/>
              </w:rPr>
            </w:pPr>
            <w:r>
              <w:rPr>
                <w:rFonts w:hint="eastAsia" w:ascii="宋体" w:hAnsi="宋体" w:cs="宋体"/>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7267F992">
            <w:pPr>
              <w:jc w:val="center"/>
              <w:rPr>
                <w:rFonts w:ascii="宋体" w:hAnsi="宋体" w:cs="宋体"/>
                <w:sz w:val="28"/>
                <w:szCs w:val="28"/>
              </w:rPr>
            </w:pPr>
          </w:p>
        </w:tc>
      </w:tr>
      <w:tr w14:paraId="2441B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2BA57D99">
            <w:pPr>
              <w:rPr>
                <w:rFonts w:ascii="宋体" w:hAnsi="宋体" w:cs="宋体"/>
                <w:sz w:val="28"/>
                <w:szCs w:val="28"/>
              </w:rPr>
            </w:pP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2E5F7370">
            <w:pPr>
              <w:spacing w:line="300" w:lineRule="exact"/>
              <w:ind w:firstLine="560" w:firstLineChars="200"/>
              <w:jc w:val="center"/>
              <w:rPr>
                <w:rFonts w:ascii="宋体" w:hAnsi="宋体" w:cs="宋体"/>
                <w:sz w:val="28"/>
                <w:szCs w:val="28"/>
              </w:rPr>
            </w:pPr>
            <w:r>
              <w:rPr>
                <w:rFonts w:hint="eastAsia" w:ascii="宋体" w:hAnsi="宋体" w:cs="宋体"/>
                <w:sz w:val="28"/>
                <w:szCs w:val="28"/>
              </w:rPr>
              <w:t>纳税人识别号或统一社会信用代码(必填)</w:t>
            </w:r>
          </w:p>
          <w:p w14:paraId="7A4D11D2">
            <w:pPr>
              <w:spacing w:line="300" w:lineRule="exact"/>
              <w:jc w:val="center"/>
              <w:rPr>
                <w:rFonts w:ascii="宋体" w:hAnsi="宋体" w:cs="宋体"/>
                <w:sz w:val="28"/>
                <w:szCs w:val="28"/>
              </w:rPr>
            </w:pPr>
            <w:r>
              <w:rPr>
                <w:rFonts w:hint="eastAsia" w:ascii="宋体" w:hAnsi="宋体" w:cs="宋体"/>
                <w:sz w:val="28"/>
                <w:szCs w:val="28"/>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vAlign w:val="center"/>
          </w:tcPr>
          <w:p w14:paraId="5B1A0518">
            <w:pPr>
              <w:rPr>
                <w:rFonts w:ascii="宋体" w:hAnsi="宋体" w:cs="宋体"/>
                <w:sz w:val="28"/>
                <w:szCs w:val="28"/>
                <w:u w:val="single"/>
              </w:rPr>
            </w:pPr>
          </w:p>
        </w:tc>
      </w:tr>
      <w:tr w14:paraId="5ABFD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586890A">
            <w:pPr>
              <w:ind w:firstLine="560" w:firstLineChars="200"/>
              <w:jc w:val="center"/>
              <w:rPr>
                <w:rFonts w:ascii="宋体" w:hAnsi="宋体" w:cs="宋体"/>
                <w:sz w:val="28"/>
                <w:szCs w:val="28"/>
              </w:rPr>
            </w:pPr>
            <w:r>
              <w:rPr>
                <w:rFonts w:hint="eastAsia" w:ascii="宋体" w:hAnsi="宋体" w:cs="宋体"/>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7145D977">
            <w:pPr>
              <w:pStyle w:val="80"/>
              <w:spacing w:line="300" w:lineRule="exact"/>
              <w:ind w:firstLine="0" w:firstLineChars="0"/>
              <w:rPr>
                <w:rFonts w:ascii="宋体" w:hAnsi="宋体" w:eastAsia="宋体" w:cs="宋体"/>
                <w:b/>
                <w:sz w:val="28"/>
                <w:szCs w:val="28"/>
                <w:u w:val="double"/>
              </w:rPr>
            </w:pPr>
            <w:r>
              <w:rPr>
                <w:rFonts w:hint="eastAsia" w:ascii="宋体" w:hAnsi="宋体" w:eastAsia="宋体" w:cs="宋体"/>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36894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642C05CC">
            <w:pPr>
              <w:ind w:firstLine="562" w:firstLineChars="200"/>
              <w:jc w:val="center"/>
              <w:rPr>
                <w:rFonts w:ascii="宋体" w:hAnsi="宋体" w:cs="宋体"/>
                <w:b/>
                <w:sz w:val="28"/>
                <w:szCs w:val="28"/>
              </w:rPr>
            </w:pPr>
            <w:r>
              <w:rPr>
                <w:rFonts w:hint="eastAsia" w:ascii="宋体" w:hAnsi="宋体" w:cs="宋体"/>
                <w:b/>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593CBD9F">
            <w:pPr>
              <w:rPr>
                <w:rFonts w:ascii="宋体" w:hAnsi="宋体" w:cs="宋体"/>
                <w:b/>
                <w:sz w:val="28"/>
                <w:szCs w:val="28"/>
              </w:rPr>
            </w:pPr>
          </w:p>
        </w:tc>
      </w:tr>
    </w:tbl>
    <w:p w14:paraId="414A2BD1">
      <w:pPr>
        <w:rPr>
          <w:rFonts w:ascii="宋体" w:hAnsi="宋体" w:cs="宋体"/>
        </w:rPr>
      </w:pPr>
      <w:r>
        <w:rPr>
          <w:rFonts w:hint="eastAsia" w:ascii="宋体" w:hAnsi="宋体" w:cs="宋体"/>
          <w:sz w:val="28"/>
          <w:szCs w:val="28"/>
        </w:rPr>
        <w:t xml:space="preserve">供应商名称（公章）：                                                </w:t>
      </w:r>
    </w:p>
    <w:p w14:paraId="07BB4183">
      <w:pPr>
        <w:wordWrap w:val="0"/>
        <w:snapToGrid w:val="0"/>
        <w:spacing w:line="360" w:lineRule="auto"/>
        <w:ind w:firstLine="435"/>
        <w:jc w:val="right"/>
        <w:rPr>
          <w:rFonts w:ascii="宋体" w:hAnsi="宋体" w:cs="宋体"/>
          <w:b/>
        </w:rPr>
        <w:sectPr>
          <w:pgSz w:w="16838" w:h="11906" w:orient="landscape"/>
          <w:pgMar w:top="1276" w:right="1440" w:bottom="709" w:left="1440" w:header="851" w:footer="992" w:gutter="0"/>
          <w:cols w:space="720" w:num="1"/>
          <w:docGrid w:type="lines" w:linePitch="312" w:charSpace="0"/>
        </w:sectPr>
      </w:pPr>
    </w:p>
    <w:p w14:paraId="69C56B7F">
      <w:pPr>
        <w:pStyle w:val="36"/>
        <w:rPr>
          <w:rFonts w:ascii="宋体" w:hAnsi="宋体" w:cs="宋体"/>
        </w:rPr>
      </w:pPr>
      <w:bookmarkStart w:id="7" w:name="_Toc25123"/>
      <w:bookmarkStart w:id="8" w:name="_Toc416770209"/>
      <w:bookmarkStart w:id="9" w:name="_Toc13018"/>
      <w:bookmarkStart w:id="10" w:name="_Toc410736129"/>
      <w:bookmarkStart w:id="11" w:name="_Toc416771319"/>
      <w:r>
        <w:rPr>
          <w:rFonts w:hint="eastAsia" w:ascii="宋体" w:hAnsi="宋体" w:cs="宋体"/>
        </w:rPr>
        <w:t>第二章  比选资料表</w:t>
      </w:r>
      <w:bookmarkEnd w:id="7"/>
      <w:bookmarkEnd w:id="8"/>
      <w:bookmarkEnd w:id="9"/>
      <w:bookmarkEnd w:id="10"/>
      <w:bookmarkEnd w:id="11"/>
    </w:p>
    <w:p w14:paraId="11242AA2">
      <w:pPr>
        <w:spacing w:line="360" w:lineRule="auto"/>
        <w:ind w:right="-1" w:firstLine="420" w:firstLineChars="200"/>
        <w:rPr>
          <w:rFonts w:ascii="宋体" w:hAnsi="宋体" w:cs="宋体"/>
        </w:rPr>
      </w:pPr>
      <w:r>
        <w:rPr>
          <w:rFonts w:hint="eastAsia" w:ascii="宋体" w:hAnsi="宋体" w:cs="宋体"/>
        </w:rPr>
        <w:t>该资料表的条款项号是与第七章《比选须知》条款项号对应的，或增加的条款，是对第七章《比选须知》的补充、修改和完善，如果有矛盾的话，应以本资料表为准。</w:t>
      </w:r>
    </w:p>
    <w:tbl>
      <w:tblPr>
        <w:tblStyle w:val="3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8219"/>
      </w:tblGrid>
      <w:tr w14:paraId="1AB7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trPr>
        <w:tc>
          <w:tcPr>
            <w:tcW w:w="1103" w:type="dxa"/>
            <w:vAlign w:val="center"/>
          </w:tcPr>
          <w:p w14:paraId="62445A12">
            <w:pPr>
              <w:snapToGrid w:val="0"/>
              <w:jc w:val="center"/>
              <w:rPr>
                <w:rFonts w:ascii="宋体" w:hAnsi="宋体" w:cs="宋体"/>
              </w:rPr>
            </w:pPr>
            <w:r>
              <w:rPr>
                <w:rFonts w:hint="eastAsia" w:ascii="宋体" w:hAnsi="宋体" w:cs="宋体"/>
              </w:rPr>
              <w:t>条款项号</w:t>
            </w:r>
          </w:p>
        </w:tc>
        <w:tc>
          <w:tcPr>
            <w:tcW w:w="8219" w:type="dxa"/>
            <w:vAlign w:val="center"/>
          </w:tcPr>
          <w:p w14:paraId="2CB85120">
            <w:pPr>
              <w:snapToGrid w:val="0"/>
              <w:jc w:val="center"/>
              <w:rPr>
                <w:rFonts w:ascii="宋体" w:hAnsi="宋体" w:cs="宋体"/>
                <w:b/>
              </w:rPr>
            </w:pPr>
            <w:r>
              <w:rPr>
                <w:rFonts w:hint="eastAsia" w:ascii="宋体" w:hAnsi="宋体" w:cs="宋体"/>
                <w:b/>
              </w:rPr>
              <w:t>内     容</w:t>
            </w:r>
          </w:p>
        </w:tc>
      </w:tr>
      <w:tr w14:paraId="798F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322" w:type="dxa"/>
            <w:gridSpan w:val="2"/>
            <w:vAlign w:val="center"/>
          </w:tcPr>
          <w:p w14:paraId="06DC0B9D">
            <w:pPr>
              <w:snapToGrid w:val="0"/>
              <w:jc w:val="center"/>
              <w:rPr>
                <w:rFonts w:ascii="宋体" w:hAnsi="宋体" w:cs="宋体"/>
                <w:b/>
              </w:rPr>
            </w:pPr>
            <w:r>
              <w:rPr>
                <w:rFonts w:hint="eastAsia" w:ascii="宋体" w:hAnsi="宋体" w:cs="宋体"/>
                <w:b/>
              </w:rPr>
              <w:t>一、说明</w:t>
            </w:r>
          </w:p>
        </w:tc>
      </w:tr>
      <w:tr w14:paraId="3638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03" w:type="dxa"/>
            <w:vAlign w:val="center"/>
          </w:tcPr>
          <w:p w14:paraId="513AD5FF">
            <w:pPr>
              <w:snapToGrid w:val="0"/>
              <w:jc w:val="center"/>
              <w:rPr>
                <w:rFonts w:ascii="宋体" w:hAnsi="宋体" w:cs="宋体"/>
              </w:rPr>
            </w:pPr>
            <w:r>
              <w:rPr>
                <w:rFonts w:hint="eastAsia" w:ascii="宋体" w:hAnsi="宋体" w:cs="宋体"/>
              </w:rPr>
              <w:t>2.1</w:t>
            </w:r>
          </w:p>
        </w:tc>
        <w:tc>
          <w:tcPr>
            <w:tcW w:w="8219" w:type="dxa"/>
            <w:vAlign w:val="center"/>
          </w:tcPr>
          <w:p w14:paraId="160E74FF">
            <w:pPr>
              <w:snapToGrid w:val="0"/>
              <w:jc w:val="both"/>
              <w:rPr>
                <w:rFonts w:hint="eastAsia" w:ascii="宋体" w:hAnsi="宋体" w:eastAsia="宋体" w:cs="宋体"/>
                <w:lang w:eastAsia="zh-CN"/>
              </w:rPr>
            </w:pPr>
            <w:r>
              <w:rPr>
                <w:rFonts w:hint="eastAsia" w:ascii="宋体" w:hAnsi="宋体" w:cs="宋体"/>
              </w:rPr>
              <w:t>采购人名称：</w:t>
            </w:r>
            <w:r>
              <w:rPr>
                <w:rFonts w:hint="eastAsia" w:ascii="宋体" w:hAnsi="宋体" w:cs="宋体"/>
                <w:lang w:eastAsia="zh-CN"/>
              </w:rPr>
              <w:t>广州市黄埔区市场监督管理局</w:t>
            </w:r>
          </w:p>
          <w:p w14:paraId="4B81B84E">
            <w:pPr>
              <w:snapToGrid w:val="0"/>
              <w:rPr>
                <w:rFonts w:ascii="宋体" w:hAnsi="宋体" w:cs="宋体"/>
              </w:rPr>
            </w:pPr>
            <w:r>
              <w:rPr>
                <w:rFonts w:hint="eastAsia" w:ascii="宋体" w:hAnsi="宋体" w:cs="宋体"/>
              </w:rPr>
              <w:t>资金来源：</w:t>
            </w:r>
            <w:r>
              <w:rPr>
                <w:rFonts w:hint="eastAsia" w:ascii="宋体" w:hAnsi="宋体" w:cs="宋体"/>
                <w:lang w:val="en-US" w:eastAsia="zh-CN"/>
              </w:rPr>
              <w:t>财政性资金</w:t>
            </w:r>
          </w:p>
        </w:tc>
      </w:tr>
      <w:tr w14:paraId="17D2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3" w:type="dxa"/>
            <w:shd w:val="clear" w:color="auto" w:fill="auto"/>
            <w:vAlign w:val="center"/>
          </w:tcPr>
          <w:p w14:paraId="672757BA">
            <w:pPr>
              <w:snapToGrid w:val="0"/>
              <w:jc w:val="center"/>
              <w:rPr>
                <w:rFonts w:ascii="宋体" w:hAnsi="宋体" w:cs="宋体"/>
              </w:rPr>
            </w:pPr>
            <w:r>
              <w:rPr>
                <w:rFonts w:hint="eastAsia" w:ascii="宋体" w:hAnsi="宋体" w:cs="宋体"/>
              </w:rPr>
              <w:t>2.2</w:t>
            </w:r>
          </w:p>
        </w:tc>
        <w:tc>
          <w:tcPr>
            <w:tcW w:w="8219" w:type="dxa"/>
            <w:shd w:val="clear" w:color="auto" w:fill="auto"/>
            <w:vAlign w:val="center"/>
          </w:tcPr>
          <w:p w14:paraId="210181D5">
            <w:pPr>
              <w:jc w:val="both"/>
              <w:rPr>
                <w:rFonts w:ascii="宋体" w:hAnsi="宋体" w:cs="宋体"/>
              </w:rPr>
            </w:pPr>
            <w:r>
              <w:rPr>
                <w:rFonts w:hint="eastAsia" w:ascii="宋体" w:hAnsi="宋体" w:cs="宋体"/>
              </w:rPr>
              <w:t>采购代理机构联系方式：</w:t>
            </w:r>
          </w:p>
          <w:p w14:paraId="266C1E1B">
            <w:pPr>
              <w:rPr>
                <w:rFonts w:ascii="宋体" w:hAnsi="宋体" w:cs="宋体"/>
              </w:rPr>
            </w:pPr>
            <w:r>
              <w:rPr>
                <w:rFonts w:hint="eastAsia" w:ascii="宋体" w:hAnsi="宋体" w:cs="宋体"/>
              </w:rPr>
              <w:t xml:space="preserve">联系人：邹工                  </w:t>
            </w:r>
          </w:p>
          <w:p w14:paraId="689877A6">
            <w:pPr>
              <w:rPr>
                <w:rFonts w:ascii="宋体" w:hAnsi="宋体" w:cs="宋体"/>
              </w:rPr>
            </w:pPr>
            <w:r>
              <w:rPr>
                <w:rFonts w:hint="eastAsia" w:ascii="宋体" w:hAnsi="宋体" w:cs="宋体"/>
              </w:rPr>
              <w:t>联系电话：</w:t>
            </w:r>
            <w:r>
              <w:rPr>
                <w:rFonts w:hint="eastAsia" w:ascii="宋体" w:hAnsi="宋体" w:cs="宋体"/>
                <w:bCs/>
              </w:rPr>
              <w:t>020-37201839</w:t>
            </w:r>
            <w:r>
              <w:rPr>
                <w:rFonts w:hint="eastAsia" w:ascii="宋体" w:hAnsi="宋体" w:cs="宋体"/>
              </w:rPr>
              <w:t xml:space="preserve"> </w:t>
            </w:r>
          </w:p>
          <w:p w14:paraId="6C9B82BE">
            <w:pPr>
              <w:snapToGrid w:val="0"/>
              <w:rPr>
                <w:rFonts w:ascii="宋体" w:hAnsi="宋体" w:cs="宋体"/>
              </w:rPr>
            </w:pPr>
            <w:r>
              <w:rPr>
                <w:rFonts w:hint="eastAsia" w:ascii="宋体" w:hAnsi="宋体" w:cs="宋体"/>
              </w:rPr>
              <w:t>联系地址</w:t>
            </w:r>
            <w:r>
              <w:rPr>
                <w:rFonts w:hint="eastAsia" w:ascii="宋体" w:hAnsi="宋体" w:cs="宋体"/>
                <w:shd w:val="clear" w:color="auto" w:fill="FFFFFF"/>
              </w:rPr>
              <w:t>：广州市黄埔区和沙街30号人为峰大厦A1栋601</w:t>
            </w:r>
          </w:p>
        </w:tc>
      </w:tr>
      <w:tr w14:paraId="1B21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3" w:type="dxa"/>
            <w:shd w:val="clear" w:color="auto" w:fill="auto"/>
            <w:vAlign w:val="center"/>
          </w:tcPr>
          <w:p w14:paraId="5E5D14A6">
            <w:pPr>
              <w:snapToGrid w:val="0"/>
              <w:jc w:val="center"/>
              <w:rPr>
                <w:rFonts w:ascii="宋体" w:hAnsi="宋体" w:cs="宋体"/>
              </w:rPr>
            </w:pPr>
            <w:r>
              <w:rPr>
                <w:rFonts w:hint="eastAsia" w:ascii="宋体" w:hAnsi="宋体" w:cs="宋体"/>
              </w:rPr>
              <w:t>6.3</w:t>
            </w:r>
          </w:p>
        </w:tc>
        <w:tc>
          <w:tcPr>
            <w:tcW w:w="8219" w:type="dxa"/>
            <w:shd w:val="clear" w:color="auto" w:fill="auto"/>
            <w:vAlign w:val="center"/>
          </w:tcPr>
          <w:p w14:paraId="63177203">
            <w:pPr>
              <w:numPr>
                <w:ilvl w:val="0"/>
                <w:numId w:val="7"/>
              </w:numPr>
              <w:autoSpaceDE/>
              <w:autoSpaceDN/>
              <w:snapToGrid w:val="0"/>
              <w:jc w:val="both"/>
              <w:rPr>
                <w:rFonts w:ascii="宋体" w:hAnsi="宋体" w:cs="宋体"/>
              </w:rPr>
            </w:pPr>
            <w:bookmarkStart w:id="12" w:name="_Hlk119883136"/>
            <w:r>
              <w:rPr>
                <w:rFonts w:hint="eastAsia" w:ascii="宋体" w:hAnsi="宋体" w:cs="宋体"/>
              </w:rPr>
              <w:t>成交供应商须向采购代理机构按如下标准和规定缴纳采购招标代理服务费：</w:t>
            </w:r>
            <w:bookmarkEnd w:id="12"/>
            <w:r>
              <w:rPr>
                <w:rFonts w:hint="eastAsia" w:ascii="宋体" w:hAnsi="宋体" w:cs="宋体"/>
                <w:lang w:val="en-US" w:eastAsia="zh-CN"/>
              </w:rPr>
              <w:t>定额收取2000元整</w:t>
            </w:r>
            <w:r>
              <w:rPr>
                <w:rFonts w:hint="eastAsia" w:ascii="宋体" w:hAnsi="宋体" w:cs="宋体"/>
              </w:rPr>
              <w:t>。</w:t>
            </w:r>
          </w:p>
          <w:p w14:paraId="0B05EFF8">
            <w:pPr>
              <w:numPr>
                <w:ilvl w:val="0"/>
                <w:numId w:val="7"/>
              </w:numPr>
              <w:autoSpaceDE/>
              <w:autoSpaceDN/>
              <w:snapToGrid w:val="0"/>
              <w:jc w:val="both"/>
              <w:rPr>
                <w:rFonts w:ascii="宋体" w:hAnsi="宋体" w:cs="宋体"/>
              </w:rPr>
            </w:pPr>
            <w:r>
              <w:rPr>
                <w:rFonts w:hint="eastAsia" w:ascii="宋体" w:hAnsi="宋体" w:cs="宋体"/>
              </w:rPr>
              <w:t xml:space="preserve">招标代理服务费的缴纳形式：向采购代理机构直接缴纳招标代理服务费（可用支票、汇票、电汇等付款方式）。 </w:t>
            </w:r>
          </w:p>
          <w:p w14:paraId="504A19A5">
            <w:pPr>
              <w:numPr>
                <w:ilvl w:val="0"/>
                <w:numId w:val="7"/>
              </w:numPr>
              <w:autoSpaceDE/>
              <w:autoSpaceDN/>
              <w:snapToGrid w:val="0"/>
              <w:jc w:val="both"/>
              <w:rPr>
                <w:rFonts w:ascii="宋体" w:hAnsi="宋体" w:cs="宋体"/>
              </w:rPr>
            </w:pPr>
            <w:r>
              <w:rPr>
                <w:rFonts w:hint="eastAsia" w:ascii="宋体" w:hAnsi="宋体" w:cs="宋体"/>
                <w:lang w:eastAsia="zh-CN"/>
              </w:rPr>
              <w:t>响应供应商</w:t>
            </w:r>
            <w:r>
              <w:rPr>
                <w:rFonts w:hint="eastAsia" w:ascii="宋体" w:hAnsi="宋体" w:cs="宋体"/>
              </w:rPr>
              <w:t>应签署第六章所附格式的招标代理服务费承诺书，作为</w:t>
            </w:r>
            <w:r>
              <w:rPr>
                <w:rFonts w:hint="eastAsia" w:ascii="宋体" w:hAnsi="宋体" w:cs="宋体"/>
                <w:lang w:eastAsia="zh-CN"/>
              </w:rPr>
              <w:t>响应文件</w:t>
            </w:r>
            <w:r>
              <w:rPr>
                <w:rFonts w:hint="eastAsia" w:ascii="宋体" w:hAnsi="宋体" w:cs="宋体"/>
              </w:rPr>
              <w:t>的一部分。</w:t>
            </w:r>
          </w:p>
          <w:p w14:paraId="2F50ED0C">
            <w:pPr>
              <w:numPr>
                <w:ilvl w:val="0"/>
                <w:numId w:val="7"/>
              </w:numPr>
              <w:autoSpaceDE/>
              <w:autoSpaceDN/>
              <w:snapToGrid w:val="0"/>
              <w:jc w:val="both"/>
              <w:rPr>
                <w:rFonts w:ascii="宋体" w:hAnsi="宋体" w:cs="宋体"/>
              </w:rPr>
            </w:pPr>
            <w:r>
              <w:rPr>
                <w:rFonts w:hint="eastAsia" w:ascii="宋体" w:hAnsi="宋体" w:cs="宋体"/>
              </w:rPr>
              <w:t>成交候选人在领取《中标（成交）通知书》原件前应向采购代理机构缴纳招标代理服务费。凭领取人身份证复印件并加盖公章领取《中标（成交）通知书》。如采用电汇或银行转账，须同时递交招标代理服务费缴费凭证复印件并加盖公章。</w:t>
            </w:r>
          </w:p>
        </w:tc>
      </w:tr>
      <w:tr w14:paraId="45EA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9322" w:type="dxa"/>
            <w:gridSpan w:val="2"/>
            <w:shd w:val="clear" w:color="auto" w:fill="auto"/>
            <w:vAlign w:val="center"/>
          </w:tcPr>
          <w:p w14:paraId="30B508EB">
            <w:pPr>
              <w:snapToGrid w:val="0"/>
              <w:ind w:firstLine="422" w:firstLineChars="200"/>
              <w:jc w:val="center"/>
              <w:rPr>
                <w:rFonts w:ascii="宋体" w:hAnsi="宋体" w:cs="宋体"/>
              </w:rPr>
            </w:pPr>
            <w:r>
              <w:rPr>
                <w:rFonts w:hint="eastAsia" w:ascii="宋体" w:hAnsi="宋体" w:cs="宋体"/>
                <w:b/>
              </w:rPr>
              <w:t>二、比选文件</w:t>
            </w:r>
          </w:p>
        </w:tc>
      </w:tr>
      <w:tr w14:paraId="661A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1103" w:type="dxa"/>
            <w:vAlign w:val="center"/>
          </w:tcPr>
          <w:p w14:paraId="3726E2F9">
            <w:pPr>
              <w:snapToGrid w:val="0"/>
              <w:jc w:val="center"/>
              <w:rPr>
                <w:rFonts w:ascii="宋体" w:hAnsi="宋体" w:cs="宋体"/>
              </w:rPr>
            </w:pPr>
            <w:r>
              <w:rPr>
                <w:rFonts w:hint="eastAsia" w:ascii="宋体" w:hAnsi="宋体" w:cs="宋体"/>
              </w:rPr>
              <w:t>9.1</w:t>
            </w:r>
          </w:p>
        </w:tc>
        <w:tc>
          <w:tcPr>
            <w:tcW w:w="8219" w:type="dxa"/>
            <w:vAlign w:val="center"/>
          </w:tcPr>
          <w:p w14:paraId="70F3F664">
            <w:pPr>
              <w:snapToGrid w:val="0"/>
              <w:jc w:val="both"/>
              <w:rPr>
                <w:rFonts w:ascii="宋体" w:hAnsi="宋体" w:cs="宋体"/>
              </w:rPr>
            </w:pPr>
            <w:r>
              <w:rPr>
                <w:rFonts w:hint="eastAsia" w:ascii="宋体" w:hAnsi="宋体" w:cs="宋体"/>
              </w:rPr>
              <w:t>现场考察或比选前答疑会：不举行。</w:t>
            </w:r>
          </w:p>
        </w:tc>
      </w:tr>
      <w:tr w14:paraId="24C6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9322" w:type="dxa"/>
            <w:gridSpan w:val="2"/>
            <w:vAlign w:val="center"/>
          </w:tcPr>
          <w:p w14:paraId="1112E4AB">
            <w:pPr>
              <w:snapToGrid w:val="0"/>
              <w:ind w:firstLine="422" w:firstLineChars="200"/>
              <w:jc w:val="center"/>
              <w:rPr>
                <w:rFonts w:ascii="宋体" w:hAnsi="宋体" w:cs="宋体"/>
                <w:b/>
              </w:rPr>
            </w:pPr>
            <w:r>
              <w:rPr>
                <w:rFonts w:hint="eastAsia" w:ascii="宋体" w:hAnsi="宋体" w:cs="宋体"/>
                <w:b/>
              </w:rPr>
              <w:t>三、</w:t>
            </w:r>
            <w:r>
              <w:rPr>
                <w:rFonts w:hint="eastAsia" w:ascii="宋体" w:hAnsi="宋体" w:cs="宋体"/>
                <w:b/>
                <w:lang w:eastAsia="zh-CN"/>
              </w:rPr>
              <w:t>响应文件</w:t>
            </w:r>
            <w:r>
              <w:rPr>
                <w:rFonts w:hint="eastAsia" w:ascii="宋体" w:hAnsi="宋体" w:cs="宋体"/>
                <w:b/>
              </w:rPr>
              <w:t>的编制</w:t>
            </w:r>
          </w:p>
        </w:tc>
      </w:tr>
      <w:tr w14:paraId="773F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03" w:type="dxa"/>
            <w:tcBorders>
              <w:bottom w:val="single" w:color="auto" w:sz="4" w:space="0"/>
            </w:tcBorders>
            <w:vAlign w:val="center"/>
          </w:tcPr>
          <w:p w14:paraId="49F2D6F7">
            <w:pPr>
              <w:jc w:val="center"/>
              <w:rPr>
                <w:rFonts w:ascii="宋体" w:hAnsi="宋体" w:cs="宋体"/>
              </w:rPr>
            </w:pPr>
            <w:r>
              <w:rPr>
                <w:rFonts w:hint="eastAsia" w:ascii="宋体" w:hAnsi="宋体" w:cs="宋体"/>
              </w:rPr>
              <w:t>13.1</w:t>
            </w:r>
          </w:p>
        </w:tc>
        <w:tc>
          <w:tcPr>
            <w:tcW w:w="8219" w:type="dxa"/>
            <w:tcBorders>
              <w:bottom w:val="single" w:color="auto" w:sz="4" w:space="0"/>
            </w:tcBorders>
            <w:vAlign w:val="center"/>
          </w:tcPr>
          <w:p w14:paraId="605FF5A7">
            <w:pPr>
              <w:snapToGrid w:val="0"/>
              <w:jc w:val="both"/>
              <w:rPr>
                <w:rFonts w:ascii="宋体" w:hAnsi="宋体" w:cs="宋体"/>
              </w:rPr>
            </w:pPr>
            <w:r>
              <w:rPr>
                <w:rFonts w:hint="eastAsia" w:ascii="宋体" w:hAnsi="宋体" w:cs="宋体"/>
                <w:lang w:eastAsia="zh-TW"/>
              </w:rPr>
              <w:t>报价中不得包含</w:t>
            </w:r>
            <w:r>
              <w:rPr>
                <w:rFonts w:hint="eastAsia" w:ascii="宋体" w:hAnsi="宋体" w:cs="宋体"/>
              </w:rPr>
              <w:t>比选</w:t>
            </w:r>
            <w:r>
              <w:rPr>
                <w:rFonts w:hint="eastAsia" w:ascii="宋体" w:hAnsi="宋体" w:cs="宋体"/>
                <w:lang w:eastAsia="zh-TW"/>
              </w:rPr>
              <w:t>文件要求以外的内容，否则，在评标时不予核减。若</w:t>
            </w:r>
            <w:r>
              <w:rPr>
                <w:rFonts w:hint="eastAsia" w:ascii="宋体" w:hAnsi="宋体" w:cs="宋体"/>
              </w:rPr>
              <w:t>针对本项目（服务）</w:t>
            </w:r>
            <w:r>
              <w:rPr>
                <w:rFonts w:hint="eastAsia" w:ascii="宋体" w:hAnsi="宋体" w:cs="宋体"/>
                <w:lang w:eastAsia="zh-TW"/>
              </w:rPr>
              <w:t>报价有缺漏项的，缺漏项部分的价格视为已包含在报价中，</w:t>
            </w:r>
            <w:r>
              <w:rPr>
                <w:rFonts w:hint="eastAsia" w:ascii="宋体" w:hAnsi="宋体" w:cs="宋体"/>
              </w:rPr>
              <w:t>成交</w:t>
            </w:r>
            <w:r>
              <w:rPr>
                <w:rFonts w:hint="eastAsia" w:ascii="宋体" w:hAnsi="宋体" w:cs="宋体"/>
                <w:lang w:eastAsia="zh-TW"/>
              </w:rPr>
              <w:t>后不作任何调整</w:t>
            </w:r>
            <w:r>
              <w:rPr>
                <w:rFonts w:hint="eastAsia" w:ascii="宋体" w:hAnsi="宋体" w:cs="宋体"/>
              </w:rPr>
              <w:t>。成交候选人需按照比选文件要求提供</w:t>
            </w:r>
            <w:r>
              <w:rPr>
                <w:rFonts w:hint="eastAsia" w:ascii="宋体" w:hAnsi="宋体" w:cs="宋体"/>
                <w:lang w:val="en-US" w:eastAsia="zh-CN"/>
              </w:rPr>
              <w:t>货物或服务</w:t>
            </w:r>
            <w:r>
              <w:rPr>
                <w:rFonts w:hint="eastAsia" w:ascii="宋体" w:hAnsi="宋体" w:cs="宋体"/>
                <w:lang w:eastAsia="zh-TW"/>
              </w:rPr>
              <w:t>。</w:t>
            </w:r>
          </w:p>
        </w:tc>
      </w:tr>
      <w:tr w14:paraId="51F8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03" w:type="dxa"/>
            <w:tcBorders>
              <w:bottom w:val="single" w:color="auto" w:sz="4" w:space="0"/>
            </w:tcBorders>
            <w:vAlign w:val="center"/>
          </w:tcPr>
          <w:p w14:paraId="4A1370C9">
            <w:pPr>
              <w:jc w:val="center"/>
              <w:rPr>
                <w:rFonts w:ascii="宋体" w:hAnsi="宋体" w:cs="宋体"/>
                <w:dstrike/>
                <w:em w:val="dot"/>
              </w:rPr>
            </w:pPr>
            <w:r>
              <w:rPr>
                <w:rFonts w:hint="eastAsia" w:ascii="宋体" w:hAnsi="宋体" w:cs="宋体"/>
              </w:rPr>
              <w:t>13.2.1</w:t>
            </w:r>
          </w:p>
        </w:tc>
        <w:tc>
          <w:tcPr>
            <w:tcW w:w="8219" w:type="dxa"/>
            <w:tcBorders>
              <w:bottom w:val="single" w:color="auto" w:sz="4" w:space="0"/>
            </w:tcBorders>
            <w:vAlign w:val="center"/>
          </w:tcPr>
          <w:p w14:paraId="2DBA4975">
            <w:pPr>
              <w:snapToGrid w:val="0"/>
              <w:jc w:val="both"/>
              <w:rPr>
                <w:rFonts w:ascii="宋体" w:hAnsi="宋体" w:cs="宋体"/>
              </w:rPr>
            </w:pPr>
            <w:r>
              <w:rPr>
                <w:rFonts w:hint="eastAsia" w:ascii="宋体" w:hAnsi="宋体" w:cs="宋体"/>
              </w:rPr>
              <w:t>（境外货物）</w:t>
            </w:r>
            <w:r>
              <w:rPr>
                <w:rFonts w:hint="eastAsia" w:ascii="宋体" w:hAnsi="宋体" w:cs="宋体"/>
                <w:lang w:val="zh-CN"/>
              </w:rPr>
              <w:t>进口环节关税和增值税：无</w:t>
            </w:r>
          </w:p>
        </w:tc>
      </w:tr>
      <w:tr w14:paraId="3A4A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03" w:type="dxa"/>
            <w:tcBorders>
              <w:bottom w:val="single" w:color="auto" w:sz="4" w:space="0"/>
            </w:tcBorders>
            <w:vAlign w:val="center"/>
          </w:tcPr>
          <w:p w14:paraId="1C3F0691">
            <w:pPr>
              <w:snapToGrid w:val="0"/>
              <w:jc w:val="center"/>
              <w:rPr>
                <w:rFonts w:ascii="宋体" w:hAnsi="宋体" w:cs="宋体"/>
              </w:rPr>
            </w:pPr>
            <w:r>
              <w:rPr>
                <w:rFonts w:hint="eastAsia" w:ascii="宋体" w:hAnsi="宋体" w:cs="宋体"/>
              </w:rPr>
              <w:t>13.3</w:t>
            </w:r>
          </w:p>
        </w:tc>
        <w:tc>
          <w:tcPr>
            <w:tcW w:w="8219" w:type="dxa"/>
            <w:tcBorders>
              <w:bottom w:val="single" w:color="auto" w:sz="4" w:space="0"/>
            </w:tcBorders>
            <w:vAlign w:val="center"/>
          </w:tcPr>
          <w:p w14:paraId="5C687D3F">
            <w:pPr>
              <w:snapToGrid w:val="0"/>
              <w:jc w:val="both"/>
              <w:rPr>
                <w:rFonts w:ascii="宋体" w:hAnsi="宋体" w:cs="宋体"/>
              </w:rPr>
            </w:pPr>
            <w:r>
              <w:rPr>
                <w:rFonts w:hint="eastAsia" w:ascii="宋体" w:hAnsi="宋体" w:cs="宋体"/>
                <w:lang w:eastAsia="zh-CN"/>
              </w:rPr>
              <w:t>响应供应商</w:t>
            </w:r>
            <w:r>
              <w:rPr>
                <w:rFonts w:hint="eastAsia" w:ascii="宋体" w:hAnsi="宋体" w:cs="宋体"/>
              </w:rPr>
              <w:t>所报的投标</w:t>
            </w:r>
            <w:r>
              <w:rPr>
                <w:rFonts w:hint="eastAsia" w:ascii="宋体" w:hAnsi="宋体" w:cs="宋体"/>
                <w:lang w:val="en-US" w:eastAsia="zh-CN"/>
              </w:rPr>
              <w:t>报价</w:t>
            </w:r>
            <w:r>
              <w:rPr>
                <w:rFonts w:hint="eastAsia" w:ascii="宋体" w:hAnsi="宋体" w:cs="宋体"/>
              </w:rPr>
              <w:t>在合同执行过程中是固定不变的，不得以任何理由予以变更</w:t>
            </w:r>
          </w:p>
        </w:tc>
      </w:tr>
      <w:tr w14:paraId="7357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03" w:type="dxa"/>
            <w:vAlign w:val="center"/>
          </w:tcPr>
          <w:p w14:paraId="3402BA3B">
            <w:pPr>
              <w:snapToGrid w:val="0"/>
              <w:jc w:val="center"/>
              <w:rPr>
                <w:rFonts w:ascii="宋体" w:hAnsi="宋体" w:cs="宋体"/>
              </w:rPr>
            </w:pPr>
            <w:r>
              <w:rPr>
                <w:rFonts w:hint="eastAsia" w:ascii="宋体" w:hAnsi="宋体" w:cs="宋体"/>
              </w:rPr>
              <w:t>13.4</w:t>
            </w:r>
          </w:p>
        </w:tc>
        <w:tc>
          <w:tcPr>
            <w:tcW w:w="8219" w:type="dxa"/>
            <w:vAlign w:val="center"/>
          </w:tcPr>
          <w:p w14:paraId="4BE0D7F9">
            <w:pPr>
              <w:snapToGrid w:val="0"/>
              <w:jc w:val="both"/>
              <w:rPr>
                <w:rFonts w:ascii="宋体" w:hAnsi="宋体" w:cs="宋体"/>
              </w:rPr>
            </w:pPr>
            <w:r>
              <w:rPr>
                <w:rFonts w:hint="eastAsia" w:ascii="宋体" w:hAnsi="宋体" w:cs="宋体"/>
              </w:rPr>
              <w:t>不允许有备选方案</w:t>
            </w:r>
          </w:p>
        </w:tc>
      </w:tr>
      <w:tr w14:paraId="0B55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03" w:type="dxa"/>
            <w:vAlign w:val="center"/>
          </w:tcPr>
          <w:p w14:paraId="23A4D661">
            <w:pPr>
              <w:snapToGrid w:val="0"/>
              <w:jc w:val="center"/>
              <w:rPr>
                <w:rFonts w:ascii="宋体" w:hAnsi="宋体" w:cs="宋体"/>
              </w:rPr>
            </w:pPr>
            <w:r>
              <w:rPr>
                <w:rFonts w:hint="eastAsia" w:ascii="宋体" w:hAnsi="宋体" w:cs="宋体"/>
              </w:rPr>
              <w:t>13.5</w:t>
            </w:r>
          </w:p>
        </w:tc>
        <w:tc>
          <w:tcPr>
            <w:tcW w:w="8219" w:type="dxa"/>
            <w:vAlign w:val="center"/>
          </w:tcPr>
          <w:p w14:paraId="78D253AC">
            <w:pPr>
              <w:snapToGrid w:val="0"/>
              <w:jc w:val="both"/>
              <w:rPr>
                <w:rFonts w:ascii="宋体" w:hAnsi="宋体" w:cs="宋体"/>
              </w:rPr>
            </w:pPr>
            <w:r>
              <w:rPr>
                <w:rFonts w:hint="eastAsia" w:ascii="宋体" w:hAnsi="宋体" w:cs="宋体"/>
              </w:rPr>
              <w:t>不允许附加条件报价</w:t>
            </w:r>
          </w:p>
        </w:tc>
      </w:tr>
      <w:tr w14:paraId="0844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03" w:type="dxa"/>
            <w:vAlign w:val="center"/>
          </w:tcPr>
          <w:p w14:paraId="6F960909">
            <w:pPr>
              <w:snapToGrid w:val="0"/>
              <w:jc w:val="center"/>
              <w:rPr>
                <w:rFonts w:ascii="宋体" w:hAnsi="宋体" w:cs="宋体"/>
              </w:rPr>
            </w:pPr>
            <w:r>
              <w:rPr>
                <w:rFonts w:hint="eastAsia" w:ascii="宋体" w:hAnsi="宋体" w:cs="宋体"/>
              </w:rPr>
              <w:t>18.1</w:t>
            </w:r>
          </w:p>
        </w:tc>
        <w:tc>
          <w:tcPr>
            <w:tcW w:w="8219" w:type="dxa"/>
            <w:vAlign w:val="center"/>
          </w:tcPr>
          <w:p w14:paraId="682D83DD">
            <w:pPr>
              <w:autoSpaceDE/>
              <w:autoSpaceDN/>
              <w:snapToGrid w:val="0"/>
              <w:jc w:val="both"/>
              <w:rPr>
                <w:rFonts w:ascii="宋体" w:hAnsi="宋体" w:cs="宋体"/>
              </w:rPr>
            </w:pPr>
            <w:r>
              <w:rPr>
                <w:rFonts w:hint="eastAsia" w:ascii="宋体" w:hAnsi="宋体" w:cs="宋体"/>
                <w:bCs/>
              </w:rPr>
              <w:t>本项目不收取保证金</w:t>
            </w:r>
          </w:p>
        </w:tc>
      </w:tr>
      <w:tr w14:paraId="4E40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03" w:type="dxa"/>
            <w:vAlign w:val="center"/>
          </w:tcPr>
          <w:p w14:paraId="2B3C84C5">
            <w:pPr>
              <w:snapToGrid w:val="0"/>
              <w:jc w:val="center"/>
              <w:rPr>
                <w:rFonts w:ascii="宋体" w:hAnsi="宋体" w:cs="宋体"/>
              </w:rPr>
            </w:pPr>
            <w:r>
              <w:rPr>
                <w:rFonts w:hint="eastAsia" w:ascii="宋体" w:hAnsi="宋体" w:cs="宋体"/>
              </w:rPr>
              <w:t>19.1</w:t>
            </w:r>
          </w:p>
        </w:tc>
        <w:tc>
          <w:tcPr>
            <w:tcW w:w="8219" w:type="dxa"/>
            <w:vAlign w:val="center"/>
          </w:tcPr>
          <w:p w14:paraId="5DF32954">
            <w:pPr>
              <w:snapToGrid w:val="0"/>
              <w:jc w:val="both"/>
              <w:rPr>
                <w:rFonts w:ascii="宋体" w:hAnsi="宋体" w:cs="宋体"/>
              </w:rPr>
            </w:pPr>
            <w:r>
              <w:rPr>
                <w:rFonts w:hint="eastAsia" w:ascii="宋体" w:hAnsi="宋体" w:cs="宋体"/>
              </w:rPr>
              <w:t>比选有效期：90天。</w:t>
            </w:r>
          </w:p>
        </w:tc>
      </w:tr>
      <w:tr w14:paraId="0E11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03" w:type="dxa"/>
            <w:vAlign w:val="center"/>
          </w:tcPr>
          <w:p w14:paraId="0F82E3E8">
            <w:pPr>
              <w:snapToGrid w:val="0"/>
              <w:jc w:val="center"/>
              <w:rPr>
                <w:rFonts w:ascii="宋体" w:hAnsi="宋体" w:cs="宋体"/>
              </w:rPr>
            </w:pPr>
            <w:r>
              <w:rPr>
                <w:rFonts w:hint="eastAsia" w:ascii="宋体" w:hAnsi="宋体" w:cs="宋体"/>
              </w:rPr>
              <w:t>20.1</w:t>
            </w:r>
          </w:p>
        </w:tc>
        <w:tc>
          <w:tcPr>
            <w:tcW w:w="8219" w:type="dxa"/>
            <w:vAlign w:val="center"/>
          </w:tcPr>
          <w:p w14:paraId="29F988CD">
            <w:pPr>
              <w:snapToGrid w:val="0"/>
              <w:jc w:val="both"/>
              <w:rPr>
                <w:rFonts w:ascii="宋体" w:hAnsi="宋体" w:cs="宋体"/>
              </w:rPr>
            </w:pPr>
            <w:r>
              <w:rPr>
                <w:rFonts w:hint="eastAsia" w:ascii="宋体" w:hAnsi="宋体" w:cs="宋体"/>
                <w:lang w:eastAsia="zh-CN"/>
              </w:rPr>
              <w:t>响应文件</w:t>
            </w:r>
            <w:r>
              <w:rPr>
                <w:rFonts w:hint="eastAsia" w:ascii="宋体" w:hAnsi="宋体" w:cs="宋体"/>
              </w:rPr>
              <w:t>份数：正本一份，副本</w:t>
            </w:r>
            <w:r>
              <w:rPr>
                <w:rFonts w:hint="eastAsia" w:ascii="宋体" w:hAnsi="宋体" w:cs="宋体"/>
                <w:lang w:val="en-US" w:eastAsia="zh-CN"/>
              </w:rPr>
              <w:t>二</w:t>
            </w:r>
            <w:r>
              <w:rPr>
                <w:rFonts w:hint="eastAsia" w:ascii="宋体" w:hAnsi="宋体" w:cs="宋体"/>
              </w:rPr>
              <w:t>份，电子文件一份（拷贝至无病毒无密码的U盘或光盘的电子文件：按比选文件要求签署、盖章后的</w:t>
            </w:r>
            <w:r>
              <w:rPr>
                <w:rFonts w:hint="eastAsia" w:ascii="宋体" w:hAnsi="宋体" w:cs="宋体"/>
                <w:lang w:eastAsia="zh-CN"/>
              </w:rPr>
              <w:t>响应文件</w:t>
            </w:r>
            <w:r>
              <w:rPr>
                <w:rFonts w:hint="eastAsia" w:ascii="宋体" w:hAnsi="宋体" w:cs="宋体"/>
              </w:rPr>
              <w:t>正本，扫描成PDF格式的电子文件1份，</w:t>
            </w:r>
            <w:r>
              <w:rPr>
                <w:rFonts w:hint="eastAsia" w:ascii="宋体" w:hAnsi="宋体" w:cs="宋体"/>
                <w:b/>
                <w:lang w:eastAsia="zh-TW"/>
              </w:rPr>
              <w:t>其内容应与供应商打印产生的纸质</w:t>
            </w:r>
            <w:r>
              <w:rPr>
                <w:rFonts w:hint="eastAsia" w:ascii="宋体" w:hAnsi="宋体" w:cs="宋体"/>
                <w:b/>
                <w:lang w:eastAsia="zh-CN"/>
              </w:rPr>
              <w:t>响应文件</w:t>
            </w:r>
            <w:r>
              <w:rPr>
                <w:rFonts w:hint="eastAsia" w:ascii="宋体" w:hAnsi="宋体" w:cs="宋体"/>
                <w:b/>
                <w:lang w:eastAsia="zh-TW"/>
              </w:rPr>
              <w:t>内容一致，如有不同，以纸质文件为准。</w:t>
            </w:r>
            <w:r>
              <w:rPr>
                <w:rFonts w:hint="eastAsia" w:ascii="宋体" w:hAnsi="宋体" w:cs="宋体"/>
              </w:rPr>
              <w:t>）。</w:t>
            </w:r>
          </w:p>
        </w:tc>
      </w:tr>
      <w:tr w14:paraId="7EFD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322" w:type="dxa"/>
            <w:gridSpan w:val="2"/>
            <w:vAlign w:val="center"/>
          </w:tcPr>
          <w:p w14:paraId="67763127">
            <w:pPr>
              <w:snapToGrid w:val="0"/>
              <w:ind w:firstLine="422" w:firstLineChars="200"/>
              <w:jc w:val="center"/>
              <w:rPr>
                <w:rFonts w:ascii="宋体" w:hAnsi="宋体" w:cs="宋体"/>
                <w:b/>
              </w:rPr>
            </w:pPr>
            <w:r>
              <w:rPr>
                <w:rFonts w:hint="eastAsia" w:ascii="宋体" w:hAnsi="宋体" w:cs="宋体"/>
                <w:b/>
              </w:rPr>
              <w:t>四、</w:t>
            </w:r>
            <w:r>
              <w:rPr>
                <w:rFonts w:hint="eastAsia" w:ascii="宋体" w:hAnsi="宋体" w:cs="宋体"/>
                <w:b/>
                <w:lang w:eastAsia="zh-CN"/>
              </w:rPr>
              <w:t>响应文件</w:t>
            </w:r>
            <w:r>
              <w:rPr>
                <w:rFonts w:hint="eastAsia" w:ascii="宋体" w:hAnsi="宋体" w:cs="宋体"/>
                <w:b/>
              </w:rPr>
              <w:t>的递交</w:t>
            </w:r>
          </w:p>
        </w:tc>
      </w:tr>
      <w:tr w14:paraId="6C40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03" w:type="dxa"/>
            <w:vAlign w:val="center"/>
          </w:tcPr>
          <w:p w14:paraId="36A9EECD">
            <w:pPr>
              <w:snapToGrid w:val="0"/>
              <w:jc w:val="center"/>
              <w:rPr>
                <w:rFonts w:ascii="宋体" w:hAnsi="宋体" w:cs="宋体"/>
              </w:rPr>
            </w:pPr>
            <w:r>
              <w:rPr>
                <w:rFonts w:hint="eastAsia" w:ascii="宋体" w:hAnsi="宋体" w:cs="宋体"/>
              </w:rPr>
              <w:t>22.1</w:t>
            </w:r>
          </w:p>
        </w:tc>
        <w:tc>
          <w:tcPr>
            <w:tcW w:w="8219" w:type="dxa"/>
            <w:vAlign w:val="center"/>
          </w:tcPr>
          <w:p w14:paraId="7C63BEDB">
            <w:pPr>
              <w:snapToGrid w:val="0"/>
              <w:jc w:val="both"/>
              <w:rPr>
                <w:rFonts w:ascii="宋体" w:hAnsi="宋体" w:cs="宋体"/>
              </w:rPr>
            </w:pPr>
            <w:r>
              <w:rPr>
                <w:rFonts w:hint="eastAsia" w:ascii="宋体" w:hAnsi="宋体" w:cs="宋体"/>
                <w:lang w:eastAsia="zh-CN"/>
              </w:rPr>
              <w:t>响应文件</w:t>
            </w:r>
            <w:r>
              <w:rPr>
                <w:rFonts w:hint="eastAsia" w:ascii="宋体" w:hAnsi="宋体" w:cs="宋体"/>
              </w:rPr>
              <w:t>递交截止日期、时间和地点：按比选文件第一章规定。</w:t>
            </w:r>
          </w:p>
        </w:tc>
      </w:tr>
      <w:tr w14:paraId="72AD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322" w:type="dxa"/>
            <w:gridSpan w:val="2"/>
            <w:vAlign w:val="center"/>
          </w:tcPr>
          <w:p w14:paraId="48ED9E66">
            <w:pPr>
              <w:snapToGrid w:val="0"/>
              <w:ind w:firstLine="422" w:firstLineChars="200"/>
              <w:jc w:val="center"/>
              <w:rPr>
                <w:rFonts w:ascii="宋体" w:hAnsi="宋体" w:cs="宋体"/>
              </w:rPr>
            </w:pPr>
            <w:r>
              <w:rPr>
                <w:rFonts w:hint="eastAsia" w:ascii="宋体" w:hAnsi="宋体" w:cs="宋体"/>
                <w:b/>
              </w:rPr>
              <w:t>五、比选流程</w:t>
            </w:r>
          </w:p>
        </w:tc>
      </w:tr>
      <w:tr w14:paraId="7E23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03" w:type="dxa"/>
            <w:tcBorders>
              <w:bottom w:val="single" w:color="auto" w:sz="4" w:space="0"/>
            </w:tcBorders>
            <w:vAlign w:val="center"/>
          </w:tcPr>
          <w:p w14:paraId="4E48D773">
            <w:pPr>
              <w:snapToGrid w:val="0"/>
              <w:jc w:val="center"/>
              <w:rPr>
                <w:rFonts w:ascii="宋体" w:hAnsi="宋体" w:cs="宋体"/>
              </w:rPr>
            </w:pPr>
            <w:r>
              <w:rPr>
                <w:rFonts w:hint="eastAsia" w:ascii="宋体" w:hAnsi="宋体" w:cs="宋体"/>
              </w:rPr>
              <w:t>25.1</w:t>
            </w:r>
          </w:p>
        </w:tc>
        <w:tc>
          <w:tcPr>
            <w:tcW w:w="8219" w:type="dxa"/>
            <w:vAlign w:val="center"/>
          </w:tcPr>
          <w:p w14:paraId="129634DD">
            <w:pPr>
              <w:snapToGrid w:val="0"/>
              <w:jc w:val="both"/>
              <w:rPr>
                <w:rFonts w:ascii="宋体" w:hAnsi="宋体" w:cs="宋体"/>
              </w:rPr>
            </w:pPr>
            <w:r>
              <w:rPr>
                <w:rFonts w:hint="eastAsia" w:ascii="宋体" w:hAnsi="宋体" w:cs="宋体"/>
              </w:rPr>
              <w:t>本次比选</w:t>
            </w:r>
            <w:r>
              <w:rPr>
                <w:rFonts w:hint="eastAsia" w:ascii="宋体" w:hAnsi="宋体" w:cs="宋体"/>
                <w:lang w:eastAsia="zh-TW"/>
              </w:rPr>
              <w:t>组建</w:t>
            </w:r>
            <w:r>
              <w:rPr>
                <w:rFonts w:hint="eastAsia" w:ascii="宋体" w:hAnsi="宋体" w:cs="宋体"/>
              </w:rPr>
              <w:t>比选</w:t>
            </w:r>
            <w:r>
              <w:rPr>
                <w:rFonts w:hint="eastAsia" w:ascii="宋体" w:hAnsi="宋体" w:cs="宋体"/>
                <w:lang w:val="en-US" w:eastAsia="zh-CN"/>
              </w:rPr>
              <w:t>专家</w:t>
            </w:r>
            <w:r>
              <w:rPr>
                <w:rFonts w:hint="eastAsia" w:ascii="宋体" w:hAnsi="宋体" w:cs="宋体"/>
              </w:rPr>
              <w:t>小组</w:t>
            </w:r>
            <w:r>
              <w:rPr>
                <w:rFonts w:hint="eastAsia" w:ascii="宋体" w:hAnsi="宋体" w:cs="宋体"/>
                <w:lang w:eastAsia="zh-TW"/>
              </w:rPr>
              <w:t>，</w:t>
            </w:r>
            <w:r>
              <w:rPr>
                <w:rFonts w:hint="eastAsia" w:ascii="宋体" w:hAnsi="宋体" w:cs="宋体"/>
                <w:bCs/>
                <w:lang w:val="en-US" w:eastAsia="zh-CN"/>
              </w:rPr>
              <w:t>专家</w:t>
            </w:r>
            <w:r>
              <w:rPr>
                <w:rFonts w:hint="eastAsia" w:ascii="宋体" w:hAnsi="宋体" w:cs="宋体"/>
                <w:bCs/>
              </w:rPr>
              <w:t>小组人数</w:t>
            </w:r>
            <w:r>
              <w:rPr>
                <w:rFonts w:hint="eastAsia" w:ascii="宋体" w:hAnsi="宋体" w:cs="宋体"/>
                <w:lang w:val="zh-CN"/>
              </w:rPr>
              <w:t>为3名单数。</w:t>
            </w:r>
          </w:p>
        </w:tc>
      </w:tr>
      <w:tr w14:paraId="10DA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03" w:type="dxa"/>
            <w:tcBorders>
              <w:bottom w:val="single" w:color="auto" w:sz="4" w:space="0"/>
            </w:tcBorders>
            <w:vAlign w:val="center"/>
          </w:tcPr>
          <w:p w14:paraId="4A486ED8">
            <w:pPr>
              <w:snapToGrid w:val="0"/>
              <w:jc w:val="center"/>
              <w:rPr>
                <w:rFonts w:ascii="宋体" w:hAnsi="宋体" w:cs="宋体"/>
              </w:rPr>
            </w:pPr>
            <w:r>
              <w:rPr>
                <w:rFonts w:hint="eastAsia" w:ascii="宋体" w:hAnsi="宋体" w:cs="宋体"/>
              </w:rPr>
              <w:t>27.2</w:t>
            </w:r>
          </w:p>
        </w:tc>
        <w:tc>
          <w:tcPr>
            <w:tcW w:w="8219" w:type="dxa"/>
            <w:vAlign w:val="center"/>
          </w:tcPr>
          <w:p w14:paraId="502FA604">
            <w:pPr>
              <w:snapToGrid w:val="0"/>
              <w:jc w:val="both"/>
              <w:rPr>
                <w:rFonts w:ascii="宋体" w:hAnsi="宋体" w:cs="宋体"/>
              </w:rPr>
            </w:pPr>
            <w:r>
              <w:rPr>
                <w:rFonts w:hint="eastAsia" w:ascii="宋体" w:hAnsi="宋体" w:cs="宋体"/>
                <w:bCs/>
              </w:rPr>
              <w:t>评标方法：由比选小组采用综合评分法对提交供应商的</w:t>
            </w:r>
            <w:r>
              <w:rPr>
                <w:rFonts w:hint="eastAsia" w:ascii="宋体" w:hAnsi="宋体" w:cs="宋体"/>
                <w:bCs/>
                <w:lang w:eastAsia="zh-CN"/>
              </w:rPr>
              <w:t>响应文件</w:t>
            </w:r>
            <w:r>
              <w:rPr>
                <w:rFonts w:hint="eastAsia" w:ascii="宋体" w:hAnsi="宋体" w:cs="宋体"/>
                <w:bCs/>
              </w:rPr>
              <w:t>进行综合评分。</w:t>
            </w:r>
          </w:p>
        </w:tc>
      </w:tr>
      <w:tr w14:paraId="43AB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03" w:type="dxa"/>
            <w:vAlign w:val="center"/>
          </w:tcPr>
          <w:p w14:paraId="7EBDF47F">
            <w:pPr>
              <w:snapToGrid w:val="0"/>
              <w:jc w:val="center"/>
              <w:rPr>
                <w:rFonts w:ascii="宋体" w:hAnsi="宋体" w:cs="宋体"/>
              </w:rPr>
            </w:pPr>
            <w:r>
              <w:rPr>
                <w:rFonts w:hint="eastAsia" w:ascii="宋体" w:hAnsi="宋体" w:cs="宋体"/>
              </w:rPr>
              <w:t>27.3</w:t>
            </w:r>
          </w:p>
        </w:tc>
        <w:tc>
          <w:tcPr>
            <w:tcW w:w="8219" w:type="dxa"/>
            <w:vAlign w:val="center"/>
          </w:tcPr>
          <w:p w14:paraId="20CD44B5">
            <w:pPr>
              <w:snapToGrid w:val="0"/>
              <w:jc w:val="both"/>
              <w:rPr>
                <w:rFonts w:ascii="宋体" w:hAnsi="宋体" w:cs="宋体"/>
              </w:rPr>
            </w:pPr>
            <w:r>
              <w:rPr>
                <w:rFonts w:hint="eastAsia" w:ascii="宋体" w:hAnsi="宋体" w:cs="宋体"/>
              </w:rPr>
              <w:t>根据综合评分情况按照评审得分由高到低推荐三名成交候选人。</w:t>
            </w:r>
          </w:p>
        </w:tc>
      </w:tr>
      <w:tr w14:paraId="7D62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322" w:type="dxa"/>
            <w:gridSpan w:val="2"/>
            <w:vAlign w:val="center"/>
          </w:tcPr>
          <w:p w14:paraId="45322F56">
            <w:pPr>
              <w:snapToGrid w:val="0"/>
              <w:ind w:firstLine="422" w:firstLineChars="200"/>
              <w:jc w:val="center"/>
              <w:rPr>
                <w:rFonts w:ascii="宋体" w:hAnsi="宋体" w:cs="宋体"/>
              </w:rPr>
            </w:pPr>
            <w:r>
              <w:rPr>
                <w:rFonts w:hint="eastAsia" w:ascii="宋体" w:hAnsi="宋体" w:cs="宋体"/>
                <w:b/>
              </w:rPr>
              <w:t>六、授予合同</w:t>
            </w:r>
          </w:p>
        </w:tc>
      </w:tr>
      <w:tr w14:paraId="18A7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03" w:type="dxa"/>
            <w:vAlign w:val="center"/>
          </w:tcPr>
          <w:p w14:paraId="7CCE19FA">
            <w:pPr>
              <w:snapToGrid w:val="0"/>
              <w:jc w:val="center"/>
              <w:rPr>
                <w:rFonts w:ascii="宋体" w:hAnsi="宋体" w:cs="宋体"/>
              </w:rPr>
            </w:pPr>
            <w:r>
              <w:rPr>
                <w:rFonts w:hint="eastAsia" w:ascii="宋体" w:hAnsi="宋体" w:cs="宋体"/>
              </w:rPr>
              <w:t>30.1</w:t>
            </w:r>
          </w:p>
        </w:tc>
        <w:tc>
          <w:tcPr>
            <w:tcW w:w="8219" w:type="dxa"/>
            <w:vAlign w:val="center"/>
          </w:tcPr>
          <w:p w14:paraId="3AA0C5FC">
            <w:pPr>
              <w:snapToGrid w:val="0"/>
              <w:jc w:val="both"/>
              <w:rPr>
                <w:rFonts w:ascii="宋体" w:hAnsi="宋体" w:cs="宋体"/>
              </w:rPr>
            </w:pPr>
            <w:r>
              <w:rPr>
                <w:rFonts w:hint="eastAsia" w:ascii="宋体" w:hAnsi="宋体" w:cs="宋体"/>
              </w:rPr>
              <w:t>合同签订时间：自《中标（成交）通知书》发出之日起二十日内</w:t>
            </w:r>
          </w:p>
        </w:tc>
      </w:tr>
      <w:tr w14:paraId="4050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322" w:type="dxa"/>
            <w:gridSpan w:val="2"/>
            <w:vAlign w:val="center"/>
          </w:tcPr>
          <w:p w14:paraId="72A9B0A1">
            <w:pPr>
              <w:autoSpaceDE/>
              <w:autoSpaceDN/>
              <w:snapToGrid w:val="0"/>
              <w:ind w:left="420" w:firstLine="422" w:firstLineChars="200"/>
              <w:jc w:val="center"/>
              <w:rPr>
                <w:rFonts w:ascii="宋体" w:hAnsi="宋体" w:cs="宋体"/>
              </w:rPr>
            </w:pPr>
            <w:bookmarkStart w:id="13" w:name="_Toc410736130"/>
            <w:bookmarkEnd w:id="13"/>
            <w:bookmarkStart w:id="14" w:name="_Toc410738930"/>
            <w:bookmarkEnd w:id="14"/>
            <w:r>
              <w:rPr>
                <w:rFonts w:hint="eastAsia" w:ascii="宋体" w:hAnsi="宋体" w:cs="宋体"/>
                <w:b/>
              </w:rPr>
              <w:t>其他说明</w:t>
            </w:r>
          </w:p>
        </w:tc>
      </w:tr>
      <w:tr w14:paraId="765A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103" w:type="dxa"/>
            <w:vAlign w:val="center"/>
          </w:tcPr>
          <w:p w14:paraId="22E55916">
            <w:pPr>
              <w:jc w:val="center"/>
              <w:rPr>
                <w:rFonts w:ascii="宋体" w:hAnsi="宋体" w:cs="宋体"/>
              </w:rPr>
            </w:pPr>
            <w:r>
              <w:rPr>
                <w:rFonts w:hint="eastAsia" w:ascii="宋体" w:hAnsi="宋体" w:cs="宋体"/>
              </w:rPr>
              <w:t>发布媒体</w:t>
            </w:r>
          </w:p>
        </w:tc>
        <w:tc>
          <w:tcPr>
            <w:tcW w:w="8219" w:type="dxa"/>
            <w:vAlign w:val="center"/>
          </w:tcPr>
          <w:p w14:paraId="414E5C1D">
            <w:pPr>
              <w:snapToGrid w:val="0"/>
              <w:jc w:val="both"/>
              <w:rPr>
                <w:rFonts w:hint="eastAsia" w:ascii="宋体" w:hAnsi="宋体" w:eastAsia="宋体" w:cs="宋体"/>
              </w:rPr>
            </w:pPr>
            <w:r>
              <w:rPr>
                <w:rFonts w:hint="eastAsia" w:ascii="宋体" w:hAnsi="宋体" w:eastAsia="宋体" w:cs="宋体"/>
              </w:rPr>
              <w:t>本项目相关公告在</w:t>
            </w:r>
            <w:r>
              <w:rPr>
                <w:rFonts w:hint="eastAsia" w:ascii="宋体" w:hAnsi="宋体" w:cs="宋体"/>
                <w:lang w:eastAsia="zh-CN"/>
              </w:rPr>
              <w:t>中国采购与招标网（网址： http://www.chinabidding.com.cn）</w:t>
            </w:r>
            <w:r>
              <w:rPr>
                <w:rFonts w:hint="eastAsia" w:ascii="宋体" w:hAnsi="宋体" w:eastAsia="宋体" w:cs="宋体"/>
              </w:rPr>
              <w:t>、广州市广采招标有限公司(https://www.gzsgczb.com/)上发布，公布之日即视为有效送达，不再另行通知。</w:t>
            </w:r>
          </w:p>
          <w:p w14:paraId="52941EC7">
            <w:pPr>
              <w:snapToGrid w:val="0"/>
              <w:jc w:val="both"/>
              <w:rPr>
                <w:rFonts w:ascii="宋体" w:hAnsi="宋体" w:cs="宋体"/>
              </w:rPr>
            </w:pPr>
            <w:r>
              <w:rPr>
                <w:rFonts w:hint="eastAsia" w:ascii="宋体" w:hAnsi="宋体" w:eastAsia="宋体" w:cs="宋体"/>
              </w:rPr>
              <w:t>（备注：在不同媒体发布的同一政府采购信息内容、时间不一致的，以在</w:t>
            </w:r>
            <w:r>
              <w:rPr>
                <w:rFonts w:hint="eastAsia" w:ascii="宋体" w:hAnsi="宋体" w:cs="宋体"/>
                <w:lang w:eastAsia="zh-CN"/>
              </w:rPr>
              <w:t>广州市广采招标有限公司</w:t>
            </w:r>
            <w:r>
              <w:rPr>
                <w:rFonts w:hint="eastAsia" w:ascii="宋体" w:hAnsi="宋体" w:eastAsia="宋体" w:cs="宋体"/>
              </w:rPr>
              <w:t>发布的信息为准。）</w:t>
            </w:r>
          </w:p>
        </w:tc>
      </w:tr>
      <w:tr w14:paraId="5B39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03" w:type="dxa"/>
            <w:vAlign w:val="center"/>
          </w:tcPr>
          <w:p w14:paraId="3822015C">
            <w:pPr>
              <w:snapToGrid w:val="0"/>
              <w:jc w:val="center"/>
              <w:rPr>
                <w:rFonts w:ascii="宋体" w:hAnsi="宋体" w:cs="宋体"/>
              </w:rPr>
            </w:pPr>
            <w:bookmarkStart w:id="15" w:name="_Toc410736131"/>
            <w:bookmarkStart w:id="16" w:name="_Toc410738931"/>
            <w:r>
              <w:rPr>
                <w:rFonts w:hint="eastAsia" w:ascii="宋体" w:hAnsi="宋体" w:cs="宋体"/>
              </w:rPr>
              <w:t>单独密封资料</w:t>
            </w:r>
          </w:p>
        </w:tc>
        <w:tc>
          <w:tcPr>
            <w:tcW w:w="8219" w:type="dxa"/>
            <w:vAlign w:val="center"/>
          </w:tcPr>
          <w:p w14:paraId="1673A148">
            <w:pPr>
              <w:snapToGrid w:val="0"/>
              <w:jc w:val="both"/>
              <w:rPr>
                <w:rFonts w:ascii="宋体" w:hAnsi="宋体" w:cs="宋体"/>
                <w:bCs/>
                <w:szCs w:val="20"/>
              </w:rPr>
            </w:pPr>
            <w:r>
              <w:rPr>
                <w:rFonts w:hint="eastAsia" w:ascii="宋体" w:hAnsi="宋体" w:cs="宋体"/>
              </w:rPr>
              <w:t>将</w:t>
            </w:r>
            <w:r>
              <w:rPr>
                <w:rFonts w:hint="eastAsia" w:ascii="宋体" w:hAnsi="宋体" w:cs="宋体"/>
                <w:b/>
                <w:bCs/>
              </w:rPr>
              <w:t>报价表、</w:t>
            </w:r>
            <w:r>
              <w:rPr>
                <w:rFonts w:hint="eastAsia" w:ascii="宋体" w:hAnsi="宋体" w:cs="宋体"/>
                <w:b/>
              </w:rPr>
              <w:t>电子文件</w:t>
            </w:r>
            <w:r>
              <w:rPr>
                <w:rFonts w:hint="eastAsia" w:ascii="宋体" w:hAnsi="宋体" w:cs="宋体"/>
              </w:rPr>
              <w:t>一并单独密封提交，并在信封上标明“</w:t>
            </w:r>
            <w:r>
              <w:rPr>
                <w:rFonts w:hint="eastAsia" w:ascii="宋体" w:hAnsi="宋体" w:cs="宋体"/>
                <w:b/>
              </w:rPr>
              <w:t>单独密封资料</w:t>
            </w:r>
            <w:r>
              <w:rPr>
                <w:rFonts w:hint="eastAsia" w:ascii="宋体" w:hAnsi="宋体" w:cs="宋体"/>
              </w:rPr>
              <w:t>”字样。</w:t>
            </w:r>
          </w:p>
        </w:tc>
      </w:tr>
      <w:tr w14:paraId="64F2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03" w:type="dxa"/>
            <w:vAlign w:val="center"/>
          </w:tcPr>
          <w:p w14:paraId="124594C2">
            <w:pPr>
              <w:jc w:val="center"/>
              <w:rPr>
                <w:rFonts w:ascii="宋体" w:hAnsi="宋体" w:cs="宋体"/>
              </w:rPr>
            </w:pPr>
            <w:r>
              <w:rPr>
                <w:rFonts w:hint="eastAsia" w:ascii="宋体" w:hAnsi="宋体" w:cs="宋体"/>
                <w:b/>
                <w:bCs/>
              </w:rPr>
              <w:t>原件核对</w:t>
            </w:r>
          </w:p>
        </w:tc>
        <w:tc>
          <w:tcPr>
            <w:tcW w:w="8219" w:type="dxa"/>
            <w:vAlign w:val="center"/>
          </w:tcPr>
          <w:p w14:paraId="0B8E4EDF">
            <w:pPr>
              <w:rPr>
                <w:rFonts w:ascii="宋体" w:hAnsi="宋体" w:cs="宋体"/>
              </w:rPr>
            </w:pPr>
            <w:r>
              <w:rPr>
                <w:rFonts w:hint="eastAsia" w:ascii="宋体" w:hAnsi="宋体" w:cs="宋体"/>
                <w:b/>
              </w:rPr>
              <w:t>签订采购合同前，采购人有权对成交候选人提交的相关各类证明、资料进行原件核对。</w:t>
            </w:r>
          </w:p>
        </w:tc>
      </w:tr>
    </w:tbl>
    <w:p w14:paraId="3DEFD13D">
      <w:pPr>
        <w:pStyle w:val="36"/>
        <w:rPr>
          <w:rFonts w:ascii="宋体" w:hAnsi="宋体" w:cs="宋体"/>
        </w:rPr>
      </w:pPr>
      <w:r>
        <w:rPr>
          <w:rFonts w:hint="eastAsia" w:ascii="宋体" w:hAnsi="宋体" w:cs="宋体"/>
          <w:b w:val="0"/>
          <w:bCs w:val="0"/>
          <w:sz w:val="28"/>
          <w:szCs w:val="28"/>
        </w:rPr>
        <w:br w:type="page"/>
      </w:r>
      <w:bookmarkStart w:id="17" w:name="_Toc29277"/>
      <w:bookmarkStart w:id="18" w:name="_Toc16697"/>
      <w:bookmarkStart w:id="19" w:name="_Toc416771359"/>
      <w:bookmarkStart w:id="20" w:name="_Toc410738973"/>
      <w:bookmarkStart w:id="21" w:name="_Toc379872471"/>
      <w:bookmarkStart w:id="22" w:name="_Toc410736174"/>
      <w:bookmarkStart w:id="23" w:name="_Toc416770249"/>
      <w:bookmarkStart w:id="24" w:name="_Toc416770210"/>
      <w:bookmarkStart w:id="25" w:name="_Toc416771320"/>
      <w:r>
        <w:rPr>
          <w:rFonts w:hint="eastAsia" w:ascii="宋体" w:hAnsi="宋体" w:cs="宋体"/>
        </w:rPr>
        <w:t>第三章  评分体系与标准</w:t>
      </w:r>
      <w:bookmarkEnd w:id="17"/>
      <w:bookmarkEnd w:id="18"/>
    </w:p>
    <w:p w14:paraId="5DBCA428">
      <w:pPr>
        <w:numPr>
          <w:ilvl w:val="0"/>
          <w:numId w:val="8"/>
        </w:numPr>
        <w:tabs>
          <w:tab w:val="left" w:pos="630"/>
        </w:tabs>
        <w:spacing w:line="360" w:lineRule="auto"/>
        <w:jc w:val="both"/>
        <w:rPr>
          <w:rFonts w:ascii="宋体" w:hAnsi="宋体" w:cs="宋体"/>
        </w:rPr>
      </w:pPr>
      <w:r>
        <w:rPr>
          <w:rFonts w:hint="eastAsia" w:ascii="宋体" w:hAnsi="宋体" w:cs="宋体"/>
        </w:rPr>
        <w:t>本评标办法采用综合评分法。</w:t>
      </w:r>
    </w:p>
    <w:p w14:paraId="27CDDE44">
      <w:pPr>
        <w:numPr>
          <w:ilvl w:val="0"/>
          <w:numId w:val="8"/>
        </w:numPr>
        <w:tabs>
          <w:tab w:val="left" w:pos="851"/>
        </w:tabs>
        <w:autoSpaceDE/>
        <w:autoSpaceDN/>
        <w:adjustRightInd/>
        <w:spacing w:line="360" w:lineRule="auto"/>
        <w:rPr>
          <w:rFonts w:ascii="宋体" w:hAnsi="宋体" w:cs="宋体"/>
        </w:rPr>
      </w:pPr>
      <w:r>
        <w:rPr>
          <w:rFonts w:hint="eastAsia" w:ascii="宋体" w:hAnsi="宋体" w:cs="宋体"/>
        </w:rPr>
        <w:t>通过资格、符合性审查的</w:t>
      </w:r>
      <w:r>
        <w:rPr>
          <w:rFonts w:hint="eastAsia" w:ascii="宋体" w:hAnsi="宋体" w:cs="宋体"/>
          <w:lang w:eastAsia="zh-CN"/>
        </w:rPr>
        <w:t>响应供应商</w:t>
      </w:r>
      <w:r>
        <w:rPr>
          <w:rFonts w:hint="eastAsia" w:ascii="宋体" w:hAnsi="宋体" w:cs="宋体"/>
        </w:rPr>
        <w:t>方有资格进行技术、商务及价格的详细评审，最后比选小组出具评标报告。</w:t>
      </w:r>
    </w:p>
    <w:p w14:paraId="3025FFB5">
      <w:pPr>
        <w:numPr>
          <w:ilvl w:val="0"/>
          <w:numId w:val="8"/>
        </w:numPr>
        <w:tabs>
          <w:tab w:val="left" w:pos="630"/>
        </w:tabs>
        <w:spacing w:line="360" w:lineRule="auto"/>
        <w:jc w:val="both"/>
        <w:rPr>
          <w:rFonts w:ascii="宋体" w:hAnsi="宋体" w:cs="宋体"/>
        </w:rPr>
      </w:pPr>
      <w:r>
        <w:rPr>
          <w:rFonts w:hint="eastAsia" w:ascii="宋体" w:hAnsi="宋体" w:cs="宋体"/>
        </w:rPr>
        <w:t>评分及其统计：按照评标程序、评分标准以及权重分配的规定，比选小组各成员分别就各个</w:t>
      </w:r>
      <w:r>
        <w:rPr>
          <w:rFonts w:hint="eastAsia" w:ascii="宋体" w:hAnsi="宋体" w:cs="宋体"/>
          <w:lang w:eastAsia="zh-CN"/>
        </w:rPr>
        <w:t>响应供应商</w:t>
      </w:r>
      <w:r>
        <w:rPr>
          <w:rFonts w:hint="eastAsia" w:ascii="宋体" w:hAnsi="宋体" w:cs="宋体"/>
        </w:rPr>
        <w:t>的技术状况、商务状况及其对比选文件要求的</w:t>
      </w:r>
      <w:r>
        <w:rPr>
          <w:rFonts w:hint="eastAsia" w:ascii="宋体" w:hAnsi="宋体" w:cs="宋体"/>
          <w:lang w:val="en-US" w:eastAsia="zh-CN"/>
        </w:rPr>
        <w:t>响应</w:t>
      </w:r>
      <w:r>
        <w:rPr>
          <w:rFonts w:hint="eastAsia" w:ascii="宋体" w:hAnsi="宋体" w:cs="宋体"/>
        </w:rPr>
        <w:t>情况进行评议和比较，评出其技术评分和商务评分、价格评分相加得出其综合得分。</w:t>
      </w:r>
    </w:p>
    <w:p w14:paraId="0F06C749">
      <w:pPr>
        <w:rPr>
          <w:rFonts w:ascii="宋体" w:hAnsi="宋体" w:cs="宋体"/>
        </w:rPr>
      </w:pPr>
    </w:p>
    <w:p w14:paraId="31FC38A4">
      <w:pPr>
        <w:tabs>
          <w:tab w:val="left" w:pos="851"/>
        </w:tabs>
        <w:spacing w:line="360" w:lineRule="auto"/>
        <w:ind w:left="620" w:hanging="420"/>
        <w:outlineLvl w:val="1"/>
        <w:rPr>
          <w:rFonts w:ascii="宋体" w:hAnsi="宋体" w:cs="宋体"/>
          <w:b/>
        </w:rPr>
      </w:pPr>
      <w:r>
        <w:rPr>
          <w:rFonts w:hint="eastAsia" w:ascii="宋体" w:hAnsi="宋体" w:cs="宋体"/>
          <w:b/>
        </w:rPr>
        <w:t>一、资格、符合性评审</w:t>
      </w:r>
    </w:p>
    <w:tbl>
      <w:tblPr>
        <w:tblStyle w:val="39"/>
        <w:tblW w:w="91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0"/>
        <w:gridCol w:w="8137"/>
      </w:tblGrid>
      <w:tr w14:paraId="19E0D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990" w:type="dxa"/>
            <w:tcBorders>
              <w:right w:val="single" w:color="auto" w:sz="4" w:space="0"/>
            </w:tcBorders>
            <w:vAlign w:val="center"/>
          </w:tcPr>
          <w:p w14:paraId="5B26B25E">
            <w:pPr>
              <w:jc w:val="center"/>
              <w:rPr>
                <w:rFonts w:ascii="宋体" w:hAnsi="宋体" w:cs="宋体"/>
                <w:b/>
              </w:rPr>
            </w:pPr>
            <w:r>
              <w:rPr>
                <w:rFonts w:hint="eastAsia" w:ascii="宋体" w:hAnsi="宋体" w:cs="宋体"/>
                <w:b/>
              </w:rPr>
              <w:t>序号</w:t>
            </w:r>
          </w:p>
        </w:tc>
        <w:tc>
          <w:tcPr>
            <w:tcW w:w="8137" w:type="dxa"/>
            <w:tcBorders>
              <w:left w:val="single" w:color="auto" w:sz="4" w:space="0"/>
            </w:tcBorders>
            <w:vAlign w:val="center"/>
          </w:tcPr>
          <w:p w14:paraId="6ABE2C95">
            <w:pPr>
              <w:jc w:val="center"/>
              <w:rPr>
                <w:rFonts w:ascii="宋体" w:hAnsi="宋体" w:cs="宋体"/>
                <w:b/>
              </w:rPr>
            </w:pPr>
            <w:r>
              <w:rPr>
                <w:rFonts w:hint="eastAsia" w:ascii="宋体" w:hAnsi="宋体" w:cs="宋体"/>
                <w:b/>
              </w:rPr>
              <w:t>评审内容</w:t>
            </w:r>
          </w:p>
        </w:tc>
      </w:tr>
      <w:tr w14:paraId="4CD00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14:paraId="07CEADF6">
            <w:pPr>
              <w:numPr>
                <w:ilvl w:val="0"/>
                <w:numId w:val="9"/>
              </w:numPr>
              <w:tabs>
                <w:tab w:val="left" w:pos="432"/>
                <w:tab w:val="left" w:pos="612"/>
              </w:tabs>
              <w:autoSpaceDE/>
              <w:autoSpaceDN/>
              <w:adjustRightInd/>
              <w:jc w:val="center"/>
              <w:rPr>
                <w:rFonts w:ascii="宋体" w:hAnsi="宋体" w:cs="宋体"/>
              </w:rPr>
            </w:pPr>
          </w:p>
        </w:tc>
        <w:tc>
          <w:tcPr>
            <w:tcW w:w="8137" w:type="dxa"/>
            <w:tcBorders>
              <w:left w:val="single" w:color="auto" w:sz="4" w:space="0"/>
            </w:tcBorders>
            <w:vAlign w:val="center"/>
          </w:tcPr>
          <w:p w14:paraId="1AD59E8A">
            <w:pPr>
              <w:jc w:val="both"/>
              <w:rPr>
                <w:rFonts w:ascii="宋体" w:hAnsi="宋体" w:cs="宋体"/>
              </w:rPr>
            </w:pPr>
            <w:r>
              <w:rPr>
                <w:rFonts w:hint="eastAsia" w:ascii="宋体" w:hAnsi="宋体" w:cs="宋体"/>
              </w:rPr>
              <w:t xml:space="preserve">具备比选文件中规定资格要求的及资格证明文件齐全； </w:t>
            </w:r>
          </w:p>
        </w:tc>
      </w:tr>
      <w:tr w14:paraId="64CF0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14:paraId="5F8ED828">
            <w:pPr>
              <w:numPr>
                <w:ilvl w:val="0"/>
                <w:numId w:val="9"/>
              </w:numPr>
              <w:tabs>
                <w:tab w:val="left" w:pos="432"/>
                <w:tab w:val="left" w:pos="612"/>
              </w:tabs>
              <w:autoSpaceDE/>
              <w:autoSpaceDN/>
              <w:adjustRightInd/>
              <w:jc w:val="center"/>
              <w:rPr>
                <w:rFonts w:ascii="宋体" w:hAnsi="宋体" w:cs="宋体"/>
              </w:rPr>
            </w:pPr>
          </w:p>
        </w:tc>
        <w:tc>
          <w:tcPr>
            <w:tcW w:w="8137" w:type="dxa"/>
            <w:tcBorders>
              <w:left w:val="single" w:color="auto" w:sz="4" w:space="0"/>
            </w:tcBorders>
            <w:vAlign w:val="center"/>
          </w:tcPr>
          <w:p w14:paraId="3A922ED9">
            <w:pPr>
              <w:jc w:val="both"/>
              <w:rPr>
                <w:rFonts w:ascii="宋体" w:hAnsi="宋体" w:cs="宋体"/>
              </w:rPr>
            </w:pPr>
            <w:r>
              <w:rPr>
                <w:rFonts w:hint="eastAsia" w:ascii="宋体" w:hAnsi="宋体" w:cs="宋体"/>
                <w:lang w:eastAsia="zh-CN"/>
              </w:rPr>
              <w:t>响应函</w:t>
            </w:r>
            <w:r>
              <w:rPr>
                <w:rFonts w:hint="eastAsia" w:ascii="宋体" w:hAnsi="宋体" w:cs="宋体"/>
              </w:rPr>
              <w:t>已提交并符合比选文件要求的；</w:t>
            </w:r>
          </w:p>
        </w:tc>
      </w:tr>
      <w:tr w14:paraId="4ED22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90" w:type="dxa"/>
            <w:tcBorders>
              <w:right w:val="single" w:color="auto" w:sz="4" w:space="0"/>
            </w:tcBorders>
            <w:vAlign w:val="center"/>
          </w:tcPr>
          <w:p w14:paraId="18C1D9F3">
            <w:pPr>
              <w:numPr>
                <w:ilvl w:val="0"/>
                <w:numId w:val="9"/>
              </w:numPr>
              <w:tabs>
                <w:tab w:val="left" w:pos="432"/>
                <w:tab w:val="left" w:pos="612"/>
              </w:tabs>
              <w:autoSpaceDE/>
              <w:autoSpaceDN/>
              <w:adjustRightInd/>
              <w:jc w:val="center"/>
              <w:rPr>
                <w:rFonts w:ascii="宋体" w:hAnsi="宋体" w:cs="宋体"/>
              </w:rPr>
            </w:pPr>
          </w:p>
        </w:tc>
        <w:tc>
          <w:tcPr>
            <w:tcW w:w="8137" w:type="dxa"/>
            <w:tcBorders>
              <w:left w:val="single" w:color="auto" w:sz="4" w:space="0"/>
            </w:tcBorders>
            <w:vAlign w:val="center"/>
          </w:tcPr>
          <w:p w14:paraId="44EFE37F">
            <w:pPr>
              <w:ind w:left="19" w:hanging="18" w:hangingChars="9"/>
              <w:jc w:val="both"/>
              <w:rPr>
                <w:rFonts w:ascii="宋体" w:hAnsi="宋体" w:cs="宋体"/>
              </w:rPr>
            </w:pPr>
            <w:r>
              <w:rPr>
                <w:rFonts w:hint="eastAsia" w:ascii="宋体" w:hAnsi="宋体" w:cs="宋体"/>
              </w:rPr>
              <w:t>按照比选文件规定要求签署、盖章且</w:t>
            </w:r>
            <w:r>
              <w:rPr>
                <w:rFonts w:hint="eastAsia" w:ascii="宋体" w:hAnsi="宋体" w:cs="宋体"/>
                <w:lang w:eastAsia="zh-CN"/>
              </w:rPr>
              <w:t>响应文件</w:t>
            </w:r>
            <w:r>
              <w:rPr>
                <w:rFonts w:hint="eastAsia" w:ascii="宋体" w:hAnsi="宋体" w:cs="宋体"/>
              </w:rPr>
              <w:t>有法定代表人签字或盖章（或签字人有法定代表人有效授权书）的；</w:t>
            </w:r>
          </w:p>
        </w:tc>
      </w:tr>
      <w:tr w14:paraId="6AAC6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14:paraId="26347B0A">
            <w:pPr>
              <w:numPr>
                <w:ilvl w:val="0"/>
                <w:numId w:val="9"/>
              </w:numPr>
              <w:tabs>
                <w:tab w:val="left" w:pos="432"/>
                <w:tab w:val="left" w:pos="612"/>
              </w:tabs>
              <w:autoSpaceDE/>
              <w:autoSpaceDN/>
              <w:adjustRightInd/>
              <w:jc w:val="center"/>
              <w:rPr>
                <w:rFonts w:ascii="宋体" w:hAnsi="宋体" w:cs="宋体"/>
              </w:rPr>
            </w:pPr>
          </w:p>
        </w:tc>
        <w:tc>
          <w:tcPr>
            <w:tcW w:w="8137" w:type="dxa"/>
            <w:tcBorders>
              <w:left w:val="single" w:color="auto" w:sz="4" w:space="0"/>
            </w:tcBorders>
            <w:vAlign w:val="center"/>
          </w:tcPr>
          <w:p w14:paraId="2044ECBD">
            <w:pPr>
              <w:ind w:left="8" w:hanging="8" w:hangingChars="4"/>
              <w:jc w:val="both"/>
              <w:rPr>
                <w:rFonts w:ascii="宋体" w:hAnsi="宋体" w:cs="宋体"/>
              </w:rPr>
            </w:pPr>
            <w:r>
              <w:rPr>
                <w:rFonts w:hint="eastAsia" w:ascii="宋体" w:hAnsi="宋体" w:cs="宋体"/>
                <w:lang w:val="en-US" w:eastAsia="zh-CN"/>
              </w:rPr>
              <w:t>响应</w:t>
            </w:r>
            <w:r>
              <w:rPr>
                <w:rFonts w:hint="eastAsia" w:ascii="宋体" w:hAnsi="宋体" w:cs="宋体"/>
              </w:rPr>
              <w:t>报价已确定且未超过本项目的最高限价；</w:t>
            </w:r>
          </w:p>
        </w:tc>
      </w:tr>
      <w:tr w14:paraId="3D1DDE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14:paraId="32104478">
            <w:pPr>
              <w:numPr>
                <w:ilvl w:val="0"/>
                <w:numId w:val="9"/>
              </w:numPr>
              <w:tabs>
                <w:tab w:val="left" w:pos="432"/>
                <w:tab w:val="left" w:pos="612"/>
              </w:tabs>
              <w:autoSpaceDE/>
              <w:autoSpaceDN/>
              <w:adjustRightInd/>
              <w:jc w:val="center"/>
              <w:rPr>
                <w:rFonts w:ascii="宋体" w:hAnsi="宋体" w:cs="宋体"/>
              </w:rPr>
            </w:pPr>
          </w:p>
        </w:tc>
        <w:tc>
          <w:tcPr>
            <w:tcW w:w="8137" w:type="dxa"/>
            <w:tcBorders>
              <w:left w:val="single" w:color="auto" w:sz="4" w:space="0"/>
            </w:tcBorders>
            <w:vAlign w:val="center"/>
          </w:tcPr>
          <w:p w14:paraId="5DB673BA">
            <w:pPr>
              <w:jc w:val="both"/>
              <w:rPr>
                <w:rFonts w:ascii="宋体" w:hAnsi="宋体" w:cs="宋体"/>
              </w:rPr>
            </w:pPr>
            <w:r>
              <w:rPr>
                <w:rFonts w:hint="eastAsia" w:ascii="宋体" w:hAnsi="宋体" w:cs="宋体"/>
                <w:lang w:eastAsia="zh-CN"/>
              </w:rPr>
              <w:t>响应文件</w:t>
            </w:r>
            <w:r>
              <w:rPr>
                <w:rFonts w:hint="eastAsia" w:ascii="宋体" w:hAnsi="宋体" w:cs="宋体"/>
              </w:rPr>
              <w:t>没有比选文件中规定的其它无效投标条款的；</w:t>
            </w:r>
          </w:p>
        </w:tc>
      </w:tr>
      <w:tr w14:paraId="53528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14:paraId="328B55B4">
            <w:pPr>
              <w:numPr>
                <w:ilvl w:val="0"/>
                <w:numId w:val="9"/>
              </w:numPr>
              <w:tabs>
                <w:tab w:val="left" w:pos="432"/>
                <w:tab w:val="left" w:pos="612"/>
              </w:tabs>
              <w:autoSpaceDE/>
              <w:autoSpaceDN/>
              <w:adjustRightInd/>
              <w:jc w:val="center"/>
              <w:rPr>
                <w:rFonts w:ascii="宋体" w:hAnsi="宋体" w:cs="宋体"/>
              </w:rPr>
            </w:pPr>
          </w:p>
        </w:tc>
        <w:tc>
          <w:tcPr>
            <w:tcW w:w="8137" w:type="dxa"/>
            <w:tcBorders>
              <w:left w:val="single" w:color="auto" w:sz="4" w:space="0"/>
            </w:tcBorders>
            <w:vAlign w:val="center"/>
          </w:tcPr>
          <w:p w14:paraId="232BE13B">
            <w:pPr>
              <w:jc w:val="both"/>
              <w:rPr>
                <w:rFonts w:ascii="宋体" w:hAnsi="宋体" w:cs="宋体"/>
              </w:rPr>
            </w:pPr>
            <w:r>
              <w:rPr>
                <w:rFonts w:hint="eastAsia" w:ascii="宋体" w:hAnsi="宋体" w:cs="宋体"/>
              </w:rPr>
              <w:t>按有关法律、法规、规章不属于投标无效的。</w:t>
            </w:r>
          </w:p>
        </w:tc>
      </w:tr>
      <w:tr w14:paraId="39EF3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127" w:type="dxa"/>
            <w:gridSpan w:val="2"/>
            <w:vAlign w:val="center"/>
          </w:tcPr>
          <w:p w14:paraId="3BC84416">
            <w:pPr>
              <w:ind w:firstLine="420" w:firstLineChars="200"/>
              <w:jc w:val="both"/>
              <w:rPr>
                <w:rFonts w:ascii="宋体" w:hAnsi="宋体" w:cs="宋体"/>
              </w:rPr>
            </w:pPr>
            <w:r>
              <w:rPr>
                <w:rFonts w:hint="eastAsia" w:ascii="宋体" w:hAnsi="宋体" w:cs="宋体"/>
              </w:rPr>
              <w:t>备注：</w:t>
            </w:r>
          </w:p>
          <w:p w14:paraId="6D1E86CD">
            <w:pPr>
              <w:rPr>
                <w:rFonts w:ascii="宋体" w:hAnsi="宋体" w:cs="宋体"/>
              </w:rPr>
            </w:pPr>
            <w:r>
              <w:rPr>
                <w:rFonts w:hint="eastAsia" w:ascii="宋体" w:hAnsi="宋体" w:cs="宋体"/>
              </w:rPr>
              <w:t>1.</w:t>
            </w:r>
            <w:r>
              <w:rPr>
                <w:rFonts w:hint="eastAsia" w:ascii="宋体" w:hAnsi="宋体" w:cs="宋体"/>
                <w:lang w:eastAsia="zh-CN"/>
              </w:rPr>
              <w:t>响应供应商</w:t>
            </w:r>
            <w:r>
              <w:rPr>
                <w:rFonts w:hint="eastAsia" w:ascii="宋体" w:hAnsi="宋体" w:cs="宋体"/>
              </w:rPr>
              <w:t>必须严格按照资格、符合性评审条款的要求如实提供证明材料</w:t>
            </w:r>
            <w:r>
              <w:rPr>
                <w:rFonts w:hint="eastAsia" w:ascii="宋体" w:hAnsi="宋体" w:cs="宋体"/>
                <w:bCs/>
              </w:rPr>
              <w:t>并应加盖公章</w:t>
            </w:r>
            <w:r>
              <w:rPr>
                <w:rFonts w:hint="eastAsia" w:ascii="宋体" w:hAnsi="宋体" w:cs="宋体"/>
              </w:rPr>
              <w:t>，对缺漏或不符合项将直接导致无效投标，不进入综合评分。</w:t>
            </w:r>
          </w:p>
        </w:tc>
      </w:tr>
    </w:tbl>
    <w:p w14:paraId="5EFE5DED">
      <w:pPr>
        <w:tabs>
          <w:tab w:val="left" w:pos="851"/>
        </w:tabs>
        <w:spacing w:line="360" w:lineRule="auto"/>
        <w:ind w:left="620" w:hanging="420"/>
        <w:rPr>
          <w:rFonts w:ascii="宋体" w:hAnsi="宋体" w:cs="宋体"/>
        </w:rPr>
      </w:pPr>
    </w:p>
    <w:p w14:paraId="1A7521BB">
      <w:pPr>
        <w:tabs>
          <w:tab w:val="left" w:pos="851"/>
        </w:tabs>
        <w:spacing w:line="360" w:lineRule="auto"/>
        <w:ind w:left="620" w:hanging="420"/>
        <w:outlineLvl w:val="1"/>
        <w:rPr>
          <w:rFonts w:ascii="宋体" w:hAnsi="宋体" w:cs="宋体"/>
          <w:color w:val="FF0000"/>
        </w:rPr>
      </w:pPr>
      <w:r>
        <w:rPr>
          <w:rFonts w:hint="eastAsia" w:ascii="宋体" w:hAnsi="宋体" w:cs="宋体"/>
        </w:rPr>
        <w:t>二、</w:t>
      </w:r>
      <w:r>
        <w:rPr>
          <w:rFonts w:hint="eastAsia" w:ascii="宋体" w:hAnsi="宋体" w:cs="宋体"/>
          <w:b/>
        </w:rPr>
        <w:t>评审标准</w:t>
      </w:r>
    </w:p>
    <w:tbl>
      <w:tblPr>
        <w:tblStyle w:val="39"/>
        <w:tblW w:w="939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
        <w:gridCol w:w="1347"/>
        <w:gridCol w:w="7222"/>
      </w:tblGrid>
      <w:tr w14:paraId="3ECC2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63" w:hRule="atLeast"/>
          <w:jc w:val="center"/>
        </w:trPr>
        <w:tc>
          <w:tcPr>
            <w:tcW w:w="830" w:type="dxa"/>
            <w:vAlign w:val="center"/>
          </w:tcPr>
          <w:p w14:paraId="43EF0787">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评审因素</w:t>
            </w:r>
          </w:p>
        </w:tc>
        <w:tc>
          <w:tcPr>
            <w:tcW w:w="8569" w:type="dxa"/>
            <w:gridSpan w:val="2"/>
            <w:vAlign w:val="center"/>
          </w:tcPr>
          <w:p w14:paraId="6D59F364">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评审标准</w:t>
            </w:r>
          </w:p>
        </w:tc>
      </w:tr>
      <w:tr w14:paraId="2C518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92" w:hRule="atLeast"/>
          <w:jc w:val="center"/>
        </w:trPr>
        <w:tc>
          <w:tcPr>
            <w:tcW w:w="830" w:type="dxa"/>
            <w:vAlign w:val="center"/>
          </w:tcPr>
          <w:p w14:paraId="33257347">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分值构成</w:t>
            </w:r>
          </w:p>
        </w:tc>
        <w:tc>
          <w:tcPr>
            <w:tcW w:w="8569" w:type="dxa"/>
            <w:gridSpan w:val="2"/>
            <w:vAlign w:val="center"/>
          </w:tcPr>
          <w:p w14:paraId="22ED2499">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技术部分</w:t>
            </w:r>
            <w:r>
              <w:rPr>
                <w:rFonts w:hint="eastAsia" w:ascii="宋体" w:hAnsi="宋体" w:cs="宋体"/>
                <w:b/>
                <w:bCs/>
                <w:sz w:val="21"/>
                <w:szCs w:val="21"/>
                <w:lang w:val="en-US" w:eastAsia="zh-CN"/>
              </w:rPr>
              <w:t>45</w:t>
            </w:r>
            <w:r>
              <w:rPr>
                <w:rFonts w:hint="eastAsia" w:ascii="宋体" w:hAnsi="宋体" w:eastAsia="宋体" w:cs="宋体"/>
                <w:b/>
                <w:bCs/>
                <w:sz w:val="21"/>
                <w:szCs w:val="21"/>
              </w:rPr>
              <w:t>.0分</w:t>
            </w:r>
          </w:p>
          <w:p w14:paraId="3876375C">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商务部分</w:t>
            </w:r>
            <w:r>
              <w:rPr>
                <w:rFonts w:hint="eastAsia" w:ascii="宋体" w:hAnsi="宋体" w:cs="宋体"/>
                <w:b/>
                <w:bCs/>
                <w:sz w:val="21"/>
                <w:szCs w:val="21"/>
                <w:lang w:val="en-US" w:eastAsia="zh-CN"/>
              </w:rPr>
              <w:t>45</w:t>
            </w:r>
            <w:r>
              <w:rPr>
                <w:rFonts w:hint="eastAsia" w:ascii="宋体" w:hAnsi="宋体" w:eastAsia="宋体" w:cs="宋体"/>
                <w:b/>
                <w:bCs/>
                <w:sz w:val="21"/>
                <w:szCs w:val="21"/>
              </w:rPr>
              <w:t>.0分</w:t>
            </w:r>
          </w:p>
          <w:p w14:paraId="5CDE481D">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报价得分</w:t>
            </w:r>
            <w:r>
              <w:rPr>
                <w:rFonts w:hint="eastAsia" w:ascii="宋体" w:hAnsi="宋体" w:cs="宋体"/>
                <w:b/>
                <w:bCs/>
                <w:sz w:val="21"/>
                <w:szCs w:val="21"/>
                <w:lang w:val="en-US" w:eastAsia="zh-CN"/>
              </w:rPr>
              <w:t>10</w:t>
            </w:r>
            <w:r>
              <w:rPr>
                <w:rFonts w:hint="eastAsia" w:ascii="宋体" w:hAnsi="宋体" w:eastAsia="宋体" w:cs="宋体"/>
                <w:b/>
                <w:bCs/>
                <w:sz w:val="21"/>
                <w:szCs w:val="21"/>
              </w:rPr>
              <w:t>.0分</w:t>
            </w:r>
          </w:p>
        </w:tc>
      </w:tr>
      <w:tr w14:paraId="0F13B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jc w:val="center"/>
        </w:trPr>
        <w:tc>
          <w:tcPr>
            <w:tcW w:w="830" w:type="dxa"/>
            <w:vMerge w:val="restart"/>
            <w:vAlign w:val="center"/>
          </w:tcPr>
          <w:p w14:paraId="2A3AA785">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技术部分</w:t>
            </w:r>
          </w:p>
        </w:tc>
        <w:tc>
          <w:tcPr>
            <w:tcW w:w="1347" w:type="dxa"/>
            <w:vAlign w:val="center"/>
          </w:tcPr>
          <w:p w14:paraId="316AAA6F">
            <w:pPr>
              <w:pStyle w:val="135"/>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总体服务方案</w:t>
            </w:r>
          </w:p>
          <w:p w14:paraId="72AC2287">
            <w:pPr>
              <w:pStyle w:val="135"/>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.0分)</w:t>
            </w:r>
          </w:p>
        </w:tc>
        <w:tc>
          <w:tcPr>
            <w:tcW w:w="7222" w:type="dxa"/>
            <w:vAlign w:val="center"/>
          </w:tcPr>
          <w:p w14:paraId="2F86C32B">
            <w:pPr>
              <w:pStyle w:val="135"/>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提供的服务工作目标及作业方案完全满足或优于采购需求的，得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分；部分满足采购需求的，得1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分；不能满足采购需求的，得0分；</w:t>
            </w:r>
          </w:p>
          <w:p w14:paraId="4E4DECC5">
            <w:pPr>
              <w:pStyle w:val="135"/>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提供的服务模式及配套措施完全满足或优于采购需求的，得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分；部分满足采购需求的，得1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分；不能满足采购需求的，得0分；</w:t>
            </w:r>
          </w:p>
          <w:p w14:paraId="7F4C7AC8">
            <w:pPr>
              <w:pStyle w:val="135"/>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提供的项目实施计划及保障措施完全满足或优于采购需求的，得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分；部分满足采购需求的，得1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分；不能满足采购需求的，得0分。</w:t>
            </w:r>
          </w:p>
        </w:tc>
      </w:tr>
      <w:tr w14:paraId="24228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80" w:hRule="atLeast"/>
          <w:jc w:val="center"/>
        </w:trPr>
        <w:tc>
          <w:tcPr>
            <w:tcW w:w="830" w:type="dxa"/>
            <w:vMerge w:val="continue"/>
            <w:vAlign w:val="center"/>
          </w:tcPr>
          <w:p w14:paraId="37676649">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rPr>
            </w:pPr>
          </w:p>
        </w:tc>
        <w:tc>
          <w:tcPr>
            <w:tcW w:w="1347" w:type="dxa"/>
            <w:vAlign w:val="center"/>
          </w:tcPr>
          <w:p w14:paraId="2FB9B5FA">
            <w:pPr>
              <w:pStyle w:val="135"/>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服务人员培训及管理(</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.0分)</w:t>
            </w:r>
          </w:p>
        </w:tc>
        <w:tc>
          <w:tcPr>
            <w:tcW w:w="7222" w:type="dxa"/>
            <w:vAlign w:val="center"/>
          </w:tcPr>
          <w:p w14:paraId="635B3BC3">
            <w:pPr>
              <w:pStyle w:val="135"/>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能针对本项目服务特点制定完整详细的培训方案，培训方案内容完全满足或优于采购需求的，得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分；部分满足采购需求的，得1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分；不能满足采购需求的，得0分 。</w:t>
            </w:r>
          </w:p>
          <w:p w14:paraId="5137A329">
            <w:pPr>
              <w:pStyle w:val="135"/>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能针对本项目服务特点制定人员管理方案，人员管理方案包括入职指引、考勤、请假、人事异动、员工行为规范、奖惩规定、考核机制内容，完全满足或优于采购需求的，得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分；部分满足采购需求的，得1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分；不能满足采购需求的，得0分。</w:t>
            </w:r>
          </w:p>
        </w:tc>
      </w:tr>
      <w:tr w14:paraId="30739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22" w:hRule="atLeast"/>
          <w:jc w:val="center"/>
        </w:trPr>
        <w:tc>
          <w:tcPr>
            <w:tcW w:w="830" w:type="dxa"/>
            <w:vMerge w:val="continue"/>
            <w:vAlign w:val="center"/>
          </w:tcPr>
          <w:p w14:paraId="5614C3ED">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rPr>
            </w:pPr>
          </w:p>
        </w:tc>
        <w:tc>
          <w:tcPr>
            <w:tcW w:w="1347" w:type="dxa"/>
            <w:vAlign w:val="center"/>
          </w:tcPr>
          <w:p w14:paraId="435167FA">
            <w:pPr>
              <w:pStyle w:val="135"/>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质量保证体系及措施(</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.0分)</w:t>
            </w:r>
          </w:p>
        </w:tc>
        <w:tc>
          <w:tcPr>
            <w:tcW w:w="7222" w:type="dxa"/>
            <w:vAlign w:val="center"/>
          </w:tcPr>
          <w:p w14:paraId="1D3ABE44">
            <w:pPr>
              <w:pStyle w:val="135"/>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项目服务质量管理目标完全满足或优于采购需求的，得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分；部分满足采购需求的，得1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分；不能满足采购需求的，得0分；</w:t>
            </w:r>
          </w:p>
          <w:p w14:paraId="2BF3D030">
            <w:pPr>
              <w:pStyle w:val="135"/>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项目服务质量保障管理制度内容完全满足或优于采购需求的得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分；部分满足采购需求的，得1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分；不能满足采购需求的，得0分</w:t>
            </w:r>
          </w:p>
          <w:p w14:paraId="6B090A13">
            <w:pPr>
              <w:pStyle w:val="135"/>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项目服务质量控制措施完全满足或优于采购需求的，得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分；部分满足采购需求的，得</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分；不能满足采购需求的，得0分。</w:t>
            </w:r>
          </w:p>
        </w:tc>
      </w:tr>
      <w:tr w14:paraId="002F3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30" w:type="dxa"/>
            <w:vMerge w:val="continue"/>
            <w:vAlign w:val="center"/>
          </w:tcPr>
          <w:p w14:paraId="38D4A6D3">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rPr>
            </w:pPr>
          </w:p>
        </w:tc>
        <w:tc>
          <w:tcPr>
            <w:tcW w:w="1347" w:type="dxa"/>
            <w:vAlign w:val="center"/>
          </w:tcPr>
          <w:p w14:paraId="6554E236">
            <w:pPr>
              <w:pStyle w:val="135"/>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应急服务方案</w:t>
            </w:r>
          </w:p>
          <w:p w14:paraId="416021F4">
            <w:pPr>
              <w:pStyle w:val="135"/>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.0分)</w:t>
            </w:r>
          </w:p>
        </w:tc>
        <w:tc>
          <w:tcPr>
            <w:tcW w:w="7222" w:type="dxa"/>
            <w:vAlign w:val="center"/>
          </w:tcPr>
          <w:p w14:paraId="4BCAC5FB">
            <w:pPr>
              <w:pStyle w:val="135"/>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防爆应急服务预案完全满足或优于采购需求的，得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分；部分满足采购需求的，得1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分；不能满足采购需求的，得0分；</w:t>
            </w:r>
          </w:p>
          <w:p w14:paraId="1A8F963C">
            <w:pPr>
              <w:pStyle w:val="135"/>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消防急服务预案完全满足或优于采购需求的，得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分；部分满足采购需求的，得1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分；不能满足采购需求的，得0分；</w:t>
            </w:r>
          </w:p>
          <w:p w14:paraId="1531061D">
            <w:pPr>
              <w:pStyle w:val="135"/>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群体性事件应急服务预案完全满足或优于采购需求的，得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分；部分满足采购需求的，得1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分；不能满足采购需求的，得0分；</w:t>
            </w:r>
          </w:p>
          <w:p w14:paraId="4BB39C6B">
            <w:pPr>
              <w:pStyle w:val="135"/>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台风、暴雨等自然灾害应急服务预案完全满足或优于采购需求的，得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分；部分满足采购需求的，得1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分；不能满足采购需求的，得0分。</w:t>
            </w:r>
          </w:p>
        </w:tc>
      </w:tr>
      <w:tr w14:paraId="430C1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30" w:type="dxa"/>
            <w:vMerge w:val="continue"/>
            <w:vAlign w:val="center"/>
          </w:tcPr>
          <w:p w14:paraId="01ECA807">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rPr>
            </w:pPr>
          </w:p>
        </w:tc>
        <w:tc>
          <w:tcPr>
            <w:tcW w:w="1347" w:type="dxa"/>
            <w:vAlign w:val="center"/>
          </w:tcPr>
          <w:p w14:paraId="4ACC24FC">
            <w:pPr>
              <w:pStyle w:val="135"/>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机构设立、运作流程、管理计划(</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.0分)</w:t>
            </w:r>
          </w:p>
        </w:tc>
        <w:tc>
          <w:tcPr>
            <w:tcW w:w="7222" w:type="dxa"/>
            <w:vAlign w:val="center"/>
          </w:tcPr>
          <w:p w14:paraId="686E9689">
            <w:pPr>
              <w:pStyle w:val="135"/>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设置的服务组织机构人员岗位工作职责及分工完全满足或优于采购需求的，得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分；部分满足采购需求的，得1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分；不能满足采购需求的，得0分；</w:t>
            </w:r>
          </w:p>
          <w:p w14:paraId="08B45BD9">
            <w:pPr>
              <w:pStyle w:val="135"/>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能从事前、事中及事后各个阶段详细设置运作流程，完全满足或优于采购需求的，得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分；部分满足采购需求的，得1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分；不能满足采购需求的，得0分；</w:t>
            </w:r>
          </w:p>
          <w:p w14:paraId="73792559">
            <w:pPr>
              <w:pStyle w:val="135"/>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管理流程及管理节点完全满足或优于采购需求的，得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分；部分满足采购需求的，得1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分；不能满足采购需求的，得0分。</w:t>
            </w:r>
          </w:p>
        </w:tc>
      </w:tr>
      <w:tr w14:paraId="23C95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7" w:hRule="atLeast"/>
          <w:jc w:val="center"/>
        </w:trPr>
        <w:tc>
          <w:tcPr>
            <w:tcW w:w="830" w:type="dxa"/>
            <w:vMerge w:val="restart"/>
            <w:vAlign w:val="center"/>
          </w:tcPr>
          <w:p w14:paraId="559A8E91">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商务部分</w:t>
            </w:r>
          </w:p>
        </w:tc>
        <w:tc>
          <w:tcPr>
            <w:tcW w:w="1347" w:type="dxa"/>
            <w:vAlign w:val="center"/>
          </w:tcPr>
          <w:p w14:paraId="347D5C99">
            <w:pPr>
              <w:pStyle w:val="135"/>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类似项目经验</w:t>
            </w:r>
          </w:p>
          <w:p w14:paraId="47A524BF">
            <w:pPr>
              <w:pStyle w:val="135"/>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(10.0分)</w:t>
            </w:r>
          </w:p>
        </w:tc>
        <w:tc>
          <w:tcPr>
            <w:tcW w:w="7222" w:type="dxa"/>
            <w:vAlign w:val="center"/>
          </w:tcPr>
          <w:p w14:paraId="66B44525">
            <w:pPr>
              <w:pStyle w:val="135"/>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每提供一个安保或安全</w:t>
            </w:r>
            <w:r>
              <w:rPr>
                <w:rFonts w:hint="eastAsia" w:ascii="宋体" w:hAnsi="宋体" w:eastAsia="宋体" w:cs="宋体"/>
                <w:sz w:val="21"/>
                <w:szCs w:val="21"/>
                <w:highlight w:val="none"/>
                <w:lang w:val="en-US" w:eastAsia="zh-CN"/>
              </w:rPr>
              <w:t>评估</w:t>
            </w:r>
            <w:r>
              <w:rPr>
                <w:rFonts w:hint="eastAsia" w:ascii="宋体" w:hAnsi="宋体" w:eastAsia="宋体" w:cs="宋体"/>
                <w:sz w:val="21"/>
                <w:szCs w:val="21"/>
                <w:highlight w:val="none"/>
              </w:rPr>
              <w:t>服务项目经验得1分，最高得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  注：1.依据2020年以来完成的安保或安全</w:t>
            </w:r>
            <w:r>
              <w:rPr>
                <w:rFonts w:hint="eastAsia" w:ascii="宋体" w:hAnsi="宋体" w:eastAsia="宋体" w:cs="宋体"/>
                <w:sz w:val="21"/>
                <w:szCs w:val="21"/>
                <w:highlight w:val="none"/>
                <w:lang w:val="en-US" w:eastAsia="zh-CN"/>
              </w:rPr>
              <w:t>评估</w:t>
            </w:r>
            <w:r>
              <w:rPr>
                <w:rFonts w:hint="eastAsia" w:ascii="宋体" w:hAnsi="宋体" w:eastAsia="宋体" w:cs="宋体"/>
                <w:sz w:val="21"/>
                <w:szCs w:val="21"/>
                <w:highlight w:val="none"/>
              </w:rPr>
              <w:t>服务项目合同情况进行评审【分支机构</w:t>
            </w:r>
            <w:r>
              <w:rPr>
                <w:rFonts w:hint="eastAsia" w:ascii="宋体" w:hAnsi="宋体" w:eastAsia="宋体" w:cs="宋体"/>
                <w:sz w:val="21"/>
                <w:szCs w:val="21"/>
                <w:highlight w:val="none"/>
                <w:lang w:val="en-US" w:eastAsia="zh-CN"/>
              </w:rPr>
              <w:t>参与</w:t>
            </w:r>
            <w:r>
              <w:rPr>
                <w:rFonts w:hint="eastAsia" w:ascii="宋体" w:hAnsi="宋体" w:eastAsia="宋体" w:cs="宋体"/>
                <w:sz w:val="21"/>
                <w:szCs w:val="21"/>
                <w:highlight w:val="none"/>
              </w:rPr>
              <w:t>的，总公司（总所）业绩可纳入评审】； 2.提供合同扫描件，以合同签订时间为准，同一单位不同年度的服务合同视为一个项目，无提供或提供的内容不符合不得分。</w:t>
            </w:r>
          </w:p>
        </w:tc>
      </w:tr>
      <w:tr w14:paraId="4A993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5" w:hRule="atLeast"/>
          <w:jc w:val="center"/>
        </w:trPr>
        <w:tc>
          <w:tcPr>
            <w:tcW w:w="830" w:type="dxa"/>
            <w:vMerge w:val="continue"/>
            <w:vAlign w:val="center"/>
          </w:tcPr>
          <w:p w14:paraId="5CD124D0">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FF0000"/>
                <w:sz w:val="21"/>
                <w:szCs w:val="21"/>
              </w:rPr>
            </w:pPr>
          </w:p>
        </w:tc>
        <w:tc>
          <w:tcPr>
            <w:tcW w:w="1347" w:type="dxa"/>
            <w:vAlign w:val="center"/>
          </w:tcPr>
          <w:p w14:paraId="2056037D">
            <w:pPr>
              <w:pStyle w:val="135"/>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客户评价(</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0分)</w:t>
            </w:r>
          </w:p>
        </w:tc>
        <w:tc>
          <w:tcPr>
            <w:tcW w:w="7222" w:type="dxa"/>
            <w:vAlign w:val="center"/>
          </w:tcPr>
          <w:p w14:paraId="37A8E6A2">
            <w:pPr>
              <w:pStyle w:val="135"/>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每提供一份上述2020年以来完成过的安保或安全服务项目业绩的用户单位正面评价（评价情况为优秀、满意、好评或相当于类似评价）得</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 注：1.依据《</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业绩情况表》中的业主评价； 2.提供用户单位盖章的评价文件或考核验收文件扫描件，无提供或提供的内容不符合不得分</w:t>
            </w:r>
          </w:p>
        </w:tc>
      </w:tr>
      <w:tr w14:paraId="3B984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3" w:hRule="atLeast"/>
          <w:jc w:val="center"/>
        </w:trPr>
        <w:tc>
          <w:tcPr>
            <w:tcW w:w="830" w:type="dxa"/>
            <w:vMerge w:val="continue"/>
            <w:vAlign w:val="center"/>
          </w:tcPr>
          <w:p w14:paraId="57AD2E21">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FF0000"/>
                <w:sz w:val="21"/>
                <w:szCs w:val="21"/>
              </w:rPr>
            </w:pPr>
          </w:p>
        </w:tc>
        <w:tc>
          <w:tcPr>
            <w:tcW w:w="1347" w:type="dxa"/>
            <w:vAlign w:val="center"/>
          </w:tcPr>
          <w:p w14:paraId="24DF7083">
            <w:pPr>
              <w:pStyle w:val="135"/>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管理体系认证</w:t>
            </w:r>
          </w:p>
          <w:p w14:paraId="7A654EC2">
            <w:pPr>
              <w:pStyle w:val="135"/>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.0分)</w:t>
            </w:r>
          </w:p>
        </w:tc>
        <w:tc>
          <w:tcPr>
            <w:tcW w:w="7222" w:type="dxa"/>
            <w:vAlign w:val="center"/>
          </w:tcPr>
          <w:p w14:paraId="43D56030">
            <w:pPr>
              <w:pStyle w:val="135"/>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质量管理体系认证、环境管理体系认证、职业健康安全管理体系认证，每有一项得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分。 【提供上述在有效期内的认证证书扫描件及在http://cx.cnca.cn/全国认证认可信息公共服务平台上查询到的在有效期内的截图。】证书状态必须为“有效”，不提供或资料不全不得分。</w:t>
            </w:r>
          </w:p>
        </w:tc>
      </w:tr>
      <w:tr w14:paraId="3B399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3" w:hRule="atLeast"/>
          <w:jc w:val="center"/>
        </w:trPr>
        <w:tc>
          <w:tcPr>
            <w:tcW w:w="830" w:type="dxa"/>
            <w:vMerge w:val="continue"/>
            <w:vAlign w:val="center"/>
          </w:tcPr>
          <w:p w14:paraId="33FC4442">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FF0000"/>
                <w:sz w:val="21"/>
                <w:szCs w:val="21"/>
              </w:rPr>
            </w:pPr>
          </w:p>
        </w:tc>
        <w:tc>
          <w:tcPr>
            <w:tcW w:w="1347" w:type="dxa"/>
            <w:vAlign w:val="center"/>
          </w:tcPr>
          <w:p w14:paraId="37FD4008">
            <w:pPr>
              <w:pStyle w:val="135"/>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拟投入本项目的驻场项目主管情况(</w:t>
            </w: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rPr>
              <w:t>.0分)</w:t>
            </w:r>
          </w:p>
        </w:tc>
        <w:tc>
          <w:tcPr>
            <w:tcW w:w="7222" w:type="dxa"/>
            <w:vAlign w:val="center"/>
          </w:tcPr>
          <w:p w14:paraId="359BC82F">
            <w:pPr>
              <w:pStyle w:val="135"/>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拟委派本项目的驻场项目主管资质情况进行评审: 1、具有</w:t>
            </w:r>
            <w:r>
              <w:rPr>
                <w:rFonts w:hint="eastAsia" w:ascii="宋体" w:hAnsi="宋体" w:eastAsia="宋体" w:cs="宋体"/>
                <w:sz w:val="21"/>
                <w:szCs w:val="21"/>
                <w:highlight w:val="none"/>
                <w:lang w:val="en-US" w:eastAsia="zh-CN"/>
              </w:rPr>
              <w:t>本科</w:t>
            </w:r>
            <w:r>
              <w:rPr>
                <w:rFonts w:hint="eastAsia" w:ascii="宋体" w:hAnsi="宋体" w:eastAsia="宋体" w:cs="宋体"/>
                <w:sz w:val="21"/>
                <w:szCs w:val="21"/>
                <w:highlight w:val="none"/>
              </w:rPr>
              <w:t>学历或以上学历得2分。2.具有保安员二级/技师（原保安师）或以上职业资格证书（技能等级证书），得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 3.具有</w:t>
            </w:r>
            <w:r>
              <w:rPr>
                <w:rFonts w:hint="eastAsia" w:ascii="宋体" w:hAnsi="宋体" w:eastAsia="宋体" w:cs="宋体"/>
                <w:sz w:val="21"/>
                <w:szCs w:val="21"/>
                <w:highlight w:val="none"/>
                <w:lang w:val="en-US" w:eastAsia="zh-CN"/>
              </w:rPr>
              <w:t>消防设施操作员四级</w:t>
            </w:r>
            <w:r>
              <w:rPr>
                <w:rFonts w:hint="eastAsia" w:ascii="宋体" w:hAnsi="宋体" w:eastAsia="宋体" w:cs="宋体"/>
                <w:sz w:val="21"/>
                <w:szCs w:val="21"/>
                <w:highlight w:val="none"/>
              </w:rPr>
              <w:t>或以上职业资格证书（技能等级证书），得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 具有</w:t>
            </w:r>
            <w:r>
              <w:rPr>
                <w:rFonts w:hint="eastAsia" w:ascii="宋体" w:hAnsi="宋体" w:eastAsia="宋体" w:cs="宋体"/>
                <w:sz w:val="21"/>
                <w:szCs w:val="21"/>
                <w:highlight w:val="none"/>
                <w:lang w:val="en-US" w:eastAsia="zh-CN"/>
              </w:rPr>
              <w:t>安全评价师一级</w:t>
            </w:r>
            <w:r>
              <w:rPr>
                <w:rFonts w:hint="eastAsia" w:ascii="宋体" w:hAnsi="宋体" w:eastAsia="宋体" w:cs="宋体"/>
                <w:sz w:val="21"/>
                <w:szCs w:val="21"/>
                <w:highlight w:val="none"/>
              </w:rPr>
              <w:t>职业资格证书（技能等级证书），得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具有</w:t>
            </w:r>
            <w:r>
              <w:rPr>
                <w:rFonts w:hint="eastAsia" w:ascii="宋体" w:hAnsi="宋体" w:eastAsia="宋体" w:cs="宋体"/>
                <w:sz w:val="21"/>
                <w:szCs w:val="21"/>
                <w:highlight w:val="none"/>
                <w:lang w:val="en-US" w:eastAsia="zh-CN"/>
              </w:rPr>
              <w:t>安检员二级</w:t>
            </w:r>
            <w:r>
              <w:rPr>
                <w:rFonts w:hint="eastAsia" w:ascii="宋体" w:hAnsi="宋体" w:eastAsia="宋体" w:cs="宋体"/>
                <w:sz w:val="21"/>
                <w:szCs w:val="21"/>
                <w:highlight w:val="none"/>
              </w:rPr>
              <w:t>或以上职业资格证书（技能等级证书），得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具有</w:t>
            </w:r>
            <w:r>
              <w:rPr>
                <w:rFonts w:hint="eastAsia" w:ascii="宋体" w:hAnsi="宋体" w:eastAsia="宋体" w:cs="宋体"/>
                <w:sz w:val="21"/>
                <w:szCs w:val="21"/>
                <w:highlight w:val="none"/>
                <w:lang w:val="en-US" w:eastAsia="zh-CN"/>
              </w:rPr>
              <w:t>应急救援员五级或以上</w:t>
            </w:r>
            <w:r>
              <w:rPr>
                <w:rFonts w:hint="eastAsia" w:ascii="宋体" w:hAnsi="宋体" w:eastAsia="宋体" w:cs="宋体"/>
                <w:sz w:val="21"/>
                <w:szCs w:val="21"/>
                <w:highlight w:val="none"/>
              </w:rPr>
              <w:t>职业资格证书（技能等级证书），得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最高得13分。</w:t>
            </w:r>
            <w:r>
              <w:rPr>
                <w:rFonts w:hint="eastAsia" w:ascii="宋体" w:hAnsi="宋体" w:eastAsia="宋体" w:cs="宋体"/>
                <w:sz w:val="21"/>
                <w:szCs w:val="21"/>
                <w:highlight w:val="none"/>
              </w:rPr>
              <w:t>注</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：需提供以上人员学历证明、资质证明、身份证明材料扫描件及在</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单位服务的外部证明材料扫描件，如</w:t>
            </w:r>
            <w:r>
              <w:rPr>
                <w:rFonts w:hint="eastAsia" w:ascii="宋体" w:hAnsi="宋体" w:eastAsia="宋体" w:cs="宋体"/>
                <w:sz w:val="21"/>
                <w:szCs w:val="21"/>
                <w:highlight w:val="none"/>
                <w:lang w:val="en-US" w:eastAsia="zh-CN"/>
              </w:rPr>
              <w:t>参与项目</w:t>
            </w:r>
            <w:r>
              <w:rPr>
                <w:rFonts w:hint="eastAsia" w:ascii="宋体" w:hAnsi="宋体" w:eastAsia="宋体" w:cs="宋体"/>
                <w:sz w:val="21"/>
                <w:szCs w:val="21"/>
                <w:highlight w:val="none"/>
              </w:rPr>
              <w:t>截止日之前六个月以内任意月份的代缴个税税单或参加社会保险的《投保单》或《社会保险参保人员证明》等；无提供或提供的内容不符合不得分。</w:t>
            </w:r>
          </w:p>
        </w:tc>
      </w:tr>
      <w:tr w14:paraId="1D2C7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3" w:hRule="atLeast"/>
          <w:jc w:val="center"/>
        </w:trPr>
        <w:tc>
          <w:tcPr>
            <w:tcW w:w="830" w:type="dxa"/>
            <w:vMerge w:val="continue"/>
            <w:vAlign w:val="center"/>
          </w:tcPr>
          <w:p w14:paraId="03E304E7">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FF0000"/>
                <w:sz w:val="21"/>
                <w:szCs w:val="21"/>
              </w:rPr>
            </w:pPr>
          </w:p>
        </w:tc>
        <w:tc>
          <w:tcPr>
            <w:tcW w:w="1347" w:type="dxa"/>
            <w:vAlign w:val="top"/>
          </w:tcPr>
          <w:p w14:paraId="6B06CEC5">
            <w:pPr>
              <w:pStyle w:val="135"/>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综合信用评价(5.0分)</w:t>
            </w:r>
          </w:p>
        </w:tc>
        <w:tc>
          <w:tcPr>
            <w:tcW w:w="7222" w:type="dxa"/>
            <w:vAlign w:val="top"/>
          </w:tcPr>
          <w:p w14:paraId="78965A9C">
            <w:pPr>
              <w:pStyle w:val="135"/>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综合信用评价得分=综合信用评价得分=</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 xml:space="preserve">的广州公共资源交易信用评价（政府采购供应商信用评价分）×5%。 </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的信用评价分以开标当天广州交易集团有限公司网站公布的分值为准（通过“广州交易集团有限公司网站-信用信息-广州公共资源交易信用平台2.0” 进行核实，未能在网站查询到供应商信用评价分的，以信用评价基准分计算）。供应商为联合体的，以牵头方信用评价分计算。</w:t>
            </w:r>
          </w:p>
        </w:tc>
      </w:tr>
      <w:tr w14:paraId="1264D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28" w:hRule="atLeast"/>
          <w:jc w:val="center"/>
        </w:trPr>
        <w:tc>
          <w:tcPr>
            <w:tcW w:w="830" w:type="dxa"/>
            <w:vAlign w:val="center"/>
          </w:tcPr>
          <w:p w14:paraId="5DBDD0B9">
            <w:pPr>
              <w:keepNext w:val="0"/>
              <w:keepLines w:val="0"/>
              <w:pageBreakBefore w:val="0"/>
              <w:kinsoku/>
              <w:wordWrap/>
              <w:overflowPunct/>
              <w:topLinePunct w:val="0"/>
              <w:bidi w:val="0"/>
              <w:snapToGrid/>
              <w:spacing w:line="36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报价部分</w:t>
            </w:r>
          </w:p>
        </w:tc>
        <w:tc>
          <w:tcPr>
            <w:tcW w:w="1347" w:type="dxa"/>
            <w:vAlign w:val="center"/>
          </w:tcPr>
          <w:p w14:paraId="172B8C2A">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报价得分 (</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.0分)</w:t>
            </w:r>
          </w:p>
        </w:tc>
        <w:tc>
          <w:tcPr>
            <w:tcW w:w="7222" w:type="dxa"/>
            <w:vAlign w:val="center"/>
          </w:tcPr>
          <w:p w14:paraId="33FB4946">
            <w:pPr>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sz w:val="21"/>
                <w:szCs w:val="21"/>
                <w:highlight w:val="none"/>
                <w:lang w:eastAsia="zh-CN"/>
              </w:rPr>
            </w:pPr>
            <w:r>
              <w:rPr>
                <w:rFonts w:hint="eastAsia"/>
                <w:lang w:val="en-US" w:eastAsia="zh-CN"/>
              </w:rPr>
              <w:t>项目</w:t>
            </w:r>
            <w:r>
              <w:t>报价得分＝（</w:t>
            </w:r>
            <w:r>
              <w:rPr>
                <w:rFonts w:hint="eastAsia"/>
                <w:lang w:val="en-US" w:eastAsia="zh-CN"/>
              </w:rPr>
              <w:t>项目</w:t>
            </w:r>
            <w:r>
              <w:t>基准价/</w:t>
            </w:r>
            <w:r>
              <w:rPr>
                <w:rFonts w:hint="eastAsia"/>
                <w:lang w:val="en-US" w:eastAsia="zh-CN"/>
              </w:rPr>
              <w:t>供应商</w:t>
            </w:r>
            <w:r>
              <w:t>报价）×价格分值【注：满足</w:t>
            </w:r>
            <w:r>
              <w:rPr>
                <w:rFonts w:hint="eastAsia"/>
                <w:lang w:val="en-US" w:eastAsia="zh-CN"/>
              </w:rPr>
              <w:t>项目</w:t>
            </w:r>
            <w:r>
              <w:t>文件要求且</w:t>
            </w:r>
            <w:r>
              <w:rPr>
                <w:rFonts w:hint="eastAsia"/>
                <w:lang w:val="en-US" w:eastAsia="zh-CN"/>
              </w:rPr>
              <w:t>项目报价</w:t>
            </w:r>
            <w:r>
              <w:t>价格最低的报价为评标基准价。】最低报价不是</w:t>
            </w:r>
            <w:r>
              <w:rPr>
                <w:rFonts w:hint="eastAsia"/>
                <w:lang w:val="en-US" w:eastAsia="zh-CN"/>
              </w:rPr>
              <w:t>选取供应商</w:t>
            </w:r>
            <w:r>
              <w:t>的唯一依据。因落实政府采购政策进行价格调整的，以调整后的价格计算评标基准价和</w:t>
            </w:r>
            <w:r>
              <w:rPr>
                <w:rFonts w:hint="eastAsia"/>
                <w:lang w:val="en-US" w:eastAsia="zh-CN"/>
              </w:rPr>
              <w:t>项目</w:t>
            </w:r>
            <w:r>
              <w:t>报价。</w:t>
            </w:r>
          </w:p>
        </w:tc>
      </w:tr>
    </w:tbl>
    <w:p w14:paraId="26CA0E7F">
      <w:pPr>
        <w:snapToGrid w:val="0"/>
        <w:spacing w:line="360" w:lineRule="auto"/>
        <w:rPr>
          <w:rFonts w:ascii="宋体" w:cs="宋体"/>
          <w:b/>
          <w:bCs/>
          <w:snapToGrid w:val="0"/>
        </w:rPr>
      </w:pPr>
      <w:r>
        <w:rPr>
          <w:rFonts w:hint="eastAsia" w:ascii="宋体" w:cs="宋体"/>
          <w:b/>
          <w:bCs/>
          <w:snapToGrid w:val="0"/>
        </w:rPr>
        <w:t>备注：</w:t>
      </w:r>
    </w:p>
    <w:p w14:paraId="67869965">
      <w:pPr>
        <w:numPr>
          <w:ilvl w:val="0"/>
          <w:numId w:val="0"/>
        </w:numPr>
        <w:tabs>
          <w:tab w:val="left" w:pos="284"/>
        </w:tabs>
        <w:autoSpaceDE/>
        <w:autoSpaceDN/>
        <w:adjustRightInd/>
        <w:snapToGrid w:val="0"/>
        <w:spacing w:line="360" w:lineRule="auto"/>
        <w:jc w:val="both"/>
        <w:rPr>
          <w:rFonts w:ascii="宋体" w:hAnsi="宋体"/>
          <w:bCs/>
        </w:rPr>
      </w:pPr>
      <w:r>
        <w:rPr>
          <w:rFonts w:hint="eastAsia" w:ascii="宋体" w:hAnsi="宋体" w:eastAsia="宋体" w:cs="Times New Roman"/>
          <w:bCs/>
          <w:sz w:val="21"/>
          <w:szCs w:val="21"/>
          <w:lang w:val="en-US" w:eastAsia="zh-CN" w:bidi="ar-SA"/>
        </w:rPr>
        <w:t>1.</w:t>
      </w:r>
      <w:r>
        <w:rPr>
          <w:rFonts w:hint="eastAsia" w:ascii="宋体" w:hAnsi="宋体"/>
          <w:bCs/>
        </w:rPr>
        <w:t>比选文件要求提交的与评价指标体系相关的各类有效资料，响应供应商如未按要求提交的，该项评分为零分。</w:t>
      </w:r>
    </w:p>
    <w:p w14:paraId="4D636ACC">
      <w:pPr>
        <w:numPr>
          <w:ilvl w:val="0"/>
          <w:numId w:val="0"/>
        </w:numPr>
        <w:tabs>
          <w:tab w:val="left" w:pos="284"/>
        </w:tabs>
        <w:autoSpaceDE/>
        <w:autoSpaceDN/>
        <w:adjustRightInd/>
        <w:snapToGrid w:val="0"/>
        <w:spacing w:line="360" w:lineRule="auto"/>
        <w:ind w:left="284" w:leftChars="0" w:hanging="284" w:firstLineChars="0"/>
        <w:jc w:val="both"/>
        <w:rPr>
          <w:rFonts w:ascii="宋体" w:hAnsi="宋体"/>
          <w:bCs/>
        </w:rPr>
      </w:pPr>
      <w:r>
        <w:rPr>
          <w:rFonts w:hint="eastAsia" w:ascii="宋体" w:hAnsi="宋体" w:eastAsia="宋体" w:cs="Times New Roman"/>
          <w:bCs/>
          <w:sz w:val="21"/>
          <w:szCs w:val="21"/>
          <w:lang w:val="en-US" w:eastAsia="zh-CN" w:bidi="ar-SA"/>
        </w:rPr>
        <w:t>2.</w:t>
      </w:r>
      <w:r>
        <w:rPr>
          <w:rFonts w:hint="eastAsia" w:ascii="宋体" w:hAnsi="宋体"/>
          <w:bCs/>
        </w:rPr>
        <w:t>技术、商务部分评分：所有评委评分分值的算术平均值（四舍五入后，</w:t>
      </w:r>
      <w:r>
        <w:rPr>
          <w:rFonts w:hint="eastAsia" w:ascii="Arial" w:hAnsi="Arial" w:cs="Arial"/>
        </w:rPr>
        <w:t>小数点后保留两位有效数</w:t>
      </w:r>
      <w:r>
        <w:rPr>
          <w:rFonts w:hint="eastAsia" w:ascii="宋体" w:hAnsi="宋体"/>
          <w:bCs/>
        </w:rPr>
        <w:t>）。</w:t>
      </w:r>
    </w:p>
    <w:p w14:paraId="39A96770">
      <w:pPr>
        <w:rPr>
          <w:rFonts w:ascii="宋体" w:hAnsi="宋体" w:cs="宋体"/>
        </w:rPr>
      </w:pPr>
    </w:p>
    <w:bookmarkEnd w:id="19"/>
    <w:bookmarkEnd w:id="20"/>
    <w:bookmarkEnd w:id="21"/>
    <w:bookmarkEnd w:id="22"/>
    <w:bookmarkEnd w:id="23"/>
    <w:p w14:paraId="165CDA04">
      <w:pPr>
        <w:rPr>
          <w:rFonts w:hint="eastAsia"/>
          <w:b/>
          <w:kern w:val="2"/>
          <w:sz w:val="28"/>
          <w:szCs w:val="24"/>
        </w:rPr>
      </w:pPr>
      <w:bookmarkStart w:id="26" w:name="_Toc31503"/>
      <w:r>
        <w:rPr>
          <w:rFonts w:hint="eastAsia"/>
          <w:b/>
          <w:kern w:val="2"/>
          <w:sz w:val="28"/>
          <w:szCs w:val="24"/>
        </w:rPr>
        <w:br w:type="page"/>
      </w:r>
    </w:p>
    <w:p w14:paraId="62AF5E1A">
      <w:pPr>
        <w:autoSpaceDE/>
        <w:autoSpaceDN/>
        <w:adjustRightInd/>
        <w:jc w:val="center"/>
        <w:outlineLvl w:val="1"/>
        <w:rPr>
          <w:b/>
          <w:kern w:val="2"/>
          <w:sz w:val="28"/>
          <w:szCs w:val="24"/>
        </w:rPr>
      </w:pPr>
      <w:r>
        <w:rPr>
          <w:rFonts w:hint="eastAsia"/>
          <w:b/>
          <w:kern w:val="2"/>
          <w:sz w:val="28"/>
          <w:szCs w:val="24"/>
        </w:rPr>
        <w:t>政府采购政策说明</w:t>
      </w:r>
    </w:p>
    <w:p w14:paraId="40F2F403">
      <w:pPr>
        <w:numPr>
          <w:ilvl w:val="0"/>
          <w:numId w:val="10"/>
        </w:numPr>
        <w:tabs>
          <w:tab w:val="left" w:pos="142"/>
          <w:tab w:val="left" w:pos="567"/>
        </w:tabs>
        <w:snapToGrid w:val="0"/>
        <w:spacing w:line="360" w:lineRule="auto"/>
        <w:jc w:val="both"/>
        <w:rPr>
          <w:rFonts w:ascii="宋体" w:hAnsi="宋体"/>
          <w:kern w:val="2"/>
        </w:rPr>
      </w:pPr>
      <w:r>
        <w:rPr>
          <w:rFonts w:hint="eastAsia" w:ascii="宋体" w:hAnsi="宋体"/>
          <w:b/>
          <w:bCs/>
          <w:kern w:val="2"/>
        </w:rPr>
        <w:t>政策功能说明</w:t>
      </w:r>
    </w:p>
    <w:p w14:paraId="6BC5EF00">
      <w:pPr>
        <w:widowControl/>
        <w:numPr>
          <w:ilvl w:val="1"/>
          <w:numId w:val="11"/>
        </w:numPr>
        <w:snapToGrid w:val="0"/>
        <w:spacing w:line="360" w:lineRule="auto"/>
        <w:ind w:left="284" w:hanging="426"/>
        <w:rPr>
          <w:rFonts w:ascii="宋体" w:hAnsi="宋体" w:cs="宋体"/>
        </w:rPr>
      </w:pPr>
      <w:r>
        <w:rPr>
          <w:rFonts w:hint="eastAsia" w:ascii="宋体" w:hAnsi="宋体" w:cs="宋体"/>
        </w:rPr>
        <w:t>在政府采购活动中，供应商提供的货物、工程或者服务符合下列情形的，享受《政府采购促进中小企业发展管理办法》规定的中小企业扶持政策：</w:t>
      </w:r>
    </w:p>
    <w:p w14:paraId="5C384027">
      <w:pPr>
        <w:widowControl/>
        <w:numPr>
          <w:ilvl w:val="0"/>
          <w:numId w:val="12"/>
        </w:numPr>
        <w:snapToGrid w:val="0"/>
        <w:spacing w:line="360" w:lineRule="auto"/>
        <w:ind w:left="284" w:hanging="284"/>
        <w:rPr>
          <w:rFonts w:ascii="宋体" w:hAnsi="宋体" w:cs="宋体"/>
        </w:rPr>
      </w:pPr>
      <w:r>
        <w:rPr>
          <w:rFonts w:hint="eastAsia" w:ascii="宋体" w:hAnsi="宋体" w:cs="宋体"/>
        </w:rPr>
        <w:t>在货物采购项目中，货物由中小企业制造，即货物由中小企业生产且使用该中小企业商号或者注册商标；</w:t>
      </w:r>
    </w:p>
    <w:p w14:paraId="23F1C902">
      <w:pPr>
        <w:widowControl/>
        <w:numPr>
          <w:ilvl w:val="0"/>
          <w:numId w:val="12"/>
        </w:numPr>
        <w:snapToGrid w:val="0"/>
        <w:spacing w:line="360" w:lineRule="auto"/>
        <w:ind w:left="284" w:hanging="284"/>
        <w:rPr>
          <w:rFonts w:ascii="宋体" w:hAnsi="宋体" w:cs="宋体"/>
        </w:rPr>
      </w:pPr>
      <w:r>
        <w:rPr>
          <w:rFonts w:hint="eastAsia" w:ascii="宋体" w:hAnsi="宋体" w:cs="宋体"/>
        </w:rPr>
        <w:t>在工程采购项目中，工程由中小企业承建，即工程施工单位为中小企业；</w:t>
      </w:r>
    </w:p>
    <w:p w14:paraId="19F805B9">
      <w:pPr>
        <w:widowControl/>
        <w:numPr>
          <w:ilvl w:val="0"/>
          <w:numId w:val="12"/>
        </w:numPr>
        <w:snapToGrid w:val="0"/>
        <w:spacing w:line="360" w:lineRule="auto"/>
        <w:ind w:left="284" w:hanging="284"/>
        <w:rPr>
          <w:rFonts w:ascii="宋体" w:hAnsi="宋体" w:cs="宋体"/>
        </w:rPr>
      </w:pPr>
      <w:r>
        <w:rPr>
          <w:rFonts w:hint="eastAsia" w:ascii="宋体" w:hAnsi="宋体" w:cs="宋体"/>
        </w:rPr>
        <w:t>在服务采购项目中，服务由中小企业承接，即提供服务的人员为中小企业依照《中华人民共和国劳动合同法》订立劳动合同的从业人员。</w:t>
      </w:r>
    </w:p>
    <w:p w14:paraId="2D1BCBA9">
      <w:pPr>
        <w:widowControl/>
        <w:autoSpaceDE/>
        <w:autoSpaceDN/>
        <w:snapToGrid w:val="0"/>
        <w:spacing w:line="360" w:lineRule="auto"/>
        <w:ind w:firstLine="420" w:firstLineChars="200"/>
        <w:rPr>
          <w:rFonts w:ascii="宋体" w:hAnsi="宋体" w:cs="宋体"/>
        </w:rPr>
      </w:pPr>
      <w:r>
        <w:rPr>
          <w:rFonts w:hint="eastAsia" w:ascii="宋体" w:hAnsi="宋体" w:cs="宋体"/>
        </w:rPr>
        <w:t>在货物采购项目中，供应商提供的货物既有中小企业制造货物，也有大型企业制造货物的，不享受本办法规定的中小企业扶持政策。</w:t>
      </w:r>
    </w:p>
    <w:p w14:paraId="51DF865E">
      <w:pPr>
        <w:widowControl/>
        <w:autoSpaceDE/>
        <w:autoSpaceDN/>
        <w:snapToGrid w:val="0"/>
        <w:spacing w:line="360" w:lineRule="auto"/>
        <w:ind w:firstLine="420" w:firstLineChars="200"/>
        <w:rPr>
          <w:rFonts w:ascii="宋体" w:hAnsi="宋体" w:cs="宋体"/>
        </w:rPr>
      </w:pPr>
      <w:r>
        <w:rPr>
          <w:rFonts w:hint="eastAsia" w:ascii="宋体" w:hAnsi="宋体" w:cs="宋体"/>
        </w:rPr>
        <w:t>以联合体形式参加政府采购活动，联合体各方均为中小企业的，联合体视同中小企业。其中，联合体各方均为小微企业的，联合体视同小微企业。</w:t>
      </w:r>
    </w:p>
    <w:p w14:paraId="4D6F1FD2">
      <w:pPr>
        <w:widowControl/>
        <w:numPr>
          <w:ilvl w:val="1"/>
          <w:numId w:val="11"/>
        </w:numPr>
        <w:snapToGrid w:val="0"/>
        <w:spacing w:line="360" w:lineRule="auto"/>
        <w:ind w:left="284" w:hanging="426"/>
        <w:rPr>
          <w:rFonts w:ascii="宋体" w:hAnsi="宋体" w:cs="宋体"/>
        </w:rPr>
      </w:pPr>
      <w:r>
        <w:rPr>
          <w:rFonts w:hint="eastAsia" w:ascii="宋体" w:hAnsi="宋体" w:cs="宋体"/>
        </w:rPr>
        <w:t>参加政府采购活动的中小企业应当提供《中小企业声明函》（格式见第六章投标文件格式）。</w:t>
      </w:r>
    </w:p>
    <w:p w14:paraId="682FB7B5">
      <w:pPr>
        <w:widowControl/>
        <w:numPr>
          <w:ilvl w:val="1"/>
          <w:numId w:val="11"/>
        </w:numPr>
        <w:snapToGrid w:val="0"/>
        <w:spacing w:line="360" w:lineRule="auto"/>
        <w:ind w:left="284" w:hanging="426"/>
        <w:rPr>
          <w:rFonts w:ascii="宋体" w:hAnsi="宋体" w:cs="宋体"/>
        </w:rPr>
      </w:pPr>
      <w:r>
        <w:rPr>
          <w:rFonts w:hint="eastAsia" w:ascii="宋体" w:hAnsi="宋体" w:cs="宋体"/>
        </w:rPr>
        <w:t>享受扶持政策获得政府采购合同的，小微企业不得将合同分包给大中型企业，中型企业不得将合同分包给大型企业。</w:t>
      </w:r>
    </w:p>
    <w:p w14:paraId="13C3EE47">
      <w:pPr>
        <w:widowControl/>
        <w:numPr>
          <w:ilvl w:val="1"/>
          <w:numId w:val="11"/>
        </w:numPr>
        <w:snapToGrid w:val="0"/>
        <w:spacing w:line="360" w:lineRule="auto"/>
        <w:ind w:left="284" w:hanging="426"/>
        <w:rPr>
          <w:rFonts w:ascii="宋体" w:hAnsi="宋体" w:cs="宋体"/>
        </w:rPr>
      </w:pPr>
      <w:r>
        <w:rPr>
          <w:rFonts w:hint="eastAsia" w:ascii="宋体" w:hAnsi="宋体" w:cs="宋体"/>
        </w:rPr>
        <w:t>监狱企业</w:t>
      </w:r>
    </w:p>
    <w:p w14:paraId="3FECE2C9">
      <w:pPr>
        <w:widowControl/>
        <w:numPr>
          <w:ilvl w:val="0"/>
          <w:numId w:val="13"/>
        </w:numPr>
        <w:snapToGrid w:val="0"/>
        <w:spacing w:line="360" w:lineRule="auto"/>
        <w:rPr>
          <w:rFonts w:ascii="宋体" w:hAnsi="宋体" w:cs="宋体"/>
        </w:rPr>
      </w:pPr>
      <w:r>
        <w:rPr>
          <w:rFonts w:hint="eastAsia" w:ascii="宋体" w:hAnsi="宋体" w:cs="宋体"/>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8299BC">
      <w:pPr>
        <w:widowControl/>
        <w:numPr>
          <w:ilvl w:val="0"/>
          <w:numId w:val="13"/>
        </w:numPr>
        <w:snapToGrid w:val="0"/>
        <w:spacing w:line="360" w:lineRule="auto"/>
        <w:rPr>
          <w:rFonts w:ascii="宋体" w:hAnsi="宋体" w:cs="宋体"/>
        </w:rPr>
      </w:pPr>
      <w:r>
        <w:rPr>
          <w:rFonts w:hint="eastAsia" w:ascii="宋体" w:hAnsi="宋体" w:cs="宋体"/>
        </w:rPr>
        <w:t>监狱企业参加政府采购活动时，应当提供由省级以上监狱管理局、戒毒管理局（含新疆生产建设兵团）出具的属于监狱企业的证明文件，否则不予认可。</w:t>
      </w:r>
    </w:p>
    <w:p w14:paraId="16EE9BB6">
      <w:pPr>
        <w:widowControl/>
        <w:numPr>
          <w:ilvl w:val="0"/>
          <w:numId w:val="13"/>
        </w:numPr>
        <w:snapToGrid w:val="0"/>
        <w:spacing w:line="360" w:lineRule="auto"/>
        <w:rPr>
          <w:rFonts w:ascii="宋体" w:hAnsi="宋体" w:cs="宋体"/>
        </w:rPr>
      </w:pPr>
      <w:r>
        <w:rPr>
          <w:rFonts w:hint="eastAsia" w:ascii="宋体" w:hAnsi="宋体" w:cs="宋体"/>
        </w:rPr>
        <w:t>在政府采购活动中，监狱企业视同小型、微型企业，享受预留份额、评审中价格扣除等政府采购促进中小企业发展的政府采购政策。</w:t>
      </w:r>
    </w:p>
    <w:p w14:paraId="34CCB93F">
      <w:pPr>
        <w:widowControl/>
        <w:numPr>
          <w:ilvl w:val="1"/>
          <w:numId w:val="11"/>
        </w:numPr>
        <w:snapToGrid w:val="0"/>
        <w:spacing w:line="360" w:lineRule="auto"/>
        <w:ind w:left="284" w:hanging="426"/>
        <w:rPr>
          <w:rFonts w:ascii="宋体" w:hAnsi="宋体" w:cs="宋体"/>
        </w:rPr>
      </w:pPr>
      <w:r>
        <w:rPr>
          <w:rFonts w:hint="eastAsia" w:ascii="宋体" w:hAnsi="宋体" w:cs="宋体"/>
        </w:rPr>
        <w:t>残疾人福利性单位</w:t>
      </w:r>
    </w:p>
    <w:p w14:paraId="1F3A71CE">
      <w:pPr>
        <w:widowControl/>
        <w:numPr>
          <w:ilvl w:val="0"/>
          <w:numId w:val="14"/>
        </w:numPr>
        <w:snapToGrid w:val="0"/>
        <w:spacing w:line="360" w:lineRule="auto"/>
        <w:ind w:left="284" w:hanging="284"/>
        <w:rPr>
          <w:rFonts w:ascii="宋体" w:hAnsi="宋体" w:cs="宋体"/>
        </w:rPr>
      </w:pPr>
      <w:r>
        <w:rPr>
          <w:rFonts w:hint="eastAsia" w:ascii="宋体" w:hAnsi="宋体" w:cs="宋体"/>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w:t>
      </w:r>
    </w:p>
    <w:p w14:paraId="1F821A82">
      <w:pPr>
        <w:widowControl/>
        <w:numPr>
          <w:ilvl w:val="0"/>
          <w:numId w:val="14"/>
        </w:numPr>
        <w:snapToGrid w:val="0"/>
        <w:spacing w:line="360" w:lineRule="auto"/>
        <w:ind w:left="284" w:hanging="284"/>
        <w:rPr>
          <w:rFonts w:ascii="宋体" w:hAnsi="宋体" w:cs="宋体"/>
        </w:rPr>
      </w:pPr>
      <w:r>
        <w:rPr>
          <w:rFonts w:hint="eastAsia" w:ascii="宋体" w:hAnsi="宋体" w:cs="宋体"/>
        </w:rPr>
        <w:t>投标人提供的《残疾人福利性单位声明函》与事实不符的，依照《中华人民共和国政府采购法》第七十七条第一款的规定追究法律责任。</w:t>
      </w:r>
    </w:p>
    <w:p w14:paraId="4A8FF5FD">
      <w:pPr>
        <w:widowControl/>
        <w:numPr>
          <w:ilvl w:val="0"/>
          <w:numId w:val="14"/>
        </w:numPr>
        <w:snapToGrid w:val="0"/>
        <w:spacing w:line="360" w:lineRule="auto"/>
        <w:ind w:left="284" w:hanging="284"/>
        <w:rPr>
          <w:rFonts w:ascii="宋体" w:hAnsi="宋体" w:cs="宋体"/>
        </w:rPr>
      </w:pPr>
      <w:r>
        <w:rPr>
          <w:rFonts w:hint="eastAsia" w:ascii="宋体" w:hAnsi="宋体" w:cs="宋体"/>
        </w:rPr>
        <w:t>在政府采购活动中，残疾人福利性单位视同小型、微型企业，享受预留份额、评审中价格扣除等促进中小企业发展的政府采购政策。</w:t>
      </w:r>
    </w:p>
    <w:p w14:paraId="02C3A247">
      <w:pPr>
        <w:numPr>
          <w:ilvl w:val="0"/>
          <w:numId w:val="10"/>
        </w:numPr>
        <w:tabs>
          <w:tab w:val="left" w:pos="142"/>
          <w:tab w:val="left" w:pos="567"/>
        </w:tabs>
        <w:snapToGrid w:val="0"/>
        <w:spacing w:line="360" w:lineRule="auto"/>
        <w:jc w:val="both"/>
        <w:rPr>
          <w:rFonts w:ascii="宋体" w:hAnsi="宋体"/>
          <w:b/>
          <w:bCs/>
          <w:kern w:val="2"/>
        </w:rPr>
      </w:pPr>
      <w:r>
        <w:rPr>
          <w:rFonts w:hint="eastAsia" w:ascii="宋体" w:hAnsi="宋体"/>
          <w:b/>
          <w:bCs/>
          <w:kern w:val="2"/>
        </w:rPr>
        <w:t>小型和微型企业产品价格扣除</w:t>
      </w:r>
    </w:p>
    <w:p w14:paraId="42169F9B">
      <w:pPr>
        <w:widowControl/>
        <w:numPr>
          <w:ilvl w:val="1"/>
          <w:numId w:val="15"/>
        </w:numPr>
        <w:snapToGrid w:val="0"/>
        <w:spacing w:line="360" w:lineRule="auto"/>
        <w:ind w:left="426" w:hanging="567"/>
        <w:rPr>
          <w:rFonts w:ascii="宋体" w:hAnsi="宋体" w:cs="宋体"/>
        </w:rPr>
      </w:pPr>
      <w:r>
        <w:rPr>
          <w:rFonts w:hint="eastAsia" w:ascii="宋体" w:hAnsi="宋体" w:cs="宋体"/>
        </w:rPr>
        <w:t>根据财政部、</w:t>
      </w:r>
      <w:r>
        <w:rPr>
          <w:rFonts w:hint="eastAsia" w:ascii="宋体" w:hAnsi="宋体" w:cs="宋体"/>
          <w:lang w:eastAsia="zh-CN"/>
        </w:rPr>
        <w:t>租赁和商务服务业</w:t>
      </w:r>
      <w:r>
        <w:rPr>
          <w:rFonts w:hint="eastAsia" w:ascii="宋体" w:hAnsi="宋体" w:cs="宋体"/>
        </w:rPr>
        <w:t>和信息化部印发的《政府采购促进中小企业发展管理办法》（财库〔2020〕46号）的规定，对小型和微型企业产品的价格给予10</w:t>
      </w:r>
      <w:r>
        <w:rPr>
          <w:rFonts w:ascii="宋体" w:hAnsi="宋体" w:cs="宋体"/>
        </w:rPr>
        <w:t>%</w:t>
      </w:r>
      <w:r>
        <w:rPr>
          <w:rFonts w:hint="eastAsia" w:ascii="宋体" w:hAnsi="宋体" w:cs="宋体"/>
        </w:rPr>
        <w:t>的扣除，用扣除后的价格参与评审。</w:t>
      </w:r>
    </w:p>
    <w:p w14:paraId="23CE16D2">
      <w:pPr>
        <w:widowControl/>
        <w:numPr>
          <w:ilvl w:val="1"/>
          <w:numId w:val="15"/>
        </w:numPr>
        <w:snapToGrid w:val="0"/>
        <w:spacing w:line="360" w:lineRule="auto"/>
        <w:ind w:left="426" w:hanging="567"/>
        <w:rPr>
          <w:rFonts w:ascii="宋体" w:hAnsi="宋体" w:cs="宋体"/>
        </w:rPr>
      </w:pPr>
      <w:r>
        <w:rPr>
          <w:rFonts w:hint="eastAsia" w:ascii="宋体" w:hAnsi="宋体" w:cs="宋体"/>
        </w:rPr>
        <w:t>如允许联合体投标，联合协议书中约定小微企业的合同份额占合同总金额30%以上的，对联合体的有效投标报价给予4</w:t>
      </w:r>
      <w:r>
        <w:rPr>
          <w:rFonts w:ascii="宋体" w:hAnsi="宋体" w:cs="宋体"/>
        </w:rPr>
        <w:t>%</w:t>
      </w:r>
      <w:r>
        <w:rPr>
          <w:rFonts w:hint="eastAsia" w:ascii="宋体" w:hAnsi="宋体" w:cs="宋体"/>
        </w:rPr>
        <w:t>的价格扣除；如联合体各方均为小微企业的，联合体视同为小微企业享受上述第（一）条规定的价格扣除。</w:t>
      </w:r>
    </w:p>
    <w:p w14:paraId="0F436297">
      <w:pPr>
        <w:widowControl/>
        <w:numPr>
          <w:ilvl w:val="1"/>
          <w:numId w:val="15"/>
        </w:numPr>
        <w:snapToGrid w:val="0"/>
        <w:spacing w:line="360" w:lineRule="auto"/>
        <w:ind w:left="426" w:hanging="567"/>
        <w:rPr>
          <w:rFonts w:ascii="宋体" w:hAnsi="宋体" w:cs="宋体"/>
        </w:rPr>
      </w:pPr>
      <w:r>
        <w:rPr>
          <w:rFonts w:hint="eastAsia" w:ascii="宋体" w:hAnsi="宋体" w:cs="宋体"/>
        </w:rPr>
        <w:t>监狱企业产品价格扣除</w:t>
      </w:r>
    </w:p>
    <w:p w14:paraId="1CF69F6B">
      <w:pPr>
        <w:widowControl/>
        <w:numPr>
          <w:ilvl w:val="0"/>
          <w:numId w:val="16"/>
        </w:numPr>
        <w:snapToGrid w:val="0"/>
        <w:spacing w:line="360" w:lineRule="auto"/>
        <w:ind w:hanging="278"/>
        <w:rPr>
          <w:rFonts w:ascii="宋体" w:hAnsi="宋体" w:cs="宋体"/>
        </w:rPr>
      </w:pPr>
      <w:r>
        <w:rPr>
          <w:rFonts w:hint="eastAsia" w:ascii="宋体" w:hAnsi="宋体" w:cs="宋体"/>
        </w:rPr>
        <w:t>监狱企业视同小微企业，按上述第（一）、（二）条款享受评审中价格扣除。</w:t>
      </w:r>
    </w:p>
    <w:p w14:paraId="3A94F123">
      <w:pPr>
        <w:widowControl/>
        <w:numPr>
          <w:ilvl w:val="1"/>
          <w:numId w:val="15"/>
        </w:numPr>
        <w:snapToGrid w:val="0"/>
        <w:spacing w:line="360" w:lineRule="auto"/>
        <w:ind w:left="426" w:hanging="567"/>
        <w:rPr>
          <w:rFonts w:ascii="宋体" w:hAnsi="宋体" w:cs="宋体"/>
        </w:rPr>
      </w:pPr>
      <w:r>
        <w:rPr>
          <w:rFonts w:hint="eastAsia" w:ascii="宋体" w:hAnsi="宋体" w:cs="宋体"/>
        </w:rPr>
        <w:t>残疾人福利性单位产品价格扣除</w:t>
      </w:r>
    </w:p>
    <w:p w14:paraId="69A14263">
      <w:pPr>
        <w:spacing w:line="360" w:lineRule="auto"/>
        <w:rPr>
          <w:rFonts w:ascii="宋体" w:hAnsi="宋体" w:cs="宋体"/>
          <w:b/>
          <w:bCs/>
        </w:rPr>
      </w:pPr>
      <w:r>
        <w:rPr>
          <w:rFonts w:hint="eastAsia" w:ascii="宋体" w:hAnsi="宋体" w:cs="宋体"/>
          <w:b/>
          <w:bCs/>
        </w:rPr>
        <w:t>残疾人福利性单位视同小微企业，按上述第（一）、（二）条款享受评审中价格扣除。</w:t>
      </w:r>
    </w:p>
    <w:p w14:paraId="527C3C9A">
      <w:pPr>
        <w:numPr>
          <w:ilvl w:val="0"/>
          <w:numId w:val="10"/>
        </w:numPr>
        <w:tabs>
          <w:tab w:val="left" w:pos="142"/>
          <w:tab w:val="left" w:pos="567"/>
        </w:tabs>
        <w:snapToGrid w:val="0"/>
        <w:spacing w:line="360" w:lineRule="auto"/>
        <w:jc w:val="both"/>
        <w:rPr>
          <w:rFonts w:ascii="宋体" w:hAnsi="宋体"/>
          <w:b/>
          <w:bCs/>
          <w:kern w:val="2"/>
        </w:rPr>
      </w:pPr>
      <w:r>
        <w:rPr>
          <w:rFonts w:hint="eastAsia" w:ascii="宋体" w:hAnsi="宋体"/>
          <w:b/>
          <w:bCs/>
          <w:kern w:val="2"/>
        </w:rPr>
        <w:t>节能、环保产品价格扣除（如有）</w:t>
      </w:r>
    </w:p>
    <w:p w14:paraId="1B715082">
      <w:pPr>
        <w:widowControl/>
        <w:numPr>
          <w:ilvl w:val="1"/>
          <w:numId w:val="17"/>
        </w:numPr>
        <w:snapToGrid w:val="0"/>
        <w:spacing w:line="360" w:lineRule="auto"/>
        <w:ind w:left="426" w:hanging="568"/>
        <w:rPr>
          <w:rFonts w:ascii="宋体" w:hAnsi="宋体" w:cs="宋体"/>
        </w:rPr>
      </w:pPr>
      <w:r>
        <w:rPr>
          <w:rFonts w:hint="eastAsia" w:ascii="宋体" w:hAnsi="宋体" w:cs="宋体"/>
        </w:rPr>
        <w:t>响应供应商提供属于“节能产品政府采购清单”中品目的产品，报价给予C1的价格扣除（C1的取值范围为1%），用扣除后的价格参与评审。即：评标价＝按上述第1条修正后的价格－节能产品核实价×C1。</w:t>
      </w:r>
    </w:p>
    <w:p w14:paraId="419EC2A5">
      <w:pPr>
        <w:widowControl/>
        <w:numPr>
          <w:ilvl w:val="1"/>
          <w:numId w:val="17"/>
        </w:numPr>
        <w:snapToGrid w:val="0"/>
        <w:spacing w:line="360" w:lineRule="auto"/>
        <w:ind w:left="426" w:hanging="567"/>
        <w:rPr>
          <w:rFonts w:ascii="宋体" w:hAnsi="宋体"/>
          <w:b/>
          <w:bCs/>
          <w:kern w:val="2"/>
        </w:rPr>
      </w:pPr>
      <w:r>
        <w:rPr>
          <w:rFonts w:hint="eastAsia" w:ascii="宋体" w:hAnsi="宋体" w:cs="宋体"/>
        </w:rPr>
        <w:t>响应供应商属于“环境标志产品政府采购清单”中品目的产品，报价给予C2的价格扣除（C2的取值范围为1%），用扣除后的价格参与评审。即：评标价＝按上述第1条修正后的价格－环保产品核实价×C2。</w:t>
      </w:r>
    </w:p>
    <w:p w14:paraId="0071EA02">
      <w:pPr>
        <w:rPr>
          <w:rFonts w:ascii="宋体" w:hAnsi="宋体" w:cs="宋体"/>
        </w:rPr>
      </w:pPr>
      <w:r>
        <w:rPr>
          <w:rFonts w:hint="eastAsia" w:ascii="宋体" w:hAnsi="宋体" w:cs="宋体"/>
        </w:rPr>
        <w:br w:type="page"/>
      </w:r>
    </w:p>
    <w:p w14:paraId="10E732D0">
      <w:pPr>
        <w:pStyle w:val="36"/>
        <w:rPr>
          <w:rFonts w:ascii="宋体" w:hAnsi="宋体" w:cs="宋体"/>
        </w:rPr>
      </w:pPr>
      <w:bookmarkStart w:id="27" w:name="_Toc6635"/>
      <w:r>
        <w:rPr>
          <w:rFonts w:hint="eastAsia" w:ascii="宋体" w:hAnsi="宋体" w:cs="宋体"/>
        </w:rPr>
        <w:t>第四章  用户需求书</w:t>
      </w:r>
      <w:bookmarkEnd w:id="15"/>
      <w:bookmarkEnd w:id="16"/>
      <w:bookmarkEnd w:id="24"/>
      <w:bookmarkEnd w:id="25"/>
      <w:bookmarkEnd w:id="26"/>
      <w:bookmarkEnd w:id="27"/>
      <w:bookmarkStart w:id="28" w:name="_Toc494203631"/>
    </w:p>
    <w:p w14:paraId="0BD2F15A">
      <w:pPr>
        <w:autoSpaceDE/>
        <w:autoSpaceDN/>
        <w:adjustRightInd/>
        <w:spacing w:before="120" w:beforeLines="50" w:line="360" w:lineRule="auto"/>
        <w:ind w:firstLine="437"/>
        <w:jc w:val="both"/>
        <w:rPr>
          <w:rFonts w:hint="eastAsia" w:ascii="宋体" w:hAnsi="宋体" w:eastAsia="宋体" w:cs="宋体"/>
          <w:kern w:val="28"/>
          <w:sz w:val="24"/>
          <w:szCs w:val="24"/>
        </w:rPr>
      </w:pPr>
      <w:r>
        <w:rPr>
          <w:rFonts w:hint="eastAsia" w:ascii="宋体" w:hAnsi="宋体" w:eastAsia="宋体" w:cs="宋体"/>
          <w:kern w:val="28"/>
          <w:sz w:val="24"/>
          <w:szCs w:val="24"/>
        </w:rPr>
        <w:t>1、标有“★”的条款为必须完全满足的项目，任何</w:t>
      </w:r>
      <w:r>
        <w:rPr>
          <w:rFonts w:hint="eastAsia" w:ascii="宋体" w:hAnsi="宋体" w:eastAsia="宋体" w:cs="宋体"/>
          <w:sz w:val="24"/>
          <w:szCs w:val="24"/>
        </w:rPr>
        <w:t>未</w:t>
      </w:r>
      <w:r>
        <w:rPr>
          <w:rFonts w:hint="eastAsia" w:ascii="宋体" w:hAnsi="宋体" w:eastAsia="宋体" w:cs="宋体"/>
          <w:sz w:val="24"/>
          <w:szCs w:val="24"/>
          <w:lang w:val="en-US" w:eastAsia="zh-CN"/>
        </w:rPr>
        <w:t>响应</w:t>
      </w:r>
      <w:r>
        <w:rPr>
          <w:rFonts w:hint="eastAsia" w:ascii="宋体" w:hAnsi="宋体" w:eastAsia="宋体" w:cs="宋体"/>
          <w:sz w:val="24"/>
          <w:szCs w:val="24"/>
        </w:rPr>
        <w:t>或负偏离</w:t>
      </w:r>
      <w:r>
        <w:rPr>
          <w:rFonts w:hint="eastAsia" w:ascii="宋体" w:hAnsi="宋体" w:eastAsia="宋体" w:cs="宋体"/>
          <w:kern w:val="28"/>
          <w:sz w:val="24"/>
          <w:szCs w:val="24"/>
        </w:rPr>
        <w:t>将导致无效</w:t>
      </w:r>
      <w:r>
        <w:rPr>
          <w:rFonts w:hint="eastAsia" w:ascii="宋体" w:hAnsi="宋体" w:eastAsia="宋体" w:cs="宋体"/>
          <w:kern w:val="28"/>
          <w:sz w:val="24"/>
          <w:szCs w:val="24"/>
          <w:lang w:val="en-US" w:eastAsia="zh-CN"/>
        </w:rPr>
        <w:t>响应</w:t>
      </w:r>
      <w:r>
        <w:rPr>
          <w:rFonts w:hint="eastAsia" w:ascii="宋体" w:hAnsi="宋体" w:eastAsia="宋体" w:cs="宋体"/>
          <w:kern w:val="28"/>
          <w:sz w:val="24"/>
          <w:szCs w:val="24"/>
          <w:lang w:eastAsia="zh-CN"/>
        </w:rPr>
        <w:t>（</w:t>
      </w:r>
      <w:r>
        <w:rPr>
          <w:rFonts w:hint="eastAsia" w:ascii="宋体" w:hAnsi="宋体" w:eastAsia="宋体" w:cs="宋体"/>
          <w:kern w:val="28"/>
          <w:sz w:val="24"/>
          <w:szCs w:val="24"/>
          <w:lang w:val="en-US" w:eastAsia="zh-CN"/>
        </w:rPr>
        <w:t>如有</w:t>
      </w:r>
      <w:r>
        <w:rPr>
          <w:rFonts w:hint="eastAsia" w:ascii="宋体" w:hAnsi="宋体" w:eastAsia="宋体" w:cs="宋体"/>
          <w:kern w:val="28"/>
          <w:sz w:val="24"/>
          <w:szCs w:val="24"/>
          <w:lang w:eastAsia="zh-CN"/>
        </w:rPr>
        <w:t>）</w:t>
      </w:r>
      <w:r>
        <w:rPr>
          <w:rFonts w:hint="eastAsia" w:ascii="宋体" w:hAnsi="宋体" w:eastAsia="宋体" w:cs="宋体"/>
          <w:kern w:val="28"/>
          <w:sz w:val="24"/>
          <w:szCs w:val="24"/>
        </w:rPr>
        <w:t>。</w:t>
      </w:r>
    </w:p>
    <w:p w14:paraId="3B89D490">
      <w:pPr>
        <w:autoSpaceDE/>
        <w:autoSpaceDN/>
        <w:adjustRightInd/>
        <w:spacing w:before="120" w:beforeLines="50" w:line="360" w:lineRule="auto"/>
        <w:ind w:firstLine="437"/>
        <w:jc w:val="both"/>
        <w:rPr>
          <w:rFonts w:hint="eastAsia" w:ascii="宋体" w:hAnsi="宋体" w:eastAsia="宋体" w:cs="宋体"/>
          <w:kern w:val="28"/>
          <w:sz w:val="24"/>
          <w:szCs w:val="24"/>
        </w:rPr>
      </w:pPr>
      <w:r>
        <w:rPr>
          <w:rFonts w:hint="eastAsia" w:ascii="宋体" w:hAnsi="宋体" w:eastAsia="宋体" w:cs="宋体"/>
          <w:kern w:val="28"/>
          <w:sz w:val="24"/>
          <w:szCs w:val="24"/>
        </w:rPr>
        <w:t>2、标有“▲”的条款为重要技术参数，但不作为无效</w:t>
      </w:r>
      <w:r>
        <w:rPr>
          <w:rFonts w:hint="eastAsia" w:ascii="宋体" w:hAnsi="宋体" w:eastAsia="宋体" w:cs="宋体"/>
          <w:kern w:val="28"/>
          <w:sz w:val="24"/>
          <w:szCs w:val="24"/>
          <w:lang w:val="en-US" w:eastAsia="zh-CN"/>
        </w:rPr>
        <w:t>响应</w:t>
      </w:r>
      <w:r>
        <w:rPr>
          <w:rFonts w:hint="eastAsia" w:ascii="宋体" w:hAnsi="宋体" w:eastAsia="宋体" w:cs="宋体"/>
          <w:kern w:val="28"/>
          <w:sz w:val="24"/>
          <w:szCs w:val="24"/>
        </w:rPr>
        <w:t>条款</w:t>
      </w:r>
      <w:r>
        <w:rPr>
          <w:rFonts w:hint="eastAsia" w:ascii="宋体" w:hAnsi="宋体" w:eastAsia="宋体" w:cs="宋体"/>
          <w:kern w:val="28"/>
          <w:sz w:val="24"/>
          <w:szCs w:val="24"/>
          <w:lang w:eastAsia="zh-CN"/>
        </w:rPr>
        <w:t>（</w:t>
      </w:r>
      <w:r>
        <w:rPr>
          <w:rFonts w:hint="eastAsia" w:ascii="宋体" w:hAnsi="宋体" w:eastAsia="宋体" w:cs="宋体"/>
          <w:kern w:val="28"/>
          <w:sz w:val="24"/>
          <w:szCs w:val="24"/>
          <w:lang w:val="en-US" w:eastAsia="zh-CN"/>
        </w:rPr>
        <w:t>如有</w:t>
      </w:r>
      <w:r>
        <w:rPr>
          <w:rFonts w:hint="eastAsia" w:ascii="宋体" w:hAnsi="宋体" w:eastAsia="宋体" w:cs="宋体"/>
          <w:kern w:val="28"/>
          <w:sz w:val="24"/>
          <w:szCs w:val="24"/>
          <w:lang w:eastAsia="zh-CN"/>
        </w:rPr>
        <w:t>）</w:t>
      </w:r>
      <w:r>
        <w:rPr>
          <w:rFonts w:hint="eastAsia" w:ascii="宋体" w:hAnsi="宋体" w:eastAsia="宋体" w:cs="宋体"/>
          <w:kern w:val="28"/>
          <w:sz w:val="24"/>
          <w:szCs w:val="24"/>
        </w:rPr>
        <w:t>。</w:t>
      </w:r>
    </w:p>
    <w:p w14:paraId="736B53D2">
      <w:pPr>
        <w:autoSpaceDE/>
        <w:autoSpaceDN/>
        <w:adjustRightInd/>
        <w:spacing w:before="120" w:beforeLines="50" w:line="360" w:lineRule="auto"/>
        <w:ind w:firstLine="437"/>
        <w:jc w:val="both"/>
        <w:rPr>
          <w:rFonts w:hint="eastAsia" w:ascii="宋体" w:hAnsi="宋体" w:eastAsia="宋体" w:cs="宋体"/>
          <w:kern w:val="28"/>
          <w:sz w:val="24"/>
          <w:szCs w:val="24"/>
        </w:rPr>
      </w:pPr>
      <w:r>
        <w:rPr>
          <w:rFonts w:hint="eastAsia" w:ascii="宋体" w:hAnsi="宋体" w:eastAsia="宋体" w:cs="宋体"/>
          <w:kern w:val="28"/>
          <w:sz w:val="24"/>
          <w:szCs w:val="24"/>
        </w:rPr>
        <w:t>3、</w:t>
      </w:r>
      <w:r>
        <w:rPr>
          <w:rFonts w:hint="eastAsia" w:ascii="宋体" w:hAnsi="宋体" w:eastAsia="宋体" w:cs="宋体"/>
          <w:kern w:val="28"/>
          <w:sz w:val="24"/>
          <w:szCs w:val="24"/>
          <w:lang w:eastAsia="zh-CN"/>
        </w:rPr>
        <w:t>响应供应商</w:t>
      </w:r>
      <w:r>
        <w:rPr>
          <w:rFonts w:hint="eastAsia" w:ascii="宋体" w:hAnsi="宋体" w:eastAsia="宋体" w:cs="宋体"/>
          <w:kern w:val="28"/>
          <w:sz w:val="24"/>
          <w:szCs w:val="24"/>
        </w:rPr>
        <w:t>在</w:t>
      </w:r>
      <w:r>
        <w:rPr>
          <w:rFonts w:hint="eastAsia" w:ascii="宋体" w:hAnsi="宋体" w:eastAsia="宋体" w:cs="宋体"/>
          <w:kern w:val="28"/>
          <w:sz w:val="24"/>
          <w:szCs w:val="24"/>
          <w:lang w:val="en-US" w:eastAsia="zh-CN"/>
        </w:rPr>
        <w:t>响应</w:t>
      </w:r>
      <w:r>
        <w:rPr>
          <w:rFonts w:hint="eastAsia" w:ascii="宋体" w:hAnsi="宋体" w:eastAsia="宋体" w:cs="宋体"/>
          <w:sz w:val="24"/>
          <w:szCs w:val="24"/>
        </w:rPr>
        <w:t>详细内容</w:t>
      </w:r>
      <w:r>
        <w:rPr>
          <w:rFonts w:hint="eastAsia" w:ascii="宋体" w:hAnsi="宋体" w:eastAsia="宋体" w:cs="宋体"/>
          <w:kern w:val="28"/>
          <w:sz w:val="24"/>
          <w:szCs w:val="24"/>
        </w:rPr>
        <w:t>中必须列出具体承诺。如果</w:t>
      </w:r>
      <w:r>
        <w:rPr>
          <w:rFonts w:hint="eastAsia" w:ascii="宋体" w:hAnsi="宋体" w:eastAsia="宋体" w:cs="宋体"/>
          <w:kern w:val="28"/>
          <w:sz w:val="24"/>
          <w:szCs w:val="24"/>
          <w:lang w:eastAsia="zh-CN"/>
        </w:rPr>
        <w:t>响应供应商</w:t>
      </w:r>
      <w:r>
        <w:rPr>
          <w:rFonts w:hint="eastAsia" w:ascii="宋体" w:hAnsi="宋体" w:eastAsia="宋体" w:cs="宋体"/>
          <w:kern w:val="28"/>
          <w:sz w:val="24"/>
          <w:szCs w:val="24"/>
        </w:rPr>
        <w:t>只注明“正偏离”或“无偏离”，将可能被视为“负偏离”，从而可能导致严重影响评审结果。</w:t>
      </w:r>
    </w:p>
    <w:p w14:paraId="7D05F1C2">
      <w:pPr>
        <w:autoSpaceDE/>
        <w:autoSpaceDN/>
        <w:adjustRightInd/>
        <w:spacing w:before="120" w:beforeLines="50" w:line="360" w:lineRule="auto"/>
        <w:ind w:firstLine="437"/>
        <w:jc w:val="both"/>
        <w:rPr>
          <w:rFonts w:hint="eastAsia" w:ascii="宋体" w:hAnsi="宋体" w:eastAsia="宋体" w:cs="宋体"/>
          <w:kern w:val="28"/>
          <w:sz w:val="24"/>
          <w:szCs w:val="24"/>
          <w:lang w:eastAsia="zh-CN"/>
        </w:rPr>
      </w:pPr>
      <w:r>
        <w:rPr>
          <w:rFonts w:hint="eastAsia" w:ascii="宋体" w:hAnsi="宋体" w:eastAsia="宋体" w:cs="宋体"/>
          <w:kern w:val="28"/>
          <w:sz w:val="24"/>
          <w:szCs w:val="24"/>
        </w:rPr>
        <w:t>4、本项目所属行业：</w:t>
      </w:r>
      <w:r>
        <w:rPr>
          <w:rFonts w:hint="eastAsia" w:ascii="宋体" w:hAnsi="宋体" w:cs="宋体"/>
          <w:kern w:val="28"/>
          <w:sz w:val="24"/>
          <w:szCs w:val="24"/>
          <w:lang w:eastAsia="zh-CN"/>
        </w:rPr>
        <w:t>租赁和商务服务业</w:t>
      </w:r>
    </w:p>
    <w:p w14:paraId="03025F72">
      <w:pPr>
        <w:keepNext w:val="0"/>
        <w:keepLines w:val="0"/>
        <w:pageBreakBefore w:val="0"/>
        <w:widowControl/>
        <w:kinsoku/>
        <w:wordWrap/>
        <w:overflowPunct/>
        <w:topLinePunct w:val="0"/>
        <w:autoSpaceDE/>
        <w:autoSpaceDN/>
        <w:bidi w:val="0"/>
        <w:adjustRightInd/>
        <w:snapToGrid/>
        <w:spacing w:before="0" w:beforeLines="100" w:line="360" w:lineRule="auto"/>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一、项目一览表</w:t>
      </w:r>
    </w:p>
    <w:tbl>
      <w:tblPr>
        <w:tblStyle w:val="39"/>
        <w:tblW w:w="97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1339"/>
        <w:gridCol w:w="1598"/>
        <w:gridCol w:w="2722"/>
        <w:gridCol w:w="1711"/>
      </w:tblGrid>
      <w:tr w14:paraId="00008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366" w:type="dxa"/>
            <w:tcBorders>
              <w:top w:val="single" w:color="auto" w:sz="12" w:space="0"/>
              <w:bottom w:val="single" w:color="auto" w:sz="2" w:space="0"/>
            </w:tcBorders>
            <w:shd w:val="clear" w:color="auto" w:fill="EEECE1"/>
            <w:vAlign w:val="center"/>
          </w:tcPr>
          <w:p w14:paraId="7E079A4E">
            <w:pPr>
              <w:jc w:val="center"/>
              <w:rPr>
                <w:rFonts w:hint="eastAsia" w:ascii="宋体" w:hAnsi="宋体" w:eastAsia="宋体" w:cs="宋体"/>
                <w:b/>
                <w:kern w:val="2"/>
                <w:sz w:val="24"/>
                <w:szCs w:val="24"/>
              </w:rPr>
            </w:pPr>
            <w:r>
              <w:rPr>
                <w:rFonts w:hint="eastAsia" w:ascii="宋体" w:hAnsi="宋体" w:eastAsia="宋体" w:cs="宋体"/>
                <w:b/>
                <w:kern w:val="2"/>
                <w:sz w:val="24"/>
                <w:szCs w:val="24"/>
              </w:rPr>
              <w:t>采购内容</w:t>
            </w:r>
          </w:p>
        </w:tc>
        <w:tc>
          <w:tcPr>
            <w:tcW w:w="1339" w:type="dxa"/>
            <w:tcBorders>
              <w:top w:val="single" w:color="auto" w:sz="12" w:space="0"/>
              <w:bottom w:val="single" w:color="auto" w:sz="2" w:space="0"/>
            </w:tcBorders>
            <w:shd w:val="clear" w:color="auto" w:fill="EEECE1"/>
            <w:vAlign w:val="center"/>
          </w:tcPr>
          <w:p w14:paraId="1766AB0C">
            <w:pPr>
              <w:jc w:val="center"/>
              <w:rPr>
                <w:rFonts w:hint="eastAsia" w:ascii="宋体" w:hAnsi="宋体" w:eastAsia="宋体" w:cs="宋体"/>
                <w:b/>
                <w:kern w:val="2"/>
                <w:sz w:val="24"/>
                <w:szCs w:val="24"/>
              </w:rPr>
            </w:pPr>
            <w:r>
              <w:rPr>
                <w:rFonts w:hint="eastAsia" w:ascii="宋体" w:hAnsi="宋体" w:eastAsia="宋体" w:cs="宋体"/>
                <w:b/>
                <w:kern w:val="2"/>
                <w:sz w:val="24"/>
                <w:szCs w:val="24"/>
              </w:rPr>
              <w:t>数量</w:t>
            </w:r>
          </w:p>
        </w:tc>
        <w:tc>
          <w:tcPr>
            <w:tcW w:w="1598" w:type="dxa"/>
            <w:tcBorders>
              <w:top w:val="single" w:color="auto" w:sz="12" w:space="0"/>
              <w:bottom w:val="single" w:color="auto" w:sz="2" w:space="0"/>
            </w:tcBorders>
            <w:shd w:val="clear" w:color="auto" w:fill="EEECE1"/>
            <w:vAlign w:val="center"/>
          </w:tcPr>
          <w:p w14:paraId="33ABDCFF">
            <w:pPr>
              <w:jc w:val="center"/>
              <w:rPr>
                <w:rFonts w:hint="default" w:ascii="宋体" w:hAnsi="宋体" w:eastAsia="宋体" w:cs="宋体"/>
                <w:b/>
                <w:kern w:val="2"/>
                <w:sz w:val="24"/>
                <w:szCs w:val="24"/>
                <w:lang w:val="en-US" w:eastAsia="zh-CN"/>
              </w:rPr>
            </w:pPr>
            <w:r>
              <w:rPr>
                <w:rFonts w:hint="eastAsia" w:ascii="宋体" w:hAnsi="宋体" w:eastAsia="宋体" w:cs="宋体"/>
                <w:b/>
                <w:kern w:val="2"/>
                <w:sz w:val="24"/>
                <w:szCs w:val="24"/>
                <w:lang w:val="en-US" w:eastAsia="zh-CN"/>
              </w:rPr>
              <w:t>预算金额</w:t>
            </w:r>
          </w:p>
        </w:tc>
        <w:tc>
          <w:tcPr>
            <w:tcW w:w="2722" w:type="dxa"/>
            <w:tcBorders>
              <w:top w:val="single" w:color="auto" w:sz="12" w:space="0"/>
              <w:bottom w:val="single" w:color="auto" w:sz="2" w:space="0"/>
            </w:tcBorders>
            <w:shd w:val="clear" w:color="auto" w:fill="EEECE1"/>
            <w:vAlign w:val="center"/>
          </w:tcPr>
          <w:p w14:paraId="167A0BD5">
            <w:pPr>
              <w:jc w:val="center"/>
              <w:rPr>
                <w:rFonts w:hint="eastAsia" w:ascii="宋体" w:hAnsi="宋体" w:eastAsia="宋体" w:cs="宋体"/>
                <w:b/>
                <w:kern w:val="2"/>
                <w:sz w:val="24"/>
                <w:szCs w:val="24"/>
                <w:lang w:eastAsia="zh-CN"/>
              </w:rPr>
            </w:pPr>
            <w:r>
              <w:rPr>
                <w:rFonts w:hint="eastAsia" w:ascii="宋体" w:hAnsi="宋体" w:cs="宋体"/>
                <w:b/>
                <w:kern w:val="2"/>
                <w:sz w:val="24"/>
                <w:szCs w:val="24"/>
                <w:lang w:eastAsia="zh-CN"/>
              </w:rPr>
              <w:t>服务期</w:t>
            </w:r>
          </w:p>
        </w:tc>
        <w:tc>
          <w:tcPr>
            <w:tcW w:w="1711" w:type="dxa"/>
            <w:tcBorders>
              <w:top w:val="single" w:color="auto" w:sz="12" w:space="0"/>
              <w:bottom w:val="single" w:color="auto" w:sz="2" w:space="0"/>
            </w:tcBorders>
            <w:shd w:val="clear" w:color="auto" w:fill="EEECE1"/>
            <w:vAlign w:val="center"/>
          </w:tcPr>
          <w:p w14:paraId="17B71CE3">
            <w:pPr>
              <w:jc w:val="center"/>
              <w:rPr>
                <w:rFonts w:hint="eastAsia" w:ascii="宋体" w:hAnsi="宋体" w:eastAsia="宋体" w:cs="宋体"/>
                <w:b/>
                <w:kern w:val="2"/>
                <w:sz w:val="24"/>
                <w:szCs w:val="24"/>
              </w:rPr>
            </w:pPr>
            <w:r>
              <w:rPr>
                <w:rFonts w:hint="eastAsia" w:ascii="宋体" w:hAnsi="宋体" w:eastAsia="宋体" w:cs="宋体"/>
                <w:b/>
                <w:bCs/>
                <w:sz w:val="24"/>
                <w:szCs w:val="24"/>
              </w:rPr>
              <w:t>备注(是否允许采购进口产品）</w:t>
            </w:r>
          </w:p>
        </w:tc>
      </w:tr>
      <w:tr w14:paraId="7F2D3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2366" w:type="dxa"/>
            <w:tcBorders>
              <w:top w:val="single" w:color="auto" w:sz="2" w:space="0"/>
              <w:bottom w:val="single" w:color="auto" w:sz="2" w:space="0"/>
            </w:tcBorders>
            <w:vAlign w:val="center"/>
          </w:tcPr>
          <w:p w14:paraId="41FCF5AC">
            <w:pPr>
              <w:jc w:val="center"/>
              <w:rPr>
                <w:rFonts w:hint="eastAsia" w:ascii="宋体" w:hAnsi="宋体" w:eastAsia="宋体" w:cs="宋体"/>
                <w:sz w:val="24"/>
                <w:szCs w:val="24"/>
                <w:lang w:eastAsia="zh-CN"/>
              </w:rPr>
            </w:pPr>
            <w:r>
              <w:rPr>
                <w:rFonts w:hint="eastAsia" w:ascii="宋体" w:hAnsi="宋体" w:cs="宋体"/>
                <w:bCs/>
                <w:sz w:val="24"/>
                <w:szCs w:val="24"/>
                <w:lang w:eastAsia="zh-CN"/>
              </w:rPr>
              <w:t>黄埔区大沙北路81号办公楼保安服务项目</w:t>
            </w:r>
          </w:p>
        </w:tc>
        <w:tc>
          <w:tcPr>
            <w:tcW w:w="1339" w:type="dxa"/>
            <w:tcBorders>
              <w:top w:val="single" w:color="auto" w:sz="2" w:space="0"/>
              <w:bottom w:val="single" w:color="auto" w:sz="2" w:space="0"/>
            </w:tcBorders>
            <w:vAlign w:val="center"/>
          </w:tcPr>
          <w:p w14:paraId="04074A6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项</w:t>
            </w:r>
          </w:p>
        </w:tc>
        <w:tc>
          <w:tcPr>
            <w:tcW w:w="1598" w:type="dxa"/>
            <w:tcBorders>
              <w:top w:val="single" w:color="auto" w:sz="2" w:space="0"/>
              <w:bottom w:val="single" w:color="auto" w:sz="2" w:space="0"/>
            </w:tcBorders>
            <w:vAlign w:val="center"/>
          </w:tcPr>
          <w:p w14:paraId="4E74366D">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12万元</w:t>
            </w:r>
          </w:p>
        </w:tc>
        <w:tc>
          <w:tcPr>
            <w:tcW w:w="2722" w:type="dxa"/>
            <w:tcBorders>
              <w:top w:val="single" w:color="auto" w:sz="2" w:space="0"/>
              <w:bottom w:val="single" w:color="auto" w:sz="2" w:space="0"/>
            </w:tcBorders>
            <w:vAlign w:val="center"/>
          </w:tcPr>
          <w:p w14:paraId="048D959D">
            <w:pPr>
              <w:spacing w:line="360" w:lineRule="auto"/>
              <w:jc w:val="center"/>
              <w:rPr>
                <w:rFonts w:hint="eastAsia" w:ascii="宋体" w:hAnsi="宋体" w:eastAsia="宋体" w:cs="宋体"/>
                <w:sz w:val="24"/>
                <w:szCs w:val="24"/>
              </w:rPr>
            </w:pPr>
            <w:r>
              <w:rPr>
                <w:rFonts w:hint="eastAsia" w:ascii="宋体" w:hAnsi="宋体" w:cs="宋体"/>
                <w:bCs/>
                <w:snapToGrid/>
                <w:spacing w:val="0"/>
                <w:sz w:val="24"/>
                <w:szCs w:val="24"/>
                <w:lang w:val="en-US" w:eastAsia="zh-CN" w:bidi="ar-SA"/>
              </w:rPr>
              <w:t>服务期限为1年（2026年7月1日至2027年6月30日）。</w:t>
            </w:r>
          </w:p>
        </w:tc>
        <w:tc>
          <w:tcPr>
            <w:tcW w:w="1711" w:type="dxa"/>
            <w:tcBorders>
              <w:top w:val="single" w:color="auto" w:sz="2" w:space="0"/>
              <w:bottom w:val="single" w:color="auto" w:sz="2" w:space="0"/>
            </w:tcBorders>
            <w:vAlign w:val="center"/>
          </w:tcPr>
          <w:p w14:paraId="3B4DBA06">
            <w:pPr>
              <w:keepNext/>
              <w:ind w:firstLine="119"/>
              <w:jc w:val="center"/>
              <w:textAlignment w:val="center"/>
              <w:rPr>
                <w:rFonts w:hint="eastAsia" w:ascii="宋体" w:hAnsi="宋体" w:eastAsia="宋体" w:cs="宋体"/>
                <w:kern w:val="2"/>
                <w:sz w:val="24"/>
                <w:szCs w:val="24"/>
              </w:rPr>
            </w:pPr>
            <w:r>
              <w:rPr>
                <w:rFonts w:hint="eastAsia" w:ascii="宋体" w:hAnsi="宋体" w:eastAsia="宋体" w:cs="宋体"/>
                <w:sz w:val="24"/>
                <w:szCs w:val="24"/>
              </w:rPr>
              <w:t>否</w:t>
            </w:r>
          </w:p>
        </w:tc>
      </w:tr>
    </w:tbl>
    <w:p w14:paraId="0A6CCE99">
      <w:pPr>
        <w:keepNext w:val="0"/>
        <w:keepLines w:val="0"/>
        <w:pageBreakBefore w:val="0"/>
        <w:widowControl/>
        <w:kinsoku/>
        <w:wordWrap/>
        <w:overflowPunct/>
        <w:topLinePunct w:val="0"/>
        <w:autoSpaceDE/>
        <w:autoSpaceDN/>
        <w:bidi w:val="0"/>
        <w:adjustRightInd/>
        <w:snapToGrid/>
        <w:spacing w:before="0" w:beforeLines="100" w:line="360" w:lineRule="auto"/>
        <w:textAlignment w:val="auto"/>
        <w:outlineLvl w:val="1"/>
        <w:rPr>
          <w:rFonts w:hint="eastAsia" w:ascii="宋体" w:hAnsi="宋体" w:eastAsia="宋体" w:cs="宋体"/>
          <w:b/>
          <w:bCs/>
          <w:sz w:val="24"/>
          <w:szCs w:val="24"/>
          <w:lang w:val="en-US" w:eastAsia="zh-CN"/>
        </w:rPr>
      </w:pPr>
      <w:bookmarkStart w:id="29" w:name="_Toc26947"/>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、项目概况</w:t>
      </w:r>
    </w:p>
    <w:p w14:paraId="50CA820F">
      <w:pPr>
        <w:keepNext w:val="0"/>
        <w:keepLines w:val="0"/>
        <w:pageBreakBefore w:val="0"/>
        <w:widowControl w:val="0"/>
        <w:kinsoku/>
        <w:wordWrap/>
        <w:overflowPunct/>
        <w:topLinePunct w:val="0"/>
        <w:autoSpaceDE/>
        <w:autoSpaceDN/>
        <w:bidi w:val="0"/>
        <w:adjustRightInd/>
        <w:snapToGrid w:val="0"/>
        <w:spacing w:line="579"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州市黄埔区市场监督管理局大沙北路81号办公楼，一楼为注册登记大厅，在该楼办公的部门有审批处、老干处、黄埔所、抽检所等。为维护注册大厅秩序，防范和制止损害我方安全的行为和事件发生以及确保财产安全，拟采购一家安保服务公司的服务。为该办公楼安排2名相对固定的保安人员，提供16小时的安保服务。</w:t>
      </w:r>
    </w:p>
    <w:p w14:paraId="6166976C">
      <w:pPr>
        <w:keepNext w:val="0"/>
        <w:keepLines w:val="0"/>
        <w:pageBreakBefore w:val="0"/>
        <w:widowControl/>
        <w:kinsoku/>
        <w:wordWrap/>
        <w:overflowPunct/>
        <w:topLinePunct w:val="0"/>
        <w:autoSpaceDE/>
        <w:autoSpaceDN/>
        <w:bidi w:val="0"/>
        <w:adjustRightInd/>
        <w:snapToGrid/>
        <w:spacing w:before="0" w:beforeLines="100" w:line="360" w:lineRule="auto"/>
        <w:textAlignment w:val="auto"/>
        <w:outlineLvl w:val="1"/>
        <w:rPr>
          <w:rFonts w:hint="eastAsia" w:ascii="宋体" w:hAnsi="宋体" w:cs="宋体"/>
          <w:b/>
          <w:bCs/>
          <w:sz w:val="24"/>
          <w:szCs w:val="24"/>
          <w:lang w:val="en-US" w:eastAsia="zh-CN"/>
        </w:rPr>
      </w:pPr>
      <w:r>
        <w:rPr>
          <w:rFonts w:hint="eastAsia" w:ascii="宋体" w:hAnsi="宋体" w:cs="宋体"/>
          <w:b/>
          <w:bCs/>
          <w:sz w:val="24"/>
          <w:szCs w:val="24"/>
          <w:lang w:val="en-US" w:eastAsia="zh-CN"/>
        </w:rPr>
        <w:t>二、对保安人员的要求</w:t>
      </w:r>
    </w:p>
    <w:p w14:paraId="4279DAB9">
      <w:pPr>
        <w:keepNext w:val="0"/>
        <w:keepLines w:val="0"/>
        <w:pageBreakBefore w:val="0"/>
        <w:widowControl w:val="0"/>
        <w:kinsoku/>
        <w:wordWrap/>
        <w:overflowPunct/>
        <w:topLinePunct w:val="0"/>
        <w:autoSpaceDE/>
        <w:autoSpaceDN/>
        <w:bidi w:val="0"/>
        <w:adjustRightInd/>
        <w:snapToGrid w:val="0"/>
        <w:spacing w:line="579"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（一）保安人员每天岗位执行十六小时轮班制，每班8小时。保安人员需由保安公司经过保密知识、岗位技能等专业培训，并提供有效的无犯罪记录证明后方可上岗。</w:t>
      </w:r>
    </w:p>
    <w:p w14:paraId="248FC1D5">
      <w:pPr>
        <w:keepNext w:val="0"/>
        <w:keepLines w:val="0"/>
        <w:pageBreakBefore w:val="0"/>
        <w:widowControl w:val="0"/>
        <w:kinsoku/>
        <w:wordWrap/>
        <w:overflowPunct/>
        <w:topLinePunct w:val="0"/>
        <w:autoSpaceDE/>
        <w:autoSpaceDN/>
        <w:bidi w:val="0"/>
        <w:adjustRightInd/>
        <w:snapToGrid w:val="0"/>
        <w:spacing w:line="579"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保安人员在执行勤务时，必须服从采购人和保安公司的领导，服从采购人指定的工作人员安排，遵守采购人的规章制度，认真学习政治、业务和法律知识，尽职尽责，为采购人的大沙北路81号办公楼提供高质量的保安服务，跟进完成采购人为达到安全工作，而下达的各类不违法临时指令，确保采购人的大沙北路81号办公楼工作秩序正常；</w:t>
      </w:r>
    </w:p>
    <w:p w14:paraId="61CB8860">
      <w:pPr>
        <w:keepNext w:val="0"/>
        <w:keepLines w:val="0"/>
        <w:pageBreakBefore w:val="0"/>
        <w:widowControl w:val="0"/>
        <w:kinsoku/>
        <w:wordWrap/>
        <w:overflowPunct/>
        <w:topLinePunct w:val="0"/>
        <w:autoSpaceDE/>
        <w:autoSpaceDN/>
        <w:bidi w:val="0"/>
        <w:adjustRightInd/>
        <w:snapToGrid w:val="0"/>
        <w:spacing w:line="579"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（三）保安人员在执行勤务时，必须遵纪守法，文明执勤，不得迟到、早退、脱岗、串岗、睡岗、酒后上岗、岗内饮酒，不得有法律、法规禁止的违法行为;</w:t>
      </w:r>
    </w:p>
    <w:p w14:paraId="547081A0">
      <w:pPr>
        <w:keepNext w:val="0"/>
        <w:keepLines w:val="0"/>
        <w:pageBreakBefore w:val="0"/>
        <w:widowControl w:val="0"/>
        <w:kinsoku/>
        <w:wordWrap/>
        <w:overflowPunct/>
        <w:topLinePunct w:val="0"/>
        <w:autoSpaceDE/>
        <w:autoSpaceDN/>
        <w:bidi w:val="0"/>
        <w:adjustRightInd/>
        <w:snapToGrid w:val="0"/>
        <w:spacing w:line="579"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保安人员在执行勤务时，必须认真维护大沙北路81号办公楼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14:paraId="677FE447">
      <w:pPr>
        <w:keepNext w:val="0"/>
        <w:keepLines w:val="0"/>
        <w:pageBreakBefore w:val="0"/>
        <w:widowControl w:val="0"/>
        <w:kinsoku/>
        <w:wordWrap/>
        <w:overflowPunct/>
        <w:topLinePunct w:val="0"/>
        <w:autoSpaceDE/>
        <w:autoSpaceDN/>
        <w:bidi w:val="0"/>
        <w:adjustRightInd/>
        <w:snapToGrid w:val="0"/>
        <w:spacing w:line="579"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（五）保安公司需不定期到大沙北路81号办公楼检查保安工作，对保安服务过程进行管理，对不合格服务进行纠正，并提出优化管理方案，协助采购人完善防范措施；</w:t>
      </w:r>
    </w:p>
    <w:p w14:paraId="0F6392E3">
      <w:pPr>
        <w:keepNext w:val="0"/>
        <w:keepLines w:val="0"/>
        <w:pageBreakBefore w:val="0"/>
        <w:widowControl w:val="0"/>
        <w:kinsoku/>
        <w:wordWrap/>
        <w:overflowPunct/>
        <w:topLinePunct w:val="0"/>
        <w:autoSpaceDE/>
        <w:autoSpaceDN/>
        <w:bidi w:val="0"/>
        <w:adjustRightInd/>
        <w:snapToGrid w:val="0"/>
        <w:spacing w:line="579"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（六）对所提供人员进行严格管理，并从严实施奖惩，保安不适应甲方工作的或者甲方提出调换要求的，乙方应及时给予更换。</w:t>
      </w:r>
    </w:p>
    <w:p w14:paraId="6433EC53">
      <w:pPr>
        <w:keepNext w:val="0"/>
        <w:keepLines w:val="0"/>
        <w:pageBreakBefore w:val="0"/>
        <w:widowControl/>
        <w:kinsoku/>
        <w:wordWrap/>
        <w:overflowPunct/>
        <w:topLinePunct w:val="0"/>
        <w:autoSpaceDE/>
        <w:autoSpaceDN/>
        <w:bidi w:val="0"/>
        <w:adjustRightInd/>
        <w:snapToGrid/>
        <w:spacing w:before="0" w:beforeLines="100" w:line="360" w:lineRule="auto"/>
        <w:textAlignment w:val="auto"/>
        <w:outlineLvl w:val="1"/>
        <w:rPr>
          <w:rFonts w:hint="eastAsia" w:ascii="宋体" w:hAnsi="宋体" w:cs="宋体"/>
          <w:b/>
          <w:bCs/>
          <w:sz w:val="24"/>
          <w:szCs w:val="24"/>
          <w:lang w:val="en-US" w:eastAsia="zh-CN"/>
        </w:rPr>
      </w:pPr>
      <w:r>
        <w:rPr>
          <w:rFonts w:hint="eastAsia" w:ascii="宋体" w:hAnsi="宋体" w:cs="宋体"/>
          <w:b/>
          <w:bCs/>
          <w:sz w:val="24"/>
          <w:szCs w:val="24"/>
          <w:lang w:val="en-US" w:eastAsia="zh-CN"/>
        </w:rPr>
        <w:t>三、服务期限</w:t>
      </w:r>
    </w:p>
    <w:p w14:paraId="638B4428">
      <w:pPr>
        <w:keepNext w:val="0"/>
        <w:keepLines w:val="0"/>
        <w:pageBreakBefore w:val="0"/>
        <w:widowControl w:val="0"/>
        <w:kinsoku/>
        <w:wordWrap/>
        <w:overflowPunct/>
        <w:topLinePunct w:val="0"/>
        <w:autoSpaceDE/>
        <w:autoSpaceDN/>
        <w:bidi w:val="0"/>
        <w:adjustRightInd/>
        <w:snapToGrid w:val="0"/>
        <w:spacing w:line="579"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服务期限为1年（2026年7月1日至2027年6月30日）。</w:t>
      </w:r>
    </w:p>
    <w:p w14:paraId="3388CD48">
      <w:pPr>
        <w:keepNext w:val="0"/>
        <w:keepLines w:val="0"/>
        <w:pageBreakBefore w:val="0"/>
        <w:widowControl/>
        <w:kinsoku/>
        <w:wordWrap/>
        <w:overflowPunct/>
        <w:topLinePunct w:val="0"/>
        <w:autoSpaceDE/>
        <w:autoSpaceDN/>
        <w:bidi w:val="0"/>
        <w:adjustRightInd/>
        <w:snapToGrid/>
        <w:spacing w:before="0" w:beforeLines="100" w:line="360" w:lineRule="auto"/>
        <w:textAlignment w:val="auto"/>
        <w:outlineLvl w:val="1"/>
        <w:rPr>
          <w:rFonts w:hint="eastAsia" w:ascii="宋体" w:hAnsi="宋体" w:cs="宋体"/>
          <w:b/>
          <w:bCs/>
          <w:sz w:val="24"/>
          <w:szCs w:val="24"/>
          <w:lang w:val="en-US" w:eastAsia="zh-CN"/>
        </w:rPr>
      </w:pPr>
      <w:r>
        <w:rPr>
          <w:rFonts w:hint="eastAsia" w:ascii="宋体" w:hAnsi="宋体" w:cs="宋体"/>
          <w:b/>
          <w:bCs/>
          <w:sz w:val="24"/>
          <w:szCs w:val="24"/>
          <w:lang w:val="en-US" w:eastAsia="zh-CN"/>
        </w:rPr>
        <w:t>四、付款方式</w:t>
      </w:r>
    </w:p>
    <w:p w14:paraId="2D7A15E6">
      <w:pPr>
        <w:keepNext w:val="0"/>
        <w:keepLines w:val="0"/>
        <w:pageBreakBefore w:val="0"/>
        <w:widowControl w:val="0"/>
        <w:kinsoku/>
        <w:wordWrap/>
        <w:overflowPunct/>
        <w:topLinePunct w:val="0"/>
        <w:autoSpaceDE/>
        <w:autoSpaceDN/>
        <w:bidi w:val="0"/>
        <w:adjustRightInd/>
        <w:snapToGrid w:val="0"/>
        <w:spacing w:line="579"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项目最高限价120000元。服务费用支付方式为按季度支付，成交供应商应于每季度的第一个月10日前与采购人确认服务费，并向采购人出具符合国家法律规定的等额发票，采购人在收到成交供应商的合法有效等额发票后,将服务费转至成交供应商指定的账户。</w:t>
      </w:r>
    </w:p>
    <w:p w14:paraId="19B8A064">
      <w:pPr>
        <w:autoSpaceDE/>
        <w:autoSpaceDN/>
        <w:adjustRightInd/>
        <w:snapToGrid w:val="0"/>
        <w:spacing w:line="360" w:lineRule="auto"/>
        <w:ind w:firstLine="480" w:firstLineChars="200"/>
        <w:rPr>
          <w:rFonts w:hint="eastAsia" w:ascii="宋体" w:hAnsi="宋体" w:eastAsia="宋体" w:cs="宋体"/>
          <w:b w:val="0"/>
          <w:bCs/>
          <w:sz w:val="24"/>
          <w:szCs w:val="24"/>
        </w:rPr>
      </w:pPr>
    </w:p>
    <w:p w14:paraId="6F7E9D5E">
      <w:pPr>
        <w:rPr>
          <w:rFonts w:ascii="宋体" w:hAnsi="宋体" w:cs="宋体"/>
        </w:rPr>
      </w:pPr>
      <w:r>
        <w:rPr>
          <w:rFonts w:hint="eastAsia" w:ascii="宋体" w:hAnsi="宋体" w:cs="宋体"/>
        </w:rPr>
        <w:br w:type="page"/>
      </w:r>
    </w:p>
    <w:p w14:paraId="40960574">
      <w:pPr>
        <w:pStyle w:val="36"/>
        <w:rPr>
          <w:rFonts w:ascii="宋体" w:hAnsi="宋体" w:cs="宋体"/>
        </w:rPr>
      </w:pPr>
      <w:bookmarkStart w:id="30" w:name="_Toc16152"/>
      <w:r>
        <w:rPr>
          <w:rFonts w:hint="eastAsia" w:ascii="宋体" w:hAnsi="宋体" w:cs="宋体"/>
        </w:rPr>
        <w:t>第五章  合同文本</w:t>
      </w:r>
      <w:bookmarkEnd w:id="28"/>
      <w:bookmarkEnd w:id="29"/>
      <w:bookmarkEnd w:id="30"/>
      <w:bookmarkStart w:id="31" w:name="_Toc416771361"/>
      <w:bookmarkStart w:id="32" w:name="_Toc410738974"/>
      <w:bookmarkStart w:id="33" w:name="_Toc416770251"/>
      <w:bookmarkStart w:id="34" w:name="_Toc410736175"/>
      <w:bookmarkStart w:id="35" w:name="_Toc379872472"/>
    </w:p>
    <w:p w14:paraId="1FC34396">
      <w:pPr>
        <w:widowControl/>
        <w:kinsoku w:val="0"/>
        <w:snapToGrid w:val="0"/>
        <w:spacing w:before="176" w:line="906" w:lineRule="exact"/>
        <w:textAlignment w:val="baseline"/>
        <w:rPr>
          <w:rFonts w:ascii="宋体" w:hAnsi="宋体" w:cs="宋体"/>
          <w:b/>
          <w:bCs/>
          <w:snapToGrid w:val="0"/>
          <w:color w:val="000000"/>
          <w:spacing w:val="26"/>
          <w:position w:val="26"/>
          <w:sz w:val="54"/>
          <w:szCs w:val="54"/>
        </w:rPr>
      </w:pPr>
    </w:p>
    <w:p w14:paraId="17700BAB">
      <w:pPr>
        <w:widowControl/>
        <w:kinsoku w:val="0"/>
        <w:snapToGrid w:val="0"/>
        <w:spacing w:line="241" w:lineRule="auto"/>
        <w:textAlignment w:val="baseline"/>
        <w:rPr>
          <w:rFonts w:ascii="宋体" w:hAnsi="宋体" w:cs="宋体"/>
          <w:b/>
          <w:bCs/>
          <w:snapToGrid w:val="0"/>
          <w:color w:val="000000"/>
          <w:spacing w:val="26"/>
          <w:position w:val="26"/>
          <w:sz w:val="54"/>
          <w:szCs w:val="54"/>
        </w:rPr>
      </w:pPr>
    </w:p>
    <w:p w14:paraId="22654922">
      <w:pPr>
        <w:widowControl/>
        <w:kinsoku w:val="0"/>
        <w:snapToGrid w:val="0"/>
        <w:spacing w:line="241" w:lineRule="auto"/>
        <w:jc w:val="center"/>
        <w:textAlignment w:val="baseline"/>
        <w:rPr>
          <w:rFonts w:hint="eastAsia" w:ascii="宋体" w:hAnsi="宋体" w:eastAsia="宋体" w:cs="宋体"/>
          <w:snapToGrid w:val="0"/>
          <w:color w:val="000000"/>
          <w:lang w:eastAsia="zh-CN"/>
        </w:rPr>
      </w:pPr>
      <w:r>
        <w:rPr>
          <w:rFonts w:hint="eastAsia" w:ascii="宋体" w:hAnsi="宋体" w:cs="宋体"/>
          <w:b/>
          <w:bCs/>
          <w:snapToGrid w:val="0"/>
          <w:color w:val="000000"/>
          <w:spacing w:val="26"/>
          <w:position w:val="26"/>
          <w:sz w:val="54"/>
          <w:szCs w:val="54"/>
          <w:lang w:eastAsia="zh-CN"/>
        </w:rPr>
        <w:t>黄埔区大沙北路81号办公楼保安服务项目</w:t>
      </w:r>
    </w:p>
    <w:p w14:paraId="4EEFE772">
      <w:pPr>
        <w:widowControl/>
        <w:kinsoku w:val="0"/>
        <w:snapToGrid w:val="0"/>
        <w:spacing w:line="242" w:lineRule="auto"/>
        <w:textAlignment w:val="baseline"/>
        <w:rPr>
          <w:rFonts w:ascii="宋体" w:hAnsi="宋体" w:cs="宋体"/>
          <w:snapToGrid w:val="0"/>
          <w:color w:val="000000"/>
        </w:rPr>
      </w:pPr>
    </w:p>
    <w:p w14:paraId="53B45870">
      <w:pPr>
        <w:widowControl/>
        <w:kinsoku w:val="0"/>
        <w:snapToGrid w:val="0"/>
        <w:spacing w:line="242" w:lineRule="auto"/>
        <w:textAlignment w:val="baseline"/>
        <w:rPr>
          <w:rFonts w:ascii="宋体" w:hAnsi="宋体" w:cs="宋体"/>
          <w:snapToGrid w:val="0"/>
          <w:color w:val="000000"/>
        </w:rPr>
      </w:pPr>
    </w:p>
    <w:p w14:paraId="1AD9A287">
      <w:pPr>
        <w:widowControl/>
        <w:kinsoku w:val="0"/>
        <w:snapToGrid w:val="0"/>
        <w:spacing w:line="242" w:lineRule="auto"/>
        <w:textAlignment w:val="baseline"/>
        <w:rPr>
          <w:rFonts w:ascii="宋体" w:hAnsi="宋体" w:cs="宋体"/>
          <w:snapToGrid w:val="0"/>
          <w:color w:val="000000"/>
        </w:rPr>
      </w:pPr>
    </w:p>
    <w:p w14:paraId="09BBBE8D">
      <w:pPr>
        <w:widowControl/>
        <w:kinsoku w:val="0"/>
        <w:snapToGrid w:val="0"/>
        <w:spacing w:line="242" w:lineRule="auto"/>
        <w:textAlignment w:val="baseline"/>
        <w:rPr>
          <w:rFonts w:ascii="宋体" w:hAnsi="宋体" w:cs="宋体"/>
          <w:snapToGrid w:val="0"/>
          <w:color w:val="000000"/>
        </w:rPr>
      </w:pPr>
    </w:p>
    <w:p w14:paraId="4C667918">
      <w:pPr>
        <w:widowControl/>
        <w:kinsoku w:val="0"/>
        <w:snapToGrid w:val="0"/>
        <w:spacing w:line="242" w:lineRule="auto"/>
        <w:textAlignment w:val="baseline"/>
        <w:rPr>
          <w:rFonts w:ascii="宋体" w:hAnsi="宋体" w:cs="宋体"/>
          <w:snapToGrid w:val="0"/>
          <w:color w:val="000000"/>
        </w:rPr>
      </w:pPr>
    </w:p>
    <w:p w14:paraId="5440A81C">
      <w:pPr>
        <w:widowControl/>
        <w:kinsoku w:val="0"/>
        <w:snapToGrid w:val="0"/>
        <w:spacing w:line="242" w:lineRule="auto"/>
        <w:textAlignment w:val="baseline"/>
        <w:rPr>
          <w:rFonts w:ascii="宋体" w:hAnsi="宋体" w:cs="宋体"/>
          <w:snapToGrid w:val="0"/>
          <w:color w:val="000000"/>
        </w:rPr>
      </w:pPr>
    </w:p>
    <w:p w14:paraId="6914815A">
      <w:pPr>
        <w:widowControl/>
        <w:kinsoku w:val="0"/>
        <w:snapToGrid w:val="0"/>
        <w:spacing w:line="242" w:lineRule="auto"/>
        <w:textAlignment w:val="baseline"/>
        <w:rPr>
          <w:rFonts w:ascii="宋体" w:hAnsi="宋体" w:cs="宋体"/>
          <w:snapToGrid w:val="0"/>
          <w:color w:val="000000"/>
        </w:rPr>
      </w:pPr>
    </w:p>
    <w:p w14:paraId="38871036">
      <w:pPr>
        <w:widowControl/>
        <w:kinsoku w:val="0"/>
        <w:snapToGrid w:val="0"/>
        <w:spacing w:line="242" w:lineRule="auto"/>
        <w:textAlignment w:val="baseline"/>
        <w:rPr>
          <w:rFonts w:ascii="宋体" w:hAnsi="宋体" w:cs="宋体"/>
          <w:snapToGrid w:val="0"/>
          <w:color w:val="000000"/>
        </w:rPr>
      </w:pPr>
    </w:p>
    <w:p w14:paraId="37DFEBFE">
      <w:pPr>
        <w:widowControl/>
        <w:kinsoku w:val="0"/>
        <w:snapToGrid w:val="0"/>
        <w:spacing w:line="242" w:lineRule="auto"/>
        <w:textAlignment w:val="baseline"/>
        <w:rPr>
          <w:rFonts w:ascii="宋体" w:hAnsi="宋体" w:cs="宋体"/>
          <w:snapToGrid w:val="0"/>
          <w:color w:val="000000"/>
        </w:rPr>
      </w:pPr>
    </w:p>
    <w:p w14:paraId="6A4B4F5B">
      <w:pPr>
        <w:widowControl/>
        <w:kinsoku w:val="0"/>
        <w:snapToGrid w:val="0"/>
        <w:spacing w:line="242" w:lineRule="auto"/>
        <w:textAlignment w:val="baseline"/>
        <w:rPr>
          <w:rFonts w:ascii="宋体" w:hAnsi="宋体" w:cs="宋体"/>
          <w:snapToGrid w:val="0"/>
          <w:color w:val="000000"/>
        </w:rPr>
      </w:pPr>
    </w:p>
    <w:p w14:paraId="28373EF9">
      <w:pPr>
        <w:widowControl/>
        <w:kinsoku w:val="0"/>
        <w:snapToGrid w:val="0"/>
        <w:spacing w:before="175" w:line="219" w:lineRule="auto"/>
        <w:ind w:left="3500"/>
        <w:textAlignment w:val="baseline"/>
        <w:rPr>
          <w:rFonts w:ascii="宋体" w:hAnsi="宋体" w:cs="宋体"/>
          <w:b/>
          <w:bCs/>
          <w:snapToGrid w:val="0"/>
          <w:color w:val="000000"/>
          <w:spacing w:val="1"/>
          <w:sz w:val="54"/>
          <w:szCs w:val="54"/>
        </w:rPr>
      </w:pPr>
      <w:r>
        <w:rPr>
          <w:rFonts w:hint="eastAsia" w:ascii="宋体" w:hAnsi="宋体" w:cs="宋体"/>
          <w:b/>
          <w:bCs/>
          <w:snapToGrid w:val="0"/>
          <w:color w:val="000000"/>
          <w:spacing w:val="1"/>
          <w:sz w:val="54"/>
          <w:szCs w:val="54"/>
        </w:rPr>
        <w:t>合同书</w:t>
      </w:r>
    </w:p>
    <w:p w14:paraId="10C19298">
      <w:pPr>
        <w:widowControl/>
        <w:kinsoku w:val="0"/>
        <w:snapToGrid w:val="0"/>
        <w:spacing w:before="175" w:line="219" w:lineRule="auto"/>
        <w:textAlignment w:val="baseline"/>
        <w:rPr>
          <w:rFonts w:ascii="宋体" w:hAnsi="宋体" w:cs="宋体"/>
          <w:sz w:val="30"/>
          <w:szCs w:val="30"/>
        </w:rPr>
      </w:pPr>
      <w:r>
        <w:rPr>
          <w:rFonts w:hint="eastAsia" w:ascii="宋体" w:hAnsi="宋体" w:cs="宋体"/>
          <w:b/>
          <w:bCs/>
          <w:snapToGrid w:val="0"/>
          <w:color w:val="000000"/>
          <w:spacing w:val="1"/>
          <w:sz w:val="30"/>
          <w:szCs w:val="30"/>
        </w:rPr>
        <w:t>（</w:t>
      </w:r>
      <w:r>
        <w:rPr>
          <w:rFonts w:hint="eastAsia" w:ascii="宋体" w:hAnsi="宋体" w:cs="宋体"/>
          <w:b/>
          <w:bCs/>
          <w:sz w:val="24"/>
          <w:szCs w:val="20"/>
        </w:rPr>
        <w:t>注：本合同仅为合同的参考文本，合同签订双方可根据项目的具体要求进行修订</w:t>
      </w:r>
      <w:r>
        <w:rPr>
          <w:rFonts w:hint="eastAsia" w:ascii="宋体" w:hAnsi="宋体" w:cs="宋体"/>
          <w:b/>
          <w:bCs/>
          <w:snapToGrid w:val="0"/>
          <w:color w:val="000000"/>
          <w:spacing w:val="1"/>
          <w:sz w:val="30"/>
          <w:szCs w:val="30"/>
        </w:rPr>
        <w:t>）</w:t>
      </w:r>
    </w:p>
    <w:p w14:paraId="0D0991CA">
      <w:pPr>
        <w:widowControl/>
        <w:kinsoku w:val="0"/>
        <w:snapToGrid w:val="0"/>
        <w:spacing w:line="243" w:lineRule="auto"/>
        <w:textAlignment w:val="baseline"/>
        <w:rPr>
          <w:rFonts w:ascii="宋体" w:hAnsi="宋体" w:cs="宋体"/>
          <w:snapToGrid w:val="0"/>
          <w:color w:val="000000"/>
        </w:rPr>
      </w:pPr>
    </w:p>
    <w:p w14:paraId="46698053">
      <w:pPr>
        <w:widowControl/>
        <w:kinsoku w:val="0"/>
        <w:snapToGrid w:val="0"/>
        <w:spacing w:line="243" w:lineRule="auto"/>
        <w:textAlignment w:val="baseline"/>
        <w:rPr>
          <w:rFonts w:ascii="宋体" w:hAnsi="宋体" w:cs="宋体"/>
          <w:snapToGrid w:val="0"/>
          <w:color w:val="000000"/>
        </w:rPr>
      </w:pPr>
    </w:p>
    <w:p w14:paraId="50C93DA1">
      <w:pPr>
        <w:widowControl/>
        <w:kinsoku w:val="0"/>
        <w:snapToGrid w:val="0"/>
        <w:spacing w:line="243" w:lineRule="auto"/>
        <w:textAlignment w:val="baseline"/>
        <w:rPr>
          <w:rFonts w:ascii="宋体" w:hAnsi="宋体" w:cs="宋体"/>
          <w:snapToGrid w:val="0"/>
          <w:color w:val="000000"/>
        </w:rPr>
      </w:pPr>
    </w:p>
    <w:p w14:paraId="27C3A8F1">
      <w:pPr>
        <w:widowControl/>
        <w:kinsoku w:val="0"/>
        <w:snapToGrid w:val="0"/>
        <w:spacing w:line="244" w:lineRule="auto"/>
        <w:textAlignment w:val="baseline"/>
        <w:rPr>
          <w:rFonts w:ascii="宋体" w:hAnsi="宋体" w:cs="宋体"/>
          <w:snapToGrid w:val="0"/>
          <w:color w:val="000000"/>
        </w:rPr>
      </w:pPr>
    </w:p>
    <w:p w14:paraId="2B104DC3">
      <w:pPr>
        <w:widowControl/>
        <w:kinsoku w:val="0"/>
        <w:snapToGrid w:val="0"/>
        <w:spacing w:line="244" w:lineRule="auto"/>
        <w:textAlignment w:val="baseline"/>
        <w:rPr>
          <w:rFonts w:ascii="宋体" w:hAnsi="宋体" w:cs="宋体"/>
          <w:snapToGrid w:val="0"/>
          <w:color w:val="000000"/>
        </w:rPr>
      </w:pPr>
    </w:p>
    <w:p w14:paraId="147DD751">
      <w:pPr>
        <w:pStyle w:val="13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sz w:val="24"/>
          <w:szCs w:val="24"/>
        </w:rPr>
        <w:t>甲方：</w:t>
      </w:r>
      <w:r>
        <w:rPr>
          <w:rFonts w:hint="eastAsia" w:ascii="宋体" w:hAnsi="宋体" w:eastAsia="宋体" w:cs="宋体"/>
          <w:sz w:val="24"/>
          <w:szCs w:val="24"/>
          <w:u w:val="single"/>
        </w:rPr>
        <w:t xml:space="preserve">  </w:t>
      </w:r>
    </w:p>
    <w:p w14:paraId="5A3EABEA">
      <w:pPr>
        <w:pStyle w:val="13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3039A2CB">
      <w:pPr>
        <w:pStyle w:val="13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sz w:val="24"/>
          <w:szCs w:val="24"/>
        </w:rPr>
        <w:t>乙方：</w:t>
      </w:r>
      <w:r>
        <w:rPr>
          <w:rFonts w:hint="eastAsia" w:ascii="宋体" w:hAnsi="宋体" w:eastAsia="宋体" w:cs="宋体"/>
          <w:sz w:val="24"/>
          <w:szCs w:val="24"/>
          <w:u w:val="single"/>
        </w:rPr>
        <w:t xml:space="preserve">  </w:t>
      </w:r>
    </w:p>
    <w:p w14:paraId="7EBEB70A">
      <w:pPr>
        <w:pStyle w:val="13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2CF70906">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222222"/>
          <w:sz w:val="24"/>
          <w:szCs w:val="24"/>
        </w:rPr>
        <w:t xml:space="preserve">根据 </w:t>
      </w:r>
      <w:r>
        <w:rPr>
          <w:rFonts w:hint="eastAsia" w:ascii="宋体" w:hAnsi="宋体" w:eastAsia="宋体" w:cs="宋体"/>
          <w:sz w:val="24"/>
          <w:szCs w:val="24"/>
          <w:u w:val="single"/>
        </w:rPr>
        <w:t xml:space="preserve">         项目 </w:t>
      </w:r>
      <w:r>
        <w:rPr>
          <w:rFonts w:hint="eastAsia" w:ascii="宋体" w:hAnsi="宋体" w:eastAsia="宋体" w:cs="宋体"/>
          <w:color w:val="222222"/>
          <w:sz w:val="24"/>
          <w:szCs w:val="24"/>
        </w:rPr>
        <w:t>的采购结果，按照《中华人民共和国政府采购法》，《中华人民共和国民法典(合同编)》的规定，经双方协商，本着平等互利和诚实信用的原则，一致同意遵守本合同如下。</w:t>
      </w:r>
    </w:p>
    <w:p w14:paraId="6A68B947">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sz w:val="24"/>
          <w:szCs w:val="24"/>
        </w:rPr>
        <w:t>一、合同金额</w:t>
      </w:r>
    </w:p>
    <w:p w14:paraId="13E11A84">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合同金额为（大写）：_____________元（￥_________元）人民币。</w:t>
      </w:r>
    </w:p>
    <w:p w14:paraId="6B257DE1">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sz w:val="24"/>
          <w:szCs w:val="24"/>
        </w:rPr>
        <w:t>二、服务范围</w:t>
      </w:r>
    </w:p>
    <w:p w14:paraId="1B554D21">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甲方聘请乙方提供以下服务：</w:t>
      </w:r>
    </w:p>
    <w:p w14:paraId="7922EFEF">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w:t>
      </w:r>
    </w:p>
    <w:p w14:paraId="4C81D01E">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sz w:val="24"/>
          <w:szCs w:val="24"/>
        </w:rPr>
        <w:t>三、甲方乙方的权利和义务</w:t>
      </w:r>
    </w:p>
    <w:p w14:paraId="28C332CD">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1.甲方的权利和义务</w:t>
      </w:r>
    </w:p>
    <w:p w14:paraId="54E9415C">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2.乙方的权利和义务</w:t>
      </w:r>
    </w:p>
    <w:p w14:paraId="540F9076">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sz w:val="24"/>
          <w:szCs w:val="24"/>
        </w:rPr>
        <w:t>四、服务期间（项目完成期限）</w:t>
      </w:r>
    </w:p>
    <w:p w14:paraId="064A1EFC">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1.委托服务期间自______年______月至______年______月止。</w:t>
      </w:r>
    </w:p>
    <w:p w14:paraId="298C1220">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sz w:val="24"/>
          <w:szCs w:val="24"/>
        </w:rPr>
        <w:t>五、付款方式</w:t>
      </w:r>
    </w:p>
    <w:p w14:paraId="3BDAFFDB">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222222"/>
          <w:sz w:val="24"/>
          <w:szCs w:val="24"/>
        </w:rPr>
      </w:pPr>
      <w:r>
        <w:rPr>
          <w:rFonts w:hint="eastAsia" w:ascii="宋体" w:hAnsi="宋体" w:eastAsia="宋体" w:cs="宋体"/>
          <w:color w:val="222222"/>
          <w:sz w:val="24"/>
          <w:szCs w:val="24"/>
        </w:rPr>
        <w:t>服务费用支付方式为按季度支付，</w:t>
      </w:r>
      <w:r>
        <w:rPr>
          <w:rFonts w:hint="eastAsia" w:ascii="宋体" w:hAnsi="宋体" w:eastAsia="宋体" w:cs="宋体"/>
          <w:color w:val="222222"/>
          <w:sz w:val="24"/>
          <w:szCs w:val="24"/>
          <w:lang w:val="en-US" w:eastAsia="zh-CN"/>
        </w:rPr>
        <w:t>乙方</w:t>
      </w:r>
      <w:r>
        <w:rPr>
          <w:rFonts w:hint="eastAsia" w:ascii="宋体" w:hAnsi="宋体" w:eastAsia="宋体" w:cs="宋体"/>
          <w:color w:val="222222"/>
          <w:sz w:val="24"/>
          <w:szCs w:val="24"/>
        </w:rPr>
        <w:t>应于每季度的第一个月10日前与</w:t>
      </w:r>
      <w:r>
        <w:rPr>
          <w:rFonts w:hint="eastAsia" w:ascii="宋体" w:hAnsi="宋体" w:eastAsia="宋体" w:cs="宋体"/>
          <w:color w:val="222222"/>
          <w:sz w:val="24"/>
          <w:szCs w:val="24"/>
          <w:lang w:val="en-US" w:eastAsia="zh-CN"/>
        </w:rPr>
        <w:t>甲方</w:t>
      </w:r>
      <w:r>
        <w:rPr>
          <w:rFonts w:hint="eastAsia" w:ascii="宋体" w:hAnsi="宋体" w:eastAsia="宋体" w:cs="宋体"/>
          <w:color w:val="222222"/>
          <w:sz w:val="24"/>
          <w:szCs w:val="24"/>
        </w:rPr>
        <w:t>确认服务费，并向</w:t>
      </w:r>
      <w:r>
        <w:rPr>
          <w:rFonts w:hint="eastAsia" w:ascii="宋体" w:hAnsi="宋体" w:eastAsia="宋体" w:cs="宋体"/>
          <w:color w:val="222222"/>
          <w:sz w:val="24"/>
          <w:szCs w:val="24"/>
          <w:lang w:val="en-US" w:eastAsia="zh-CN"/>
        </w:rPr>
        <w:t>甲方</w:t>
      </w:r>
      <w:r>
        <w:rPr>
          <w:rFonts w:hint="eastAsia" w:ascii="宋体" w:hAnsi="宋体" w:eastAsia="宋体" w:cs="宋体"/>
          <w:color w:val="222222"/>
          <w:sz w:val="24"/>
          <w:szCs w:val="24"/>
        </w:rPr>
        <w:t>出具符合国家法律规定的等额发票，</w:t>
      </w:r>
      <w:r>
        <w:rPr>
          <w:rFonts w:hint="eastAsia" w:ascii="宋体" w:hAnsi="宋体" w:eastAsia="宋体" w:cs="宋体"/>
          <w:color w:val="222222"/>
          <w:sz w:val="24"/>
          <w:szCs w:val="24"/>
          <w:lang w:val="en-US" w:eastAsia="zh-CN"/>
        </w:rPr>
        <w:t>甲方</w:t>
      </w:r>
      <w:r>
        <w:rPr>
          <w:rFonts w:hint="eastAsia" w:ascii="宋体" w:hAnsi="宋体" w:eastAsia="宋体" w:cs="宋体"/>
          <w:color w:val="222222"/>
          <w:sz w:val="24"/>
          <w:szCs w:val="24"/>
        </w:rPr>
        <w:t>在收到</w:t>
      </w:r>
      <w:r>
        <w:rPr>
          <w:rFonts w:hint="eastAsia" w:ascii="宋体" w:hAnsi="宋体" w:eastAsia="宋体" w:cs="宋体"/>
          <w:color w:val="222222"/>
          <w:sz w:val="24"/>
          <w:szCs w:val="24"/>
          <w:lang w:val="en-US" w:eastAsia="zh-CN"/>
        </w:rPr>
        <w:t>乙方</w:t>
      </w:r>
      <w:r>
        <w:rPr>
          <w:rFonts w:hint="eastAsia" w:ascii="宋体" w:hAnsi="宋体" w:eastAsia="宋体" w:cs="宋体"/>
          <w:color w:val="222222"/>
          <w:sz w:val="24"/>
          <w:szCs w:val="24"/>
        </w:rPr>
        <w:t>的合法有效等额发票后,将服务费转至</w:t>
      </w:r>
      <w:r>
        <w:rPr>
          <w:rFonts w:hint="eastAsia" w:ascii="宋体" w:hAnsi="宋体" w:eastAsia="宋体" w:cs="宋体"/>
          <w:color w:val="222222"/>
          <w:sz w:val="24"/>
          <w:szCs w:val="24"/>
          <w:lang w:val="en-US" w:eastAsia="zh-CN"/>
        </w:rPr>
        <w:t>乙方</w:t>
      </w:r>
      <w:r>
        <w:rPr>
          <w:rFonts w:hint="eastAsia" w:ascii="宋体" w:hAnsi="宋体" w:eastAsia="宋体" w:cs="宋体"/>
          <w:color w:val="222222"/>
          <w:sz w:val="24"/>
          <w:szCs w:val="24"/>
        </w:rPr>
        <w:t>指定的账户。</w:t>
      </w:r>
    </w:p>
    <w:p w14:paraId="46760449">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sz w:val="24"/>
          <w:szCs w:val="24"/>
        </w:rPr>
        <w:t>六、知识产权归属</w:t>
      </w:r>
    </w:p>
    <w:p w14:paraId="3AD34EB0">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sz w:val="24"/>
          <w:szCs w:val="24"/>
        </w:rPr>
        <w:t>七、保密</w:t>
      </w:r>
    </w:p>
    <w:p w14:paraId="5EE749A6">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sz w:val="24"/>
          <w:szCs w:val="24"/>
        </w:rPr>
        <w:t>八、违约责任与赔偿损失</w:t>
      </w:r>
    </w:p>
    <w:p w14:paraId="2918696C">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1.乙方提供的服务不符合本合同规定的，甲方有权拒收，并且乙方须向甲方方支付本合同总价5%的违约金。</w:t>
      </w:r>
    </w:p>
    <w:p w14:paraId="13591CDC">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2.乙方未能按本合同规定的交货时间提供服务，从逾期之日起每日按本合同总价3‰的数额向甲方支付违约金；逾期半个月以上的，甲方有权终止合同，由此造成的甲方经济损失由乙方承担。</w:t>
      </w:r>
    </w:p>
    <w:p w14:paraId="7CE6B986">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3.甲方无正当理由拒收接受服务，到期拒付服务款项的，甲方向乙方偿付本合同总的5%的违约金。甲方人逾期付款，则每日按本合同总价的3‰向乙方偿付违约金。</w:t>
      </w:r>
    </w:p>
    <w:p w14:paraId="32956C7A">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4.对于因甲方原因导致变更、中止或者终止政府采购合同的，甲方应当依照以下合同约定对供应商受到的损失予以赔偿或者补偿：</w:t>
      </w:r>
    </w:p>
    <w:p w14:paraId="37CC80C4">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5.其它违约责任按《中华人民共和国民法典(合同编)》处理。</w:t>
      </w:r>
    </w:p>
    <w:p w14:paraId="4F3C982A">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sz w:val="24"/>
          <w:szCs w:val="24"/>
        </w:rPr>
        <w:t>九、争议的解决</w:t>
      </w:r>
    </w:p>
    <w:p w14:paraId="60F75F83">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firstLine="40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xml:space="preserve">合同执行过程中发生的任何争议，如双方不能通过友好协商解决，按相关法律法规处理。     </w:t>
      </w:r>
    </w:p>
    <w:p w14:paraId="25993C2B">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sz w:val="24"/>
          <w:szCs w:val="24"/>
        </w:rPr>
        <w:t>十、不可抗力</w:t>
      </w:r>
    </w:p>
    <w:p w14:paraId="64C1F3D4">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DD6C9B8">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sz w:val="24"/>
          <w:szCs w:val="24"/>
        </w:rPr>
        <w:t>十一、税费</w:t>
      </w:r>
    </w:p>
    <w:p w14:paraId="22B244EA">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在中国境内、外发生的与本合同执行有关的一切税费均由乙方负担。</w:t>
      </w:r>
    </w:p>
    <w:p w14:paraId="38513F1F">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sz w:val="24"/>
          <w:szCs w:val="24"/>
        </w:rPr>
        <w:t>十二、其它</w:t>
      </w:r>
    </w:p>
    <w:p w14:paraId="269AE407">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1.本合同所有附件、招标文件、投标文件、中标通知书均为合同的有效组成部分，与本合同具有同等法律效力。</w:t>
      </w:r>
    </w:p>
    <w:p w14:paraId="54524F33">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2.在执行本合同的过程中，所有经双方签署确认的文件（包括会议纪要、补充协议、往来信函）即成为本合同的有效组成部分。</w:t>
      </w:r>
    </w:p>
    <w:p w14:paraId="71F0B8C5">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3.如一方地址、电话、传真号码有变更，应在变更当日内书面通知对方，否则，应承担相应责任。</w:t>
      </w:r>
    </w:p>
    <w:p w14:paraId="73D90FF3">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4.除甲方事先书面同意外，乙方不得部分或全部转让其应履行的合同项下的义务。</w:t>
      </w:r>
    </w:p>
    <w:p w14:paraId="64A98ACE">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sz w:val="24"/>
          <w:szCs w:val="24"/>
        </w:rPr>
        <w:t>十三、合同生效</w:t>
      </w:r>
    </w:p>
    <w:p w14:paraId="09ABEAFA">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1.本合同在甲乙双方法人代表或其授权代表签字盖章后生效。</w:t>
      </w:r>
    </w:p>
    <w:p w14:paraId="1155D2DB">
      <w:pPr>
        <w:pStyle w:val="135"/>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2.合同一式</w:t>
      </w:r>
      <w:r>
        <w:rPr>
          <w:rFonts w:hint="eastAsia" w:ascii="宋体" w:hAnsi="宋体" w:eastAsia="宋体" w:cs="宋体"/>
          <w:sz w:val="24"/>
          <w:szCs w:val="24"/>
          <w:u w:val="single"/>
        </w:rPr>
        <w:t xml:space="preserve">   </w:t>
      </w:r>
      <w:r>
        <w:rPr>
          <w:rFonts w:hint="eastAsia" w:ascii="宋体" w:hAnsi="宋体" w:eastAsia="宋体" w:cs="宋体"/>
          <w:color w:val="222222"/>
          <w:sz w:val="24"/>
          <w:szCs w:val="24"/>
        </w:rPr>
        <w:t xml:space="preserve"> 份。</w:t>
      </w:r>
    </w:p>
    <w:p w14:paraId="3F4F318D">
      <w:pPr>
        <w:pStyle w:val="135"/>
        <w:jc w:val="both"/>
        <w:rPr>
          <w:rFonts w:hint="eastAsia" w:ascii="宋体" w:hAnsi="宋体" w:eastAsia="宋体" w:cs="宋体"/>
          <w:sz w:val="24"/>
          <w:szCs w:val="24"/>
        </w:rPr>
      </w:pPr>
    </w:p>
    <w:p w14:paraId="56942247">
      <w:pPr>
        <w:pStyle w:val="135"/>
        <w:jc w:val="both"/>
        <w:rPr>
          <w:rFonts w:hint="eastAsia" w:ascii="宋体" w:hAnsi="宋体" w:eastAsia="宋体" w:cs="宋体"/>
          <w:sz w:val="24"/>
          <w:szCs w:val="24"/>
        </w:rPr>
      </w:pPr>
      <w:r>
        <w:rPr>
          <w:rFonts w:hint="eastAsia" w:ascii="宋体" w:hAnsi="宋体" w:eastAsia="宋体" w:cs="宋体"/>
          <w:sz w:val="24"/>
          <w:szCs w:val="24"/>
        </w:rPr>
        <w:t xml:space="preserve">甲方（盖章）：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乙方（盖章）：</w:t>
      </w:r>
    </w:p>
    <w:p w14:paraId="35650137">
      <w:pPr>
        <w:pStyle w:val="135"/>
        <w:jc w:val="both"/>
        <w:rPr>
          <w:rFonts w:hint="eastAsia" w:ascii="宋体" w:hAnsi="宋体" w:eastAsia="宋体" w:cs="宋体"/>
          <w:sz w:val="24"/>
          <w:szCs w:val="24"/>
        </w:rPr>
      </w:pPr>
      <w:r>
        <w:rPr>
          <w:rFonts w:hint="eastAsia" w:ascii="宋体" w:hAnsi="宋体" w:eastAsia="宋体" w:cs="宋体"/>
          <w:sz w:val="24"/>
          <w:szCs w:val="24"/>
        </w:rPr>
        <w:t>地址：                                   地址：</w:t>
      </w:r>
    </w:p>
    <w:p w14:paraId="74B1D313">
      <w:pPr>
        <w:pStyle w:val="135"/>
        <w:jc w:val="both"/>
        <w:rPr>
          <w:rFonts w:hint="eastAsia" w:ascii="宋体" w:hAnsi="宋体" w:eastAsia="宋体" w:cs="宋体"/>
          <w:sz w:val="24"/>
          <w:szCs w:val="24"/>
        </w:rPr>
      </w:pPr>
      <w:r>
        <w:rPr>
          <w:rFonts w:hint="eastAsia" w:ascii="宋体" w:hAnsi="宋体" w:eastAsia="宋体" w:cs="宋体"/>
          <w:sz w:val="24"/>
          <w:szCs w:val="24"/>
        </w:rPr>
        <w:t>代表：                                   代表：</w:t>
      </w:r>
    </w:p>
    <w:p w14:paraId="13D86FC8">
      <w:pPr>
        <w:pStyle w:val="135"/>
        <w:jc w:val="both"/>
        <w:rPr>
          <w:rFonts w:hint="eastAsia" w:ascii="宋体" w:hAnsi="宋体" w:eastAsia="宋体" w:cs="宋体"/>
          <w:sz w:val="24"/>
          <w:szCs w:val="24"/>
        </w:rPr>
      </w:pPr>
      <w:r>
        <w:rPr>
          <w:rFonts w:hint="eastAsia" w:ascii="宋体" w:hAnsi="宋体" w:eastAsia="宋体" w:cs="宋体"/>
          <w:sz w:val="24"/>
          <w:szCs w:val="24"/>
        </w:rPr>
        <w:t xml:space="preserve">签订日期：年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签订日期：    年    月    日   </w:t>
      </w:r>
    </w:p>
    <w:p w14:paraId="0ED1042A">
      <w:pPr>
        <w:pStyle w:val="135"/>
        <w:jc w:val="both"/>
        <w:rPr>
          <w:rFonts w:hint="eastAsia" w:ascii="宋体" w:hAnsi="宋体" w:eastAsia="宋体" w:cs="宋体"/>
          <w:sz w:val="24"/>
          <w:szCs w:val="24"/>
        </w:rPr>
      </w:pPr>
      <w:r>
        <w:rPr>
          <w:rFonts w:hint="eastAsia" w:ascii="宋体" w:hAnsi="宋体" w:eastAsia="宋体" w:cs="宋体"/>
          <w:sz w:val="24"/>
          <w:szCs w:val="24"/>
        </w:rPr>
        <w:t>开户名称：                               开户名称：</w:t>
      </w:r>
    </w:p>
    <w:p w14:paraId="797C9C79">
      <w:pPr>
        <w:pStyle w:val="135"/>
        <w:jc w:val="both"/>
        <w:rPr>
          <w:rFonts w:hint="eastAsia" w:ascii="宋体" w:hAnsi="宋体" w:eastAsia="宋体" w:cs="宋体"/>
          <w:sz w:val="24"/>
          <w:szCs w:val="24"/>
        </w:rPr>
      </w:pPr>
      <w:r>
        <w:rPr>
          <w:rFonts w:hint="eastAsia" w:ascii="宋体" w:hAnsi="宋体" w:eastAsia="宋体" w:cs="宋体"/>
          <w:sz w:val="24"/>
          <w:szCs w:val="24"/>
        </w:rPr>
        <w:t>银行账号：                               银行账号：</w:t>
      </w:r>
    </w:p>
    <w:p w14:paraId="22DC3B67">
      <w:pPr>
        <w:pStyle w:val="135"/>
        <w:jc w:val="both"/>
        <w:rPr>
          <w:rFonts w:hint="eastAsia" w:ascii="宋体" w:hAnsi="宋体" w:eastAsia="宋体" w:cs="宋体"/>
          <w:sz w:val="24"/>
          <w:szCs w:val="24"/>
        </w:rPr>
      </w:pPr>
      <w:r>
        <w:rPr>
          <w:rFonts w:hint="eastAsia" w:ascii="宋体" w:hAnsi="宋体" w:eastAsia="宋体" w:cs="宋体"/>
          <w:sz w:val="24"/>
          <w:szCs w:val="24"/>
        </w:rPr>
        <w:t>开户行：                                 开户行：</w:t>
      </w:r>
    </w:p>
    <w:p w14:paraId="1E498A74">
      <w:pPr>
        <w:pStyle w:val="135"/>
        <w:ind w:firstLine="420"/>
        <w:jc w:val="left"/>
      </w:pPr>
      <w:r>
        <w:t xml:space="preserve"> </w:t>
      </w:r>
    </w:p>
    <w:p w14:paraId="18DA6A73">
      <w:pPr>
        <w:pStyle w:val="135"/>
        <w:jc w:val="left"/>
      </w:pPr>
      <w:r>
        <w:rPr>
          <w:b/>
          <w:sz w:val="24"/>
        </w:rPr>
        <w:t>备注：</w:t>
      </w:r>
    </w:p>
    <w:p w14:paraId="5D4B1CBC">
      <w:pPr>
        <w:pStyle w:val="135"/>
        <w:jc w:val="both"/>
      </w:pPr>
      <w:r>
        <w:rPr>
          <w:sz w:val="24"/>
        </w:rPr>
        <w:t>1、本合同所有附件均在签订合同时编制，依据是</w:t>
      </w:r>
      <w:r>
        <w:rPr>
          <w:rFonts w:hint="eastAsia"/>
          <w:sz w:val="24"/>
          <w:lang w:val="en-US" w:eastAsia="zh-CN"/>
        </w:rPr>
        <w:t>比选文件</w:t>
      </w:r>
      <w:r>
        <w:rPr>
          <w:sz w:val="24"/>
        </w:rPr>
        <w:t>及乙方的</w:t>
      </w:r>
      <w:r>
        <w:rPr>
          <w:rFonts w:hint="eastAsia"/>
          <w:sz w:val="24"/>
          <w:lang w:val="en-US" w:eastAsia="zh-CN"/>
        </w:rPr>
        <w:t>响应</w:t>
      </w:r>
      <w:r>
        <w:rPr>
          <w:sz w:val="24"/>
        </w:rPr>
        <w:t>文件的相应内容；</w:t>
      </w:r>
    </w:p>
    <w:p w14:paraId="09427D54">
      <w:pPr>
        <w:pStyle w:val="135"/>
        <w:jc w:val="left"/>
      </w:pPr>
      <w:r>
        <w:rPr>
          <w:sz w:val="24"/>
        </w:rPr>
        <w:t>2、合同附件的具体条目及内容由双方在签订合同时商定，故此处并不完整，有待调整补充。</w:t>
      </w:r>
    </w:p>
    <w:p w14:paraId="6FBDEFF8">
      <w:pPr>
        <w:spacing w:line="360" w:lineRule="auto"/>
        <w:jc w:val="both"/>
        <w:rPr>
          <w:rFonts w:ascii="宋体" w:hAnsi="宋体" w:cs="宋体"/>
          <w:color w:val="FF0000"/>
        </w:rPr>
      </w:pPr>
      <w:r>
        <w:rPr>
          <w:rFonts w:hint="eastAsia" w:ascii="宋体" w:hAnsi="宋体" w:cs="宋体"/>
          <w:color w:val="FF0000"/>
        </w:rPr>
        <w:t xml:space="preserve">                      </w:t>
      </w:r>
    </w:p>
    <w:p w14:paraId="423CDBB2">
      <w:pPr>
        <w:spacing w:line="360" w:lineRule="auto"/>
        <w:rPr>
          <w:rFonts w:ascii="宋体" w:hAnsi="宋体" w:cs="宋体"/>
          <w:color w:val="FF0000"/>
        </w:rPr>
      </w:pPr>
    </w:p>
    <w:p w14:paraId="5E83C2EB">
      <w:pPr>
        <w:pStyle w:val="38"/>
        <w:rPr>
          <w:rFonts w:ascii="宋体" w:hAnsi="宋体" w:cs="宋体"/>
          <w:color w:val="FF0000"/>
          <w:sz w:val="21"/>
        </w:rPr>
      </w:pPr>
    </w:p>
    <w:p w14:paraId="3ABD967D">
      <w:pPr>
        <w:rPr>
          <w:rFonts w:ascii="宋体" w:hAnsi="宋体" w:cs="宋体"/>
        </w:rPr>
      </w:pPr>
      <w:r>
        <w:rPr>
          <w:rFonts w:hint="eastAsia" w:ascii="宋体" w:hAnsi="宋体" w:cs="宋体"/>
        </w:rPr>
        <w:br w:type="page"/>
      </w:r>
    </w:p>
    <w:p w14:paraId="3ED56E10">
      <w:pPr>
        <w:pStyle w:val="36"/>
        <w:rPr>
          <w:rFonts w:ascii="宋体" w:hAnsi="宋体" w:cs="宋体"/>
          <w:b w:val="0"/>
          <w:bCs w:val="0"/>
          <w:sz w:val="28"/>
        </w:rPr>
      </w:pPr>
      <w:bookmarkStart w:id="36" w:name="_Toc10365"/>
      <w:bookmarkStart w:id="37" w:name="_Toc20919"/>
      <w:r>
        <w:rPr>
          <w:rFonts w:hint="eastAsia" w:ascii="宋体" w:hAnsi="宋体" w:cs="宋体"/>
        </w:rPr>
        <w:t xml:space="preserve">第六章  </w:t>
      </w:r>
      <w:r>
        <w:rPr>
          <w:rFonts w:hint="eastAsia" w:ascii="宋体" w:hAnsi="宋体" w:cs="宋体"/>
          <w:lang w:eastAsia="zh-CN"/>
        </w:rPr>
        <w:t>响应文件</w:t>
      </w:r>
      <w:r>
        <w:rPr>
          <w:rFonts w:hint="eastAsia" w:ascii="宋体" w:hAnsi="宋体" w:cs="宋体"/>
        </w:rPr>
        <w:t>格式</w:t>
      </w:r>
      <w:bookmarkEnd w:id="31"/>
      <w:bookmarkEnd w:id="32"/>
      <w:bookmarkEnd w:id="33"/>
      <w:bookmarkEnd w:id="34"/>
      <w:bookmarkEnd w:id="35"/>
      <w:bookmarkEnd w:id="36"/>
      <w:bookmarkEnd w:id="37"/>
    </w:p>
    <w:p w14:paraId="7A494644">
      <w:pPr>
        <w:pStyle w:val="3"/>
        <w:adjustRightInd w:val="0"/>
        <w:snapToGrid w:val="0"/>
        <w:spacing w:before="120" w:beforeLines="50" w:after="120" w:afterLines="50" w:line="360" w:lineRule="auto"/>
        <w:jc w:val="center"/>
        <w:rPr>
          <w:rFonts w:ascii="宋体" w:hAnsi="宋体" w:eastAsia="宋体" w:cs="宋体"/>
          <w:b w:val="0"/>
        </w:rPr>
      </w:pPr>
      <w:bookmarkStart w:id="38" w:name="_Toc410738975"/>
      <w:bookmarkStart w:id="39" w:name="_Toc416771362"/>
      <w:bookmarkStart w:id="40" w:name="_Toc416770252"/>
      <w:bookmarkStart w:id="41" w:name="_Toc410736176"/>
      <w:bookmarkStart w:id="42" w:name="_Toc275865604"/>
      <w:r>
        <w:rPr>
          <w:rFonts w:hint="eastAsia" w:ascii="宋体" w:hAnsi="宋体" w:eastAsia="宋体" w:cs="宋体"/>
          <w:b w:val="0"/>
        </w:rPr>
        <w:t>包装封面参考</w:t>
      </w:r>
      <w:bookmarkEnd w:id="38"/>
      <w:bookmarkEnd w:id="39"/>
      <w:bookmarkEnd w:id="40"/>
      <w:bookmarkEnd w:id="41"/>
    </w:p>
    <w:tbl>
      <w:tblPr>
        <w:tblStyle w:val="39"/>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14:paraId="3A73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57" w:type="dxa"/>
          </w:tcPr>
          <w:p w14:paraId="70E90AEF">
            <w:pPr>
              <w:pStyle w:val="16"/>
              <w:spacing w:line="360" w:lineRule="auto"/>
              <w:ind w:firstLine="482" w:firstLineChars="150"/>
              <w:rPr>
                <w:rFonts w:ascii="宋体" w:hAnsi="宋体" w:cs="宋体"/>
                <w:b/>
                <w:sz w:val="32"/>
              </w:rPr>
            </w:pPr>
          </w:p>
          <w:p w14:paraId="503B4FCA">
            <w:pPr>
              <w:pStyle w:val="16"/>
              <w:spacing w:line="360" w:lineRule="auto"/>
              <w:ind w:firstLine="482" w:firstLineChars="150"/>
              <w:rPr>
                <w:rFonts w:ascii="宋体" w:hAnsi="宋体" w:cs="宋体"/>
                <w:b/>
                <w:sz w:val="32"/>
              </w:rPr>
            </w:pPr>
          </w:p>
          <w:p w14:paraId="3A89F585">
            <w:pPr>
              <w:pStyle w:val="16"/>
              <w:spacing w:line="360" w:lineRule="auto"/>
              <w:jc w:val="center"/>
              <w:rPr>
                <w:rFonts w:ascii="宋体" w:hAnsi="宋体" w:cs="宋体"/>
                <w:b/>
                <w:sz w:val="72"/>
                <w:szCs w:val="72"/>
              </w:rPr>
            </w:pPr>
            <w:r>
              <w:rPr>
                <w:rFonts w:hint="eastAsia" w:ascii="宋体" w:hAnsi="宋体" w:cs="宋体"/>
                <w:b/>
                <w:sz w:val="72"/>
                <w:szCs w:val="72"/>
                <w:lang w:val="en-US" w:eastAsia="zh-CN"/>
              </w:rPr>
              <w:t>响</w:t>
            </w:r>
            <w:r>
              <w:rPr>
                <w:rFonts w:hint="eastAsia" w:ascii="宋体" w:hAnsi="宋体" w:cs="宋体"/>
                <w:b/>
                <w:sz w:val="72"/>
                <w:szCs w:val="72"/>
              </w:rPr>
              <w:t xml:space="preserve"> </w:t>
            </w:r>
            <w:r>
              <w:rPr>
                <w:rFonts w:hint="eastAsia" w:ascii="宋体" w:hAnsi="宋体" w:cs="宋体"/>
                <w:b/>
                <w:sz w:val="72"/>
                <w:szCs w:val="72"/>
                <w:lang w:val="en-US" w:eastAsia="zh-CN"/>
              </w:rPr>
              <w:t>应</w:t>
            </w:r>
            <w:r>
              <w:rPr>
                <w:rFonts w:hint="eastAsia" w:ascii="宋体" w:hAnsi="宋体" w:cs="宋体"/>
                <w:b/>
                <w:sz w:val="72"/>
                <w:szCs w:val="72"/>
              </w:rPr>
              <w:t xml:space="preserve"> 文 件</w:t>
            </w:r>
          </w:p>
          <w:p w14:paraId="30B2A478">
            <w:pPr>
              <w:pStyle w:val="16"/>
              <w:spacing w:line="360" w:lineRule="auto"/>
              <w:ind w:firstLine="3654" w:firstLineChars="700"/>
              <w:rPr>
                <w:rFonts w:ascii="宋体" w:hAnsi="宋体" w:cs="宋体"/>
                <w:b/>
                <w:sz w:val="52"/>
                <w:szCs w:val="52"/>
              </w:rPr>
            </w:pPr>
          </w:p>
          <w:p w14:paraId="0DB39168">
            <w:pPr>
              <w:pStyle w:val="16"/>
              <w:spacing w:line="360" w:lineRule="auto"/>
              <w:ind w:firstLine="3654" w:firstLineChars="700"/>
              <w:rPr>
                <w:rFonts w:ascii="宋体" w:hAnsi="宋体" w:cs="宋体"/>
                <w:b/>
                <w:sz w:val="32"/>
              </w:rPr>
            </w:pPr>
            <w:r>
              <w:rPr>
                <w:rFonts w:hint="eastAsia" w:ascii="宋体" w:hAnsi="宋体" w:cs="宋体"/>
                <w:b/>
                <w:sz w:val="52"/>
                <w:szCs w:val="52"/>
              </w:rPr>
              <w:t xml:space="preserve">口 </w:t>
            </w:r>
            <w:r>
              <w:rPr>
                <w:rFonts w:hint="eastAsia" w:ascii="宋体" w:hAnsi="宋体" w:cs="宋体"/>
                <w:b/>
                <w:sz w:val="32"/>
              </w:rPr>
              <w:t>正本</w:t>
            </w:r>
          </w:p>
          <w:p w14:paraId="6594E1F6">
            <w:pPr>
              <w:pStyle w:val="16"/>
              <w:spacing w:line="360" w:lineRule="auto"/>
              <w:ind w:firstLine="3654" w:firstLineChars="700"/>
              <w:rPr>
                <w:rFonts w:ascii="宋体" w:hAnsi="宋体" w:cs="宋体"/>
                <w:b/>
                <w:sz w:val="32"/>
              </w:rPr>
            </w:pPr>
            <w:r>
              <w:rPr>
                <w:rFonts w:hint="eastAsia" w:ascii="宋体" w:hAnsi="宋体" w:cs="宋体"/>
                <w:b/>
                <w:sz w:val="52"/>
                <w:szCs w:val="52"/>
              </w:rPr>
              <w:t xml:space="preserve">口 </w:t>
            </w:r>
            <w:r>
              <w:rPr>
                <w:rFonts w:hint="eastAsia" w:ascii="宋体" w:hAnsi="宋体" w:cs="宋体"/>
                <w:b/>
                <w:sz w:val="32"/>
              </w:rPr>
              <w:t>副本</w:t>
            </w:r>
          </w:p>
          <w:p w14:paraId="647EC076">
            <w:pPr>
              <w:pStyle w:val="16"/>
              <w:spacing w:line="360" w:lineRule="auto"/>
              <w:ind w:firstLine="3654" w:firstLineChars="700"/>
              <w:rPr>
                <w:rFonts w:ascii="宋体" w:hAnsi="宋体" w:cs="宋体"/>
                <w:b/>
                <w:sz w:val="32"/>
              </w:rPr>
            </w:pPr>
            <w:r>
              <w:rPr>
                <w:rFonts w:hint="eastAsia" w:ascii="宋体" w:hAnsi="宋体" w:cs="宋体"/>
                <w:b/>
                <w:sz w:val="52"/>
                <w:szCs w:val="52"/>
              </w:rPr>
              <w:t xml:space="preserve">口 </w:t>
            </w:r>
            <w:r>
              <w:rPr>
                <w:rFonts w:hint="eastAsia" w:ascii="宋体" w:hAnsi="宋体" w:cs="宋体"/>
                <w:b/>
                <w:sz w:val="32"/>
              </w:rPr>
              <w:t>单独密封资料</w:t>
            </w:r>
          </w:p>
          <w:p w14:paraId="44137F98">
            <w:pPr>
              <w:pStyle w:val="16"/>
              <w:spacing w:line="360" w:lineRule="auto"/>
              <w:rPr>
                <w:rFonts w:ascii="宋体" w:hAnsi="宋体" w:cs="宋体"/>
                <w:b/>
                <w:sz w:val="32"/>
              </w:rPr>
            </w:pPr>
          </w:p>
          <w:p w14:paraId="021D2E0E">
            <w:pPr>
              <w:pStyle w:val="16"/>
              <w:spacing w:line="360" w:lineRule="auto"/>
              <w:rPr>
                <w:rFonts w:ascii="宋体" w:hAnsi="宋体" w:cs="宋体"/>
                <w:b/>
                <w:sz w:val="32"/>
              </w:rPr>
            </w:pPr>
          </w:p>
          <w:p w14:paraId="724C9A30">
            <w:pPr>
              <w:pStyle w:val="16"/>
              <w:spacing w:line="400" w:lineRule="exact"/>
              <w:ind w:firstLine="1037" w:firstLineChars="369"/>
              <w:rPr>
                <w:rFonts w:hint="eastAsia" w:ascii="宋体" w:hAnsi="宋体" w:eastAsia="宋体" w:cs="宋体"/>
                <w:b/>
                <w:sz w:val="28"/>
                <w:szCs w:val="28"/>
                <w:lang w:eastAsia="zh-CN"/>
              </w:rPr>
            </w:pPr>
            <w:r>
              <w:rPr>
                <w:rFonts w:hint="eastAsia" w:ascii="宋体" w:hAnsi="宋体" w:cs="宋体"/>
                <w:b/>
                <w:sz w:val="28"/>
                <w:szCs w:val="28"/>
              </w:rPr>
              <w:t>项目编号：</w:t>
            </w:r>
            <w:r>
              <w:rPr>
                <w:rFonts w:hint="eastAsia" w:ascii="宋体" w:hAnsi="宋体" w:cs="宋体"/>
                <w:b/>
                <w:sz w:val="28"/>
                <w:szCs w:val="28"/>
                <w:lang w:eastAsia="zh-CN"/>
              </w:rPr>
              <w:t>GZGCCG-2026031</w:t>
            </w:r>
          </w:p>
          <w:p w14:paraId="117A96BE">
            <w:pPr>
              <w:pStyle w:val="16"/>
              <w:spacing w:line="400" w:lineRule="exact"/>
              <w:ind w:firstLine="1037" w:firstLineChars="369"/>
              <w:rPr>
                <w:rFonts w:hint="eastAsia" w:ascii="宋体" w:hAnsi="宋体" w:eastAsia="宋体" w:cs="宋体"/>
                <w:b/>
                <w:sz w:val="28"/>
                <w:szCs w:val="28"/>
                <w:lang w:eastAsia="zh-CN"/>
              </w:rPr>
            </w:pPr>
            <w:r>
              <w:rPr>
                <w:rFonts w:hint="eastAsia" w:ascii="宋体" w:hAnsi="宋体" w:cs="宋体"/>
                <w:b/>
                <w:sz w:val="28"/>
                <w:szCs w:val="28"/>
              </w:rPr>
              <w:t>项目名称：</w:t>
            </w:r>
            <w:r>
              <w:rPr>
                <w:rFonts w:hint="eastAsia" w:ascii="宋体" w:hAnsi="宋体" w:cs="宋体"/>
                <w:b/>
                <w:sz w:val="28"/>
                <w:szCs w:val="28"/>
                <w:lang w:eastAsia="zh-CN"/>
              </w:rPr>
              <w:t>黄埔区大沙北路81号办公楼保安服务项目</w:t>
            </w:r>
          </w:p>
          <w:p w14:paraId="0CC37493">
            <w:pPr>
              <w:pStyle w:val="16"/>
              <w:spacing w:line="400" w:lineRule="exact"/>
              <w:ind w:firstLine="1037" w:firstLineChars="369"/>
              <w:rPr>
                <w:rFonts w:ascii="宋体" w:hAnsi="宋体" w:cs="宋体"/>
                <w:b/>
                <w:sz w:val="28"/>
                <w:szCs w:val="28"/>
              </w:rPr>
            </w:pPr>
            <w:r>
              <w:rPr>
                <w:rFonts w:hint="eastAsia" w:ascii="宋体" w:hAnsi="宋体" w:cs="宋体"/>
                <w:b/>
                <w:sz w:val="28"/>
                <w:szCs w:val="28"/>
                <w:lang w:eastAsia="zh-CN"/>
              </w:rPr>
              <w:t>响应供应商</w:t>
            </w:r>
            <w:r>
              <w:rPr>
                <w:rFonts w:hint="eastAsia" w:ascii="宋体" w:hAnsi="宋体" w:cs="宋体"/>
                <w:b/>
                <w:sz w:val="28"/>
                <w:szCs w:val="28"/>
              </w:rPr>
              <w:t>名称：</w:t>
            </w:r>
          </w:p>
          <w:p w14:paraId="72909F49">
            <w:pPr>
              <w:pStyle w:val="16"/>
              <w:spacing w:line="400" w:lineRule="exact"/>
              <w:ind w:firstLine="1037" w:firstLineChars="369"/>
              <w:rPr>
                <w:rFonts w:ascii="宋体" w:hAnsi="宋体" w:cs="宋体"/>
                <w:b/>
                <w:sz w:val="28"/>
                <w:szCs w:val="28"/>
              </w:rPr>
            </w:pPr>
            <w:r>
              <w:rPr>
                <w:rFonts w:hint="eastAsia" w:ascii="宋体" w:hAnsi="宋体" w:cs="宋体"/>
                <w:b/>
                <w:sz w:val="28"/>
                <w:szCs w:val="28"/>
                <w:lang w:eastAsia="zh-CN"/>
              </w:rPr>
              <w:t>响应供应商</w:t>
            </w:r>
            <w:r>
              <w:rPr>
                <w:rFonts w:hint="eastAsia" w:ascii="宋体" w:hAnsi="宋体" w:cs="宋体"/>
                <w:b/>
                <w:sz w:val="28"/>
                <w:szCs w:val="28"/>
              </w:rPr>
              <w:t>地址：</w:t>
            </w:r>
          </w:p>
          <w:p w14:paraId="3B588CD8">
            <w:pPr>
              <w:pStyle w:val="16"/>
              <w:spacing w:line="400" w:lineRule="exact"/>
              <w:ind w:firstLine="1185" w:firstLineChars="369"/>
              <w:rPr>
                <w:rFonts w:ascii="宋体" w:hAnsi="宋体" w:cs="宋体"/>
                <w:b/>
                <w:sz w:val="32"/>
              </w:rPr>
            </w:pPr>
          </w:p>
        </w:tc>
      </w:tr>
    </w:tbl>
    <w:p w14:paraId="762FA211">
      <w:pPr>
        <w:pStyle w:val="3"/>
        <w:adjustRightInd w:val="0"/>
        <w:snapToGrid w:val="0"/>
        <w:spacing w:before="120" w:beforeLines="50" w:after="120" w:afterLines="50" w:line="360" w:lineRule="auto"/>
        <w:jc w:val="center"/>
        <w:rPr>
          <w:rFonts w:ascii="宋体" w:hAnsi="宋体" w:eastAsia="宋体" w:cs="宋体"/>
          <w:b w:val="0"/>
        </w:rPr>
      </w:pPr>
      <w:bookmarkStart w:id="43" w:name="_Toc416771363"/>
      <w:bookmarkStart w:id="44" w:name="_Toc410738976"/>
      <w:bookmarkStart w:id="45" w:name="_Toc410736177"/>
      <w:bookmarkStart w:id="46" w:name="_Toc416770253"/>
      <w:r>
        <w:rPr>
          <w:rFonts w:hint="eastAsia" w:ascii="宋体" w:hAnsi="宋体" w:eastAsia="宋体" w:cs="宋体"/>
          <w:b w:val="0"/>
          <w:lang w:eastAsia="zh-CN"/>
        </w:rPr>
        <w:t>响应文件</w:t>
      </w:r>
      <w:r>
        <w:rPr>
          <w:rFonts w:hint="eastAsia" w:ascii="宋体" w:hAnsi="宋体" w:eastAsia="宋体" w:cs="宋体"/>
          <w:b w:val="0"/>
        </w:rPr>
        <w:t>目录表</w:t>
      </w:r>
      <w:bookmarkEnd w:id="42"/>
      <w:bookmarkEnd w:id="43"/>
      <w:bookmarkEnd w:id="44"/>
      <w:bookmarkEnd w:id="45"/>
      <w:bookmarkEnd w:id="46"/>
    </w:p>
    <w:p w14:paraId="59D94C8F">
      <w:pPr>
        <w:snapToGrid w:val="0"/>
        <w:spacing w:line="360" w:lineRule="auto"/>
        <w:rPr>
          <w:rFonts w:ascii="宋体" w:hAnsi="宋体" w:cs="宋体"/>
          <w:b/>
        </w:rPr>
      </w:pPr>
      <w:r>
        <w:rPr>
          <w:rFonts w:hint="eastAsia" w:ascii="宋体" w:hAnsi="宋体" w:cs="宋体"/>
          <w:b/>
        </w:rPr>
        <w:t>说明：</w:t>
      </w:r>
    </w:p>
    <w:p w14:paraId="247C24AF">
      <w:pPr>
        <w:pStyle w:val="80"/>
        <w:numPr>
          <w:ilvl w:val="0"/>
          <w:numId w:val="18"/>
        </w:numPr>
        <w:adjustRightInd w:val="0"/>
        <w:snapToGrid w:val="0"/>
        <w:spacing w:line="360" w:lineRule="auto"/>
        <w:ind w:firstLineChars="0"/>
        <w:rPr>
          <w:rFonts w:ascii="宋体" w:hAnsi="宋体" w:eastAsia="宋体" w:cs="宋体"/>
          <w:sz w:val="21"/>
          <w:szCs w:val="21"/>
        </w:rPr>
      </w:pPr>
      <w:r>
        <w:rPr>
          <w:rFonts w:hint="eastAsia" w:ascii="宋体" w:hAnsi="宋体" w:eastAsia="宋体" w:cs="宋体"/>
          <w:sz w:val="21"/>
          <w:szCs w:val="21"/>
          <w:lang w:eastAsia="zh-CN"/>
        </w:rPr>
        <w:t>响应文件</w:t>
      </w:r>
      <w:r>
        <w:rPr>
          <w:rFonts w:hint="eastAsia" w:ascii="宋体" w:hAnsi="宋体" w:eastAsia="宋体" w:cs="宋体"/>
          <w:sz w:val="21"/>
          <w:szCs w:val="21"/>
        </w:rPr>
        <w:t>包括但不限于以下组成内容。</w:t>
      </w:r>
    </w:p>
    <w:p w14:paraId="57CDEC95">
      <w:pPr>
        <w:pStyle w:val="80"/>
        <w:numPr>
          <w:ilvl w:val="0"/>
          <w:numId w:val="18"/>
        </w:numPr>
        <w:adjustRightInd w:val="0"/>
        <w:snapToGrid w:val="0"/>
        <w:spacing w:line="360" w:lineRule="auto"/>
        <w:ind w:firstLineChars="0"/>
        <w:rPr>
          <w:rFonts w:ascii="宋体" w:hAnsi="宋体" w:eastAsia="宋体" w:cs="宋体"/>
          <w:sz w:val="21"/>
          <w:szCs w:val="21"/>
        </w:rPr>
      </w:pPr>
      <w:r>
        <w:rPr>
          <w:rFonts w:hint="eastAsia" w:ascii="宋体" w:hAnsi="宋体" w:eastAsia="宋体" w:cs="宋体"/>
          <w:sz w:val="21"/>
          <w:szCs w:val="21"/>
          <w:lang w:eastAsia="zh-CN"/>
        </w:rPr>
        <w:t>响应供应商</w:t>
      </w:r>
      <w:r>
        <w:rPr>
          <w:rFonts w:hint="eastAsia" w:ascii="宋体" w:hAnsi="宋体" w:eastAsia="宋体" w:cs="宋体"/>
          <w:sz w:val="21"/>
          <w:szCs w:val="21"/>
        </w:rPr>
        <w:t>编制</w:t>
      </w:r>
      <w:r>
        <w:rPr>
          <w:rFonts w:hint="eastAsia" w:ascii="宋体" w:hAnsi="宋体" w:eastAsia="宋体" w:cs="宋体"/>
          <w:sz w:val="21"/>
          <w:szCs w:val="21"/>
          <w:lang w:eastAsia="zh-CN"/>
        </w:rPr>
        <w:t>响应文件</w:t>
      </w:r>
      <w:r>
        <w:rPr>
          <w:rFonts w:hint="eastAsia" w:ascii="宋体" w:hAnsi="宋体" w:eastAsia="宋体" w:cs="宋体"/>
          <w:sz w:val="21"/>
          <w:szCs w:val="21"/>
        </w:rPr>
        <w:t>中的项目编号应为</w:t>
      </w:r>
      <w:r>
        <w:rPr>
          <w:rFonts w:hint="eastAsia" w:ascii="宋体" w:hAnsi="宋体" w:eastAsia="宋体" w:cs="宋体"/>
          <w:sz w:val="21"/>
          <w:szCs w:val="21"/>
          <w:lang w:eastAsia="zh-CN"/>
        </w:rPr>
        <w:t>GZGCCG-2026031</w:t>
      </w:r>
      <w:r>
        <w:rPr>
          <w:rFonts w:hint="eastAsia" w:ascii="宋体" w:hAnsi="宋体" w:eastAsia="宋体" w:cs="宋体"/>
          <w:sz w:val="21"/>
          <w:szCs w:val="21"/>
        </w:rPr>
        <w:t>。</w:t>
      </w:r>
    </w:p>
    <w:p w14:paraId="3979BD60">
      <w:pPr>
        <w:pStyle w:val="80"/>
        <w:numPr>
          <w:ilvl w:val="0"/>
          <w:numId w:val="18"/>
        </w:numPr>
        <w:adjustRightInd w:val="0"/>
        <w:snapToGrid w:val="0"/>
        <w:spacing w:line="360" w:lineRule="auto"/>
        <w:ind w:left="426" w:hanging="426" w:firstLineChars="0"/>
        <w:rPr>
          <w:rFonts w:ascii="宋体" w:hAnsi="宋体" w:eastAsia="宋体" w:cs="宋体"/>
          <w:sz w:val="21"/>
          <w:szCs w:val="21"/>
        </w:rPr>
      </w:pPr>
      <w:r>
        <w:rPr>
          <w:rFonts w:hint="eastAsia" w:ascii="宋体" w:hAnsi="宋体" w:eastAsia="宋体" w:cs="宋体"/>
          <w:sz w:val="21"/>
          <w:szCs w:val="21"/>
          <w:lang w:eastAsia="zh-CN"/>
        </w:rPr>
        <w:t>响应供应商</w:t>
      </w:r>
      <w:r>
        <w:rPr>
          <w:rFonts w:hint="eastAsia" w:ascii="宋体" w:hAnsi="宋体" w:eastAsia="宋体" w:cs="宋体"/>
          <w:sz w:val="21"/>
          <w:szCs w:val="21"/>
        </w:rPr>
        <w:t>必须严格按照《资格性、符合性评审表》的评审内容的要求如实提供证明材料并应加盖</w:t>
      </w:r>
      <w:r>
        <w:rPr>
          <w:rFonts w:hint="eastAsia" w:ascii="宋体" w:hAnsi="宋体" w:eastAsia="宋体" w:cs="宋体"/>
          <w:sz w:val="21"/>
          <w:szCs w:val="21"/>
          <w:lang w:eastAsia="zh-CN"/>
        </w:rPr>
        <w:t>响应供应商</w:t>
      </w:r>
      <w:r>
        <w:rPr>
          <w:rFonts w:hint="eastAsia" w:ascii="宋体" w:hAnsi="宋体" w:eastAsia="宋体" w:cs="宋体"/>
          <w:sz w:val="21"/>
          <w:szCs w:val="21"/>
        </w:rPr>
        <w:t>公章。</w:t>
      </w:r>
    </w:p>
    <w:p w14:paraId="082B1724">
      <w:pPr>
        <w:pStyle w:val="80"/>
        <w:numPr>
          <w:ilvl w:val="0"/>
          <w:numId w:val="18"/>
        </w:numPr>
        <w:adjustRightInd w:val="0"/>
        <w:snapToGrid w:val="0"/>
        <w:spacing w:line="360" w:lineRule="auto"/>
        <w:ind w:left="426" w:hanging="426" w:firstLineChars="0"/>
        <w:rPr>
          <w:rFonts w:ascii="宋体" w:hAnsi="宋体" w:eastAsia="宋体" w:cs="宋体"/>
          <w:sz w:val="21"/>
          <w:szCs w:val="21"/>
        </w:rPr>
      </w:pPr>
      <w:r>
        <w:rPr>
          <w:rFonts w:hint="eastAsia" w:ascii="宋体" w:hAnsi="宋体" w:eastAsia="宋体" w:cs="宋体"/>
          <w:sz w:val="21"/>
          <w:szCs w:val="21"/>
          <w:lang w:eastAsia="zh-CN"/>
        </w:rPr>
        <w:t>响应供应商</w:t>
      </w:r>
      <w:r>
        <w:rPr>
          <w:rFonts w:hint="eastAsia" w:ascii="宋体" w:hAnsi="宋体" w:eastAsia="宋体" w:cs="宋体"/>
          <w:sz w:val="21"/>
          <w:szCs w:val="21"/>
        </w:rPr>
        <w:t>应根据《综合评分表》要求提交的相关各类证明、资料等填写此表，同时应如实提交《综合评分表》要求提交的相关各类证明、资料等并应加盖</w:t>
      </w:r>
      <w:r>
        <w:rPr>
          <w:rFonts w:hint="eastAsia" w:ascii="宋体" w:hAnsi="宋体" w:eastAsia="宋体" w:cs="宋体"/>
          <w:sz w:val="21"/>
          <w:szCs w:val="21"/>
          <w:lang w:eastAsia="zh-CN"/>
        </w:rPr>
        <w:t>响应供应商</w:t>
      </w:r>
      <w:r>
        <w:rPr>
          <w:rFonts w:hint="eastAsia" w:ascii="宋体" w:hAnsi="宋体" w:eastAsia="宋体" w:cs="宋体"/>
          <w:sz w:val="21"/>
          <w:szCs w:val="21"/>
        </w:rPr>
        <w:t>公章。</w:t>
      </w:r>
    </w:p>
    <w:p w14:paraId="3FB6F16C">
      <w:pPr>
        <w:snapToGrid w:val="0"/>
        <w:spacing w:line="360" w:lineRule="auto"/>
        <w:ind w:left="426" w:hanging="426"/>
        <w:jc w:val="center"/>
        <w:outlineLvl w:val="2"/>
        <w:rPr>
          <w:rFonts w:ascii="宋体" w:hAnsi="宋体" w:cs="宋体"/>
          <w:b/>
          <w:sz w:val="30"/>
          <w:szCs w:val="30"/>
        </w:rPr>
      </w:pPr>
      <w:r>
        <w:rPr>
          <w:rFonts w:hint="eastAsia" w:ascii="宋体" w:hAnsi="宋体" w:cs="宋体"/>
          <w:b/>
          <w:sz w:val="30"/>
          <w:szCs w:val="30"/>
        </w:rPr>
        <w:t>价格评审自查表</w:t>
      </w:r>
    </w:p>
    <w:tbl>
      <w:tblPr>
        <w:tblStyle w:val="39"/>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422"/>
        <w:gridCol w:w="2702"/>
      </w:tblGrid>
      <w:tr w14:paraId="7E65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46" w:type="dxa"/>
            <w:tcBorders>
              <w:top w:val="single" w:color="auto" w:sz="12" w:space="0"/>
              <w:left w:val="single" w:color="auto" w:sz="12" w:space="0"/>
              <w:bottom w:val="double" w:color="auto" w:sz="4" w:space="0"/>
              <w:right w:val="single" w:color="auto" w:sz="4" w:space="0"/>
            </w:tcBorders>
            <w:shd w:val="clear" w:color="auto" w:fill="D9D9D9"/>
            <w:vAlign w:val="center"/>
          </w:tcPr>
          <w:p w14:paraId="4BE7DEA3">
            <w:pPr>
              <w:snapToGrid w:val="0"/>
              <w:jc w:val="center"/>
              <w:rPr>
                <w:rFonts w:ascii="宋体" w:hAnsi="宋体" w:cs="宋体"/>
                <w:b/>
              </w:rPr>
            </w:pPr>
            <w:r>
              <w:rPr>
                <w:rFonts w:hint="eastAsia" w:ascii="宋体" w:hAnsi="宋体" w:cs="宋体"/>
                <w:b/>
              </w:rPr>
              <w:t>序号</w:t>
            </w:r>
          </w:p>
        </w:tc>
        <w:tc>
          <w:tcPr>
            <w:tcW w:w="5422" w:type="dxa"/>
            <w:tcBorders>
              <w:top w:val="single" w:color="auto" w:sz="12" w:space="0"/>
              <w:left w:val="single" w:color="auto" w:sz="4" w:space="0"/>
              <w:bottom w:val="double" w:color="auto" w:sz="4" w:space="0"/>
              <w:right w:val="single" w:color="auto" w:sz="4" w:space="0"/>
            </w:tcBorders>
            <w:shd w:val="clear" w:color="auto" w:fill="D9D9D9"/>
            <w:vAlign w:val="center"/>
          </w:tcPr>
          <w:p w14:paraId="17359BEA">
            <w:pPr>
              <w:snapToGrid w:val="0"/>
              <w:jc w:val="center"/>
              <w:rPr>
                <w:rFonts w:ascii="宋体" w:hAnsi="宋体" w:cs="宋体"/>
                <w:b/>
              </w:rPr>
            </w:pPr>
            <w:r>
              <w:rPr>
                <w:rFonts w:hint="eastAsia" w:ascii="宋体" w:hAnsi="宋体" w:cs="宋体"/>
                <w:b/>
              </w:rPr>
              <w:t>评审分项</w:t>
            </w:r>
          </w:p>
        </w:tc>
        <w:tc>
          <w:tcPr>
            <w:tcW w:w="2702" w:type="dxa"/>
            <w:tcBorders>
              <w:top w:val="single" w:color="auto" w:sz="12" w:space="0"/>
              <w:left w:val="single" w:color="auto" w:sz="4" w:space="0"/>
              <w:bottom w:val="double" w:color="auto" w:sz="4" w:space="0"/>
              <w:right w:val="single" w:color="auto" w:sz="12" w:space="0"/>
            </w:tcBorders>
            <w:shd w:val="clear" w:color="auto" w:fill="D9D9D9"/>
            <w:vAlign w:val="center"/>
          </w:tcPr>
          <w:p w14:paraId="3A29C1CD">
            <w:pPr>
              <w:snapToGrid w:val="0"/>
              <w:jc w:val="center"/>
              <w:rPr>
                <w:rFonts w:ascii="宋体" w:hAnsi="宋体" w:cs="宋体"/>
                <w:b/>
              </w:rPr>
            </w:pPr>
            <w:r>
              <w:rPr>
                <w:rFonts w:hint="eastAsia" w:ascii="宋体" w:hAnsi="宋体" w:cs="宋体"/>
                <w:b/>
              </w:rPr>
              <w:t>证明文件</w:t>
            </w:r>
          </w:p>
        </w:tc>
      </w:tr>
      <w:tr w14:paraId="3EA1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46" w:type="dxa"/>
            <w:tcBorders>
              <w:top w:val="double" w:color="auto" w:sz="4" w:space="0"/>
              <w:left w:val="single" w:color="auto" w:sz="12" w:space="0"/>
              <w:bottom w:val="single" w:color="auto" w:sz="4" w:space="0"/>
              <w:right w:val="single" w:color="auto" w:sz="4" w:space="0"/>
            </w:tcBorders>
            <w:vAlign w:val="center"/>
          </w:tcPr>
          <w:p w14:paraId="02E31BF1">
            <w:pPr>
              <w:numPr>
                <w:ilvl w:val="0"/>
                <w:numId w:val="19"/>
              </w:numPr>
              <w:autoSpaceDE/>
              <w:autoSpaceDN/>
              <w:snapToGrid w:val="0"/>
              <w:ind w:left="0" w:firstLine="0"/>
              <w:jc w:val="center"/>
              <w:rPr>
                <w:rFonts w:ascii="宋体" w:hAnsi="宋体" w:cs="宋体"/>
              </w:rPr>
            </w:pPr>
          </w:p>
        </w:tc>
        <w:tc>
          <w:tcPr>
            <w:tcW w:w="5422" w:type="dxa"/>
            <w:tcBorders>
              <w:top w:val="double" w:color="auto" w:sz="4" w:space="0"/>
              <w:left w:val="single" w:color="auto" w:sz="4" w:space="0"/>
              <w:bottom w:val="single" w:color="auto" w:sz="4" w:space="0"/>
              <w:right w:val="single" w:color="auto" w:sz="4" w:space="0"/>
            </w:tcBorders>
            <w:vAlign w:val="center"/>
          </w:tcPr>
          <w:p w14:paraId="593BE260">
            <w:pPr>
              <w:snapToGrid w:val="0"/>
              <w:ind w:firstLine="420" w:firstLineChars="200"/>
              <w:jc w:val="center"/>
              <w:rPr>
                <w:rFonts w:ascii="宋体" w:hAnsi="宋体" w:cs="宋体"/>
              </w:rPr>
            </w:pPr>
            <w:r>
              <w:rPr>
                <w:rFonts w:hint="eastAsia" w:ascii="宋体" w:hAnsi="宋体" w:cs="宋体"/>
              </w:rPr>
              <w:t>报价表（首次报价）</w:t>
            </w:r>
          </w:p>
        </w:tc>
        <w:tc>
          <w:tcPr>
            <w:tcW w:w="2702" w:type="dxa"/>
            <w:tcBorders>
              <w:top w:val="double" w:color="auto" w:sz="4" w:space="0"/>
              <w:left w:val="single" w:color="auto" w:sz="4" w:space="0"/>
              <w:bottom w:val="single" w:color="auto" w:sz="4" w:space="0"/>
              <w:right w:val="single" w:color="auto" w:sz="12" w:space="0"/>
            </w:tcBorders>
            <w:vAlign w:val="center"/>
          </w:tcPr>
          <w:p w14:paraId="09540EC0">
            <w:pPr>
              <w:snapToGrid w:val="0"/>
              <w:ind w:firstLine="420" w:firstLineChars="200"/>
              <w:jc w:val="center"/>
              <w:rPr>
                <w:rFonts w:ascii="宋体" w:hAnsi="宋体" w:cs="宋体"/>
              </w:rPr>
            </w:pPr>
            <w:r>
              <w:rPr>
                <w:rFonts w:hint="eastAsia" w:ascii="宋体" w:hAnsi="宋体" w:cs="宋体"/>
              </w:rPr>
              <w:t>第（ ）页</w:t>
            </w:r>
          </w:p>
        </w:tc>
      </w:tr>
      <w:tr w14:paraId="6E83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14:paraId="00744027">
            <w:pPr>
              <w:numPr>
                <w:ilvl w:val="0"/>
                <w:numId w:val="19"/>
              </w:numPr>
              <w:autoSpaceDE/>
              <w:autoSpaceDN/>
              <w:snapToGrid w:val="0"/>
              <w:ind w:left="0" w:firstLine="0"/>
              <w:jc w:val="center"/>
              <w:rPr>
                <w:rFonts w:ascii="宋体" w:hAnsi="宋体" w:cs="宋体"/>
              </w:rPr>
            </w:pPr>
          </w:p>
        </w:tc>
        <w:tc>
          <w:tcPr>
            <w:tcW w:w="5422" w:type="dxa"/>
            <w:tcBorders>
              <w:top w:val="single" w:color="auto" w:sz="4" w:space="0"/>
              <w:left w:val="single" w:color="auto" w:sz="4" w:space="0"/>
              <w:bottom w:val="single" w:color="auto" w:sz="4" w:space="0"/>
              <w:right w:val="single" w:color="auto" w:sz="4" w:space="0"/>
            </w:tcBorders>
            <w:vAlign w:val="center"/>
          </w:tcPr>
          <w:p w14:paraId="6BE9B339">
            <w:pPr>
              <w:snapToGrid w:val="0"/>
              <w:ind w:firstLine="420" w:firstLineChars="200"/>
              <w:jc w:val="center"/>
              <w:rPr>
                <w:rFonts w:ascii="宋体" w:hAnsi="宋体" w:cs="宋体"/>
              </w:rPr>
            </w:pPr>
            <w:r>
              <w:rPr>
                <w:rFonts w:hint="eastAsia" w:ascii="宋体" w:hAnsi="宋体" w:cs="宋体"/>
              </w:rPr>
              <w:t>分项报价表</w:t>
            </w:r>
          </w:p>
        </w:tc>
        <w:tc>
          <w:tcPr>
            <w:tcW w:w="2702" w:type="dxa"/>
            <w:tcBorders>
              <w:top w:val="single" w:color="auto" w:sz="4" w:space="0"/>
              <w:left w:val="single" w:color="auto" w:sz="4" w:space="0"/>
              <w:bottom w:val="single" w:color="auto" w:sz="4" w:space="0"/>
              <w:right w:val="single" w:color="auto" w:sz="12" w:space="0"/>
            </w:tcBorders>
            <w:vAlign w:val="center"/>
          </w:tcPr>
          <w:p w14:paraId="1C1F6864">
            <w:pPr>
              <w:snapToGrid w:val="0"/>
              <w:ind w:firstLine="420" w:firstLineChars="200"/>
              <w:jc w:val="center"/>
              <w:rPr>
                <w:rFonts w:ascii="宋体" w:hAnsi="宋体" w:cs="宋体"/>
              </w:rPr>
            </w:pPr>
            <w:r>
              <w:rPr>
                <w:rFonts w:hint="eastAsia" w:ascii="宋体" w:hAnsi="宋体" w:cs="宋体"/>
              </w:rPr>
              <w:t>第（ ）页</w:t>
            </w:r>
          </w:p>
        </w:tc>
      </w:tr>
      <w:tr w14:paraId="0C6A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14:paraId="31529C6B">
            <w:pPr>
              <w:numPr>
                <w:ilvl w:val="0"/>
                <w:numId w:val="19"/>
              </w:numPr>
              <w:autoSpaceDE/>
              <w:autoSpaceDN/>
              <w:snapToGrid w:val="0"/>
              <w:ind w:left="0" w:firstLine="0"/>
              <w:jc w:val="center"/>
              <w:rPr>
                <w:rFonts w:ascii="宋体" w:hAnsi="宋体" w:cs="宋体"/>
              </w:rPr>
            </w:pPr>
          </w:p>
        </w:tc>
        <w:tc>
          <w:tcPr>
            <w:tcW w:w="5422" w:type="dxa"/>
            <w:tcBorders>
              <w:top w:val="single" w:color="auto" w:sz="4" w:space="0"/>
              <w:left w:val="single" w:color="auto" w:sz="4" w:space="0"/>
              <w:bottom w:val="single" w:color="auto" w:sz="4" w:space="0"/>
              <w:right w:val="single" w:color="auto" w:sz="4" w:space="0"/>
            </w:tcBorders>
            <w:vAlign w:val="center"/>
          </w:tcPr>
          <w:p w14:paraId="5D12E7C9">
            <w:pPr>
              <w:snapToGrid w:val="0"/>
              <w:ind w:firstLine="420" w:firstLineChars="200"/>
              <w:jc w:val="center"/>
              <w:rPr>
                <w:rFonts w:hint="eastAsia" w:ascii="宋体" w:hAnsi="宋体" w:cs="宋体"/>
              </w:rPr>
            </w:pPr>
            <w:r>
              <w:rPr>
                <w:rFonts w:hint="eastAsia" w:ascii="宋体" w:hAnsi="宋体" w:cs="宋体"/>
              </w:rPr>
              <w:t>中小企业声明函</w:t>
            </w:r>
          </w:p>
        </w:tc>
        <w:tc>
          <w:tcPr>
            <w:tcW w:w="2702" w:type="dxa"/>
            <w:tcBorders>
              <w:top w:val="single" w:color="auto" w:sz="4" w:space="0"/>
              <w:left w:val="single" w:color="auto" w:sz="4" w:space="0"/>
              <w:bottom w:val="single" w:color="auto" w:sz="4" w:space="0"/>
              <w:right w:val="single" w:color="auto" w:sz="12" w:space="0"/>
            </w:tcBorders>
            <w:vAlign w:val="center"/>
          </w:tcPr>
          <w:p w14:paraId="446F7F40">
            <w:pPr>
              <w:snapToGrid w:val="0"/>
              <w:ind w:firstLine="420" w:firstLineChars="200"/>
              <w:jc w:val="center"/>
              <w:rPr>
                <w:rFonts w:hint="eastAsia" w:ascii="宋体" w:hAnsi="宋体" w:cs="宋体"/>
              </w:rPr>
            </w:pPr>
            <w:r>
              <w:rPr>
                <w:rFonts w:hint="eastAsia" w:ascii="宋体" w:hAnsi="宋体" w:cs="宋体"/>
              </w:rPr>
              <w:t>第（ ）页</w:t>
            </w:r>
          </w:p>
        </w:tc>
      </w:tr>
    </w:tbl>
    <w:p w14:paraId="69813A5A">
      <w:pPr>
        <w:snapToGrid w:val="0"/>
        <w:spacing w:line="360" w:lineRule="auto"/>
        <w:jc w:val="center"/>
        <w:rPr>
          <w:rFonts w:ascii="宋体" w:hAnsi="宋体" w:cs="宋体"/>
          <w:b/>
          <w:sz w:val="30"/>
          <w:szCs w:val="30"/>
        </w:rPr>
      </w:pPr>
    </w:p>
    <w:p w14:paraId="0B484633">
      <w:pPr>
        <w:snapToGrid w:val="0"/>
        <w:spacing w:line="360" w:lineRule="auto"/>
        <w:jc w:val="center"/>
        <w:outlineLvl w:val="2"/>
        <w:rPr>
          <w:rFonts w:ascii="宋体" w:hAnsi="宋体" w:cs="宋体"/>
          <w:b/>
          <w:sz w:val="30"/>
          <w:szCs w:val="30"/>
        </w:rPr>
      </w:pPr>
      <w:r>
        <w:rPr>
          <w:rFonts w:hint="eastAsia" w:ascii="宋体" w:hAnsi="宋体" w:cs="宋体"/>
          <w:b/>
          <w:sz w:val="30"/>
          <w:szCs w:val="30"/>
        </w:rPr>
        <w:t>资格性、符合性自查表</w:t>
      </w:r>
    </w:p>
    <w:tbl>
      <w:tblPr>
        <w:tblStyle w:val="39"/>
        <w:tblW w:w="8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0" w:type="dxa"/>
          <w:left w:w="150" w:type="dxa"/>
          <w:bottom w:w="150" w:type="dxa"/>
          <w:right w:w="150" w:type="dxa"/>
        </w:tblCellMar>
      </w:tblPr>
      <w:tblGrid>
        <w:gridCol w:w="858"/>
        <w:gridCol w:w="1906"/>
        <w:gridCol w:w="2584"/>
        <w:gridCol w:w="1526"/>
        <w:gridCol w:w="2027"/>
      </w:tblGrid>
      <w:tr w14:paraId="6C5E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25" w:hRule="atLeast"/>
          <w:tblHeader/>
          <w:jc w:val="center"/>
        </w:trPr>
        <w:tc>
          <w:tcPr>
            <w:tcW w:w="858" w:type="dxa"/>
            <w:tcBorders>
              <w:bottom w:val="double" w:color="auto" w:sz="4" w:space="0"/>
            </w:tcBorders>
            <w:shd w:val="clear" w:color="auto" w:fill="D9D9D9"/>
          </w:tcPr>
          <w:p w14:paraId="5D09C4FB">
            <w:pPr>
              <w:snapToGrid w:val="0"/>
              <w:jc w:val="center"/>
              <w:rPr>
                <w:rStyle w:val="42"/>
                <w:rFonts w:ascii="宋体" w:hAnsi="宋体" w:cs="宋体"/>
              </w:rPr>
            </w:pPr>
            <w:r>
              <w:rPr>
                <w:rFonts w:hint="eastAsia" w:ascii="宋体" w:hAnsi="宋体" w:cs="宋体"/>
                <w:b/>
              </w:rPr>
              <w:t>序号</w:t>
            </w:r>
          </w:p>
        </w:tc>
        <w:tc>
          <w:tcPr>
            <w:tcW w:w="4490" w:type="dxa"/>
            <w:gridSpan w:val="2"/>
            <w:tcBorders>
              <w:bottom w:val="double" w:color="auto" w:sz="4" w:space="0"/>
            </w:tcBorders>
            <w:shd w:val="clear" w:color="auto" w:fill="D9D9D9"/>
            <w:vAlign w:val="center"/>
          </w:tcPr>
          <w:p w14:paraId="6097E794">
            <w:pPr>
              <w:snapToGrid w:val="0"/>
              <w:jc w:val="center"/>
              <w:rPr>
                <w:rFonts w:ascii="宋体" w:hAnsi="宋体" w:cs="宋体"/>
              </w:rPr>
            </w:pPr>
            <w:r>
              <w:rPr>
                <w:rStyle w:val="42"/>
                <w:rFonts w:hint="eastAsia" w:ascii="宋体" w:hAnsi="宋体" w:cs="宋体"/>
              </w:rPr>
              <w:t>比选文件要求</w:t>
            </w:r>
          </w:p>
        </w:tc>
        <w:tc>
          <w:tcPr>
            <w:tcW w:w="1526" w:type="dxa"/>
            <w:tcBorders>
              <w:bottom w:val="double" w:color="auto" w:sz="4" w:space="0"/>
            </w:tcBorders>
            <w:shd w:val="clear" w:color="auto" w:fill="D9D9D9"/>
            <w:vAlign w:val="center"/>
          </w:tcPr>
          <w:p w14:paraId="3E77FC40">
            <w:pPr>
              <w:snapToGrid w:val="0"/>
              <w:jc w:val="center"/>
              <w:rPr>
                <w:rFonts w:ascii="宋体" w:hAnsi="宋体" w:cs="宋体"/>
              </w:rPr>
            </w:pPr>
            <w:r>
              <w:rPr>
                <w:rStyle w:val="42"/>
                <w:rFonts w:hint="eastAsia" w:ascii="宋体" w:hAnsi="宋体" w:cs="宋体"/>
              </w:rPr>
              <w:t>自查结论</w:t>
            </w:r>
          </w:p>
        </w:tc>
        <w:tc>
          <w:tcPr>
            <w:tcW w:w="2027" w:type="dxa"/>
            <w:tcBorders>
              <w:bottom w:val="double" w:color="auto" w:sz="4" w:space="0"/>
            </w:tcBorders>
            <w:shd w:val="clear" w:color="auto" w:fill="D9D9D9"/>
            <w:vAlign w:val="center"/>
          </w:tcPr>
          <w:p w14:paraId="77190DAD">
            <w:pPr>
              <w:snapToGrid w:val="0"/>
              <w:jc w:val="center"/>
              <w:rPr>
                <w:rFonts w:ascii="宋体" w:hAnsi="宋体" w:cs="宋体"/>
              </w:rPr>
            </w:pPr>
            <w:r>
              <w:rPr>
                <w:rFonts w:hint="eastAsia" w:ascii="宋体" w:hAnsi="宋体" w:cs="宋体"/>
                <w:b/>
              </w:rPr>
              <w:t>证明文件</w:t>
            </w:r>
          </w:p>
        </w:tc>
      </w:tr>
      <w:tr w14:paraId="105AD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90" w:hRule="atLeast"/>
          <w:tblHeader/>
          <w:jc w:val="center"/>
        </w:trPr>
        <w:tc>
          <w:tcPr>
            <w:tcW w:w="858" w:type="dxa"/>
            <w:vMerge w:val="restart"/>
            <w:tcBorders>
              <w:top w:val="double" w:color="auto" w:sz="4" w:space="0"/>
            </w:tcBorders>
          </w:tcPr>
          <w:p w14:paraId="524097CA">
            <w:pPr>
              <w:numPr>
                <w:ilvl w:val="0"/>
                <w:numId w:val="20"/>
              </w:numPr>
              <w:autoSpaceDE/>
              <w:autoSpaceDN/>
              <w:snapToGrid w:val="0"/>
              <w:ind w:left="0" w:firstLine="0"/>
              <w:jc w:val="center"/>
              <w:rPr>
                <w:rFonts w:ascii="宋体" w:hAnsi="宋体" w:cs="宋体"/>
              </w:rPr>
            </w:pPr>
          </w:p>
        </w:tc>
        <w:tc>
          <w:tcPr>
            <w:tcW w:w="8043" w:type="dxa"/>
            <w:gridSpan w:val="4"/>
            <w:tcBorders>
              <w:top w:val="double" w:color="auto" w:sz="4" w:space="0"/>
            </w:tcBorders>
            <w:vAlign w:val="center"/>
          </w:tcPr>
          <w:p w14:paraId="533AEE35">
            <w:pPr>
              <w:snapToGrid w:val="0"/>
              <w:ind w:firstLine="422" w:firstLineChars="200"/>
              <w:jc w:val="both"/>
              <w:rPr>
                <w:rFonts w:ascii="宋体" w:hAnsi="宋体" w:cs="宋体"/>
                <w:b/>
              </w:rPr>
            </w:pPr>
            <w:r>
              <w:rPr>
                <w:rFonts w:hint="eastAsia" w:ascii="宋体" w:hAnsi="宋体" w:cs="宋体"/>
                <w:b/>
                <w:bCs/>
              </w:rPr>
              <w:t>供应商应具备《中华人民共和国政府采购法》第二十二条规定的条件：</w:t>
            </w:r>
          </w:p>
        </w:tc>
      </w:tr>
      <w:tr w14:paraId="37B39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421" w:hRule="atLeast"/>
          <w:tblHeader/>
          <w:jc w:val="center"/>
        </w:trPr>
        <w:tc>
          <w:tcPr>
            <w:tcW w:w="858" w:type="dxa"/>
            <w:vMerge w:val="continue"/>
          </w:tcPr>
          <w:p w14:paraId="146EDB9E">
            <w:pPr>
              <w:pStyle w:val="80"/>
              <w:numPr>
                <w:ilvl w:val="0"/>
                <w:numId w:val="21"/>
              </w:numPr>
              <w:adjustRightInd w:val="0"/>
              <w:snapToGrid w:val="0"/>
              <w:ind w:left="2105" w:firstLineChars="0"/>
              <w:jc w:val="center"/>
              <w:rPr>
                <w:rFonts w:ascii="宋体" w:hAnsi="宋体" w:eastAsia="宋体" w:cs="宋体"/>
                <w:bCs w:val="0"/>
                <w:szCs w:val="21"/>
              </w:rPr>
            </w:pPr>
          </w:p>
        </w:tc>
        <w:tc>
          <w:tcPr>
            <w:tcW w:w="4490" w:type="dxa"/>
            <w:gridSpan w:val="2"/>
            <w:vAlign w:val="center"/>
          </w:tcPr>
          <w:p w14:paraId="6C4E66CF">
            <w:pPr>
              <w:snapToGrid w:val="0"/>
              <w:jc w:val="both"/>
              <w:rPr>
                <w:rFonts w:ascii="宋体" w:hAnsi="宋体" w:cs="宋体"/>
                <w:bCs/>
              </w:rPr>
            </w:pPr>
            <w:r>
              <w:rPr>
                <w:rFonts w:hint="eastAsia" w:ascii="宋体" w:hAnsi="宋体" w:cs="宋体"/>
              </w:rPr>
              <w:t>具有独立承担民事责任能力的在中华人民共和国境内注册的法人或其他组织或自然人，提供有效的营业执照（或事业单位法人证书，或社会团体法人登记证书，或执业许可证，若属自然人投标的提供身份证等相关证明）复印件；分支机构投标的，须提供具有法人资格的总公司的营业执照副本复印件及授权书，授权书须加盖总公司公章；</w:t>
            </w:r>
          </w:p>
        </w:tc>
        <w:tc>
          <w:tcPr>
            <w:tcW w:w="1526" w:type="dxa"/>
            <w:vAlign w:val="center"/>
          </w:tcPr>
          <w:p w14:paraId="5E0AA6EB">
            <w:pPr>
              <w:snapToGrid w:val="0"/>
              <w:jc w:val="both"/>
              <w:rPr>
                <w:rFonts w:ascii="宋体" w:hAnsi="宋体" w:cs="宋体"/>
              </w:rPr>
            </w:pPr>
            <w:r>
              <w:rPr>
                <w:rFonts w:hint="eastAsia" w:ascii="宋体" w:hAnsi="宋体" w:cs="宋体"/>
              </w:rPr>
              <w:t>□通过</w:t>
            </w:r>
          </w:p>
          <w:p w14:paraId="282CEE32">
            <w:pPr>
              <w:snapToGrid w:val="0"/>
              <w:rPr>
                <w:rFonts w:ascii="宋体" w:hAnsi="宋体" w:cs="宋体"/>
              </w:rPr>
            </w:pPr>
            <w:r>
              <w:rPr>
                <w:rFonts w:hint="eastAsia" w:ascii="宋体" w:hAnsi="宋体" w:cs="宋体"/>
              </w:rPr>
              <w:t>□不通过</w:t>
            </w:r>
          </w:p>
        </w:tc>
        <w:tc>
          <w:tcPr>
            <w:tcW w:w="2027" w:type="dxa"/>
            <w:vAlign w:val="center"/>
          </w:tcPr>
          <w:p w14:paraId="2535350B">
            <w:pPr>
              <w:snapToGrid w:val="0"/>
              <w:ind w:firstLine="420" w:firstLineChars="200"/>
              <w:rPr>
                <w:rFonts w:ascii="宋体" w:hAnsi="宋体" w:cs="宋体"/>
              </w:rPr>
            </w:pPr>
            <w:r>
              <w:rPr>
                <w:rFonts w:hint="eastAsia" w:ascii="宋体" w:hAnsi="宋体" w:cs="宋体"/>
              </w:rPr>
              <w:t>第（ ）页</w:t>
            </w:r>
          </w:p>
        </w:tc>
      </w:tr>
      <w:tr w14:paraId="470EB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425" w:hRule="atLeast"/>
          <w:tblHeader/>
          <w:jc w:val="center"/>
        </w:trPr>
        <w:tc>
          <w:tcPr>
            <w:tcW w:w="858" w:type="dxa"/>
            <w:vMerge w:val="continue"/>
          </w:tcPr>
          <w:p w14:paraId="5FCD0134">
            <w:pPr>
              <w:pStyle w:val="80"/>
              <w:numPr>
                <w:ilvl w:val="0"/>
                <w:numId w:val="21"/>
              </w:numPr>
              <w:adjustRightInd w:val="0"/>
              <w:snapToGrid w:val="0"/>
              <w:ind w:left="2105" w:firstLineChars="0"/>
              <w:jc w:val="center"/>
              <w:rPr>
                <w:rFonts w:ascii="宋体" w:hAnsi="宋体" w:eastAsia="宋体" w:cs="宋体"/>
                <w:bCs w:val="0"/>
                <w:szCs w:val="21"/>
              </w:rPr>
            </w:pPr>
          </w:p>
        </w:tc>
        <w:tc>
          <w:tcPr>
            <w:tcW w:w="4490" w:type="dxa"/>
            <w:gridSpan w:val="2"/>
            <w:vAlign w:val="center"/>
          </w:tcPr>
          <w:p w14:paraId="56025B40">
            <w:pPr>
              <w:snapToGrid w:val="0"/>
              <w:jc w:val="both"/>
              <w:rPr>
                <w:rFonts w:ascii="宋体" w:hAnsi="宋体" w:cs="宋体"/>
              </w:rPr>
            </w:pPr>
            <w:r>
              <w:rPr>
                <w:rFonts w:hint="eastAsia" w:ascii="宋体" w:hAnsi="宋体" w:cs="宋体"/>
                <w:kern w:val="28"/>
                <w:szCs w:val="24"/>
              </w:rPr>
              <w:t>具有良好的商业信誉和健全的财务会计制度（提供《供应商资格声明函》）；</w:t>
            </w:r>
          </w:p>
        </w:tc>
        <w:tc>
          <w:tcPr>
            <w:tcW w:w="1526" w:type="dxa"/>
            <w:vAlign w:val="center"/>
          </w:tcPr>
          <w:p w14:paraId="1EF6339D">
            <w:pPr>
              <w:snapToGrid w:val="0"/>
              <w:jc w:val="both"/>
              <w:rPr>
                <w:rFonts w:ascii="宋体" w:hAnsi="宋体" w:cs="宋体"/>
              </w:rPr>
            </w:pPr>
            <w:r>
              <w:rPr>
                <w:rFonts w:hint="eastAsia" w:ascii="宋体" w:hAnsi="宋体" w:cs="宋体"/>
              </w:rPr>
              <w:t>□通过</w:t>
            </w:r>
          </w:p>
          <w:p w14:paraId="6753738C">
            <w:pPr>
              <w:snapToGrid w:val="0"/>
              <w:rPr>
                <w:rFonts w:ascii="宋体" w:hAnsi="宋体" w:cs="宋体"/>
              </w:rPr>
            </w:pPr>
            <w:r>
              <w:rPr>
                <w:rFonts w:hint="eastAsia" w:ascii="宋体" w:hAnsi="宋体" w:cs="宋体"/>
              </w:rPr>
              <w:t>□不通过</w:t>
            </w:r>
          </w:p>
        </w:tc>
        <w:tc>
          <w:tcPr>
            <w:tcW w:w="2027" w:type="dxa"/>
            <w:vAlign w:val="center"/>
          </w:tcPr>
          <w:p w14:paraId="27E646AB">
            <w:pPr>
              <w:snapToGrid w:val="0"/>
              <w:ind w:firstLine="420" w:firstLineChars="200"/>
              <w:rPr>
                <w:rFonts w:ascii="宋体" w:hAnsi="宋体" w:cs="宋体"/>
              </w:rPr>
            </w:pPr>
            <w:r>
              <w:rPr>
                <w:rFonts w:hint="eastAsia" w:ascii="宋体" w:hAnsi="宋体" w:cs="宋体"/>
              </w:rPr>
              <w:t>第（ ）页</w:t>
            </w:r>
          </w:p>
        </w:tc>
      </w:tr>
      <w:tr w14:paraId="67DDC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663" w:hRule="atLeast"/>
          <w:tblHeader/>
          <w:jc w:val="center"/>
        </w:trPr>
        <w:tc>
          <w:tcPr>
            <w:tcW w:w="858" w:type="dxa"/>
            <w:vMerge w:val="continue"/>
          </w:tcPr>
          <w:p w14:paraId="66E6E75E">
            <w:pPr>
              <w:pStyle w:val="80"/>
              <w:numPr>
                <w:ilvl w:val="0"/>
                <w:numId w:val="21"/>
              </w:numPr>
              <w:adjustRightInd w:val="0"/>
              <w:snapToGrid w:val="0"/>
              <w:ind w:left="2105" w:firstLineChars="0"/>
              <w:jc w:val="center"/>
              <w:rPr>
                <w:rFonts w:ascii="宋体" w:hAnsi="宋体" w:eastAsia="宋体" w:cs="宋体"/>
                <w:bCs w:val="0"/>
                <w:szCs w:val="21"/>
              </w:rPr>
            </w:pPr>
          </w:p>
        </w:tc>
        <w:tc>
          <w:tcPr>
            <w:tcW w:w="4490" w:type="dxa"/>
            <w:gridSpan w:val="2"/>
            <w:vAlign w:val="center"/>
          </w:tcPr>
          <w:p w14:paraId="3F335EAA">
            <w:pPr>
              <w:snapToGrid w:val="0"/>
              <w:jc w:val="both"/>
              <w:rPr>
                <w:rFonts w:ascii="宋体" w:hAnsi="宋体" w:cs="宋体"/>
              </w:rPr>
            </w:pPr>
            <w:r>
              <w:rPr>
                <w:rFonts w:hint="eastAsia" w:ascii="宋体" w:hAnsi="宋体" w:cs="宋体"/>
                <w:kern w:val="28"/>
                <w:szCs w:val="24"/>
              </w:rPr>
              <w:t>有依法缴纳税收和社会保障资金的良好记录（提供《供应商资格声明函》）；</w:t>
            </w:r>
          </w:p>
        </w:tc>
        <w:tc>
          <w:tcPr>
            <w:tcW w:w="1526" w:type="dxa"/>
            <w:vAlign w:val="center"/>
          </w:tcPr>
          <w:p w14:paraId="22755FC8">
            <w:pPr>
              <w:snapToGrid w:val="0"/>
              <w:jc w:val="both"/>
              <w:rPr>
                <w:rFonts w:ascii="宋体" w:hAnsi="宋体" w:cs="宋体"/>
              </w:rPr>
            </w:pPr>
            <w:r>
              <w:rPr>
                <w:rFonts w:hint="eastAsia" w:ascii="宋体" w:hAnsi="宋体" w:cs="宋体"/>
              </w:rPr>
              <w:t>□通过</w:t>
            </w:r>
          </w:p>
          <w:p w14:paraId="5AA6D74B">
            <w:pPr>
              <w:snapToGrid w:val="0"/>
              <w:rPr>
                <w:rFonts w:ascii="宋体" w:hAnsi="宋体" w:cs="宋体"/>
              </w:rPr>
            </w:pPr>
            <w:r>
              <w:rPr>
                <w:rFonts w:hint="eastAsia" w:ascii="宋体" w:hAnsi="宋体" w:cs="宋体"/>
              </w:rPr>
              <w:t>□不通过</w:t>
            </w:r>
          </w:p>
        </w:tc>
        <w:tc>
          <w:tcPr>
            <w:tcW w:w="2027" w:type="dxa"/>
            <w:vAlign w:val="center"/>
          </w:tcPr>
          <w:p w14:paraId="2FFA3362">
            <w:pPr>
              <w:snapToGrid w:val="0"/>
              <w:ind w:firstLine="420" w:firstLineChars="200"/>
              <w:rPr>
                <w:rFonts w:ascii="宋体" w:hAnsi="宋体" w:cs="宋体"/>
              </w:rPr>
            </w:pPr>
            <w:r>
              <w:rPr>
                <w:rFonts w:hint="eastAsia" w:ascii="宋体" w:hAnsi="宋体" w:cs="宋体"/>
              </w:rPr>
              <w:t>第（ ）页</w:t>
            </w:r>
          </w:p>
        </w:tc>
      </w:tr>
      <w:tr w14:paraId="0B13A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140" w:hRule="atLeast"/>
          <w:tblHeader/>
          <w:jc w:val="center"/>
        </w:trPr>
        <w:tc>
          <w:tcPr>
            <w:tcW w:w="858" w:type="dxa"/>
            <w:vMerge w:val="continue"/>
          </w:tcPr>
          <w:p w14:paraId="2EAB0B3E">
            <w:pPr>
              <w:pStyle w:val="80"/>
              <w:numPr>
                <w:ilvl w:val="0"/>
                <w:numId w:val="21"/>
              </w:numPr>
              <w:adjustRightInd w:val="0"/>
              <w:snapToGrid w:val="0"/>
              <w:ind w:left="2105" w:firstLineChars="0"/>
              <w:jc w:val="center"/>
              <w:rPr>
                <w:rFonts w:ascii="宋体" w:hAnsi="宋体" w:eastAsia="宋体" w:cs="宋体"/>
                <w:bCs w:val="0"/>
                <w:szCs w:val="21"/>
              </w:rPr>
            </w:pPr>
          </w:p>
        </w:tc>
        <w:tc>
          <w:tcPr>
            <w:tcW w:w="4490" w:type="dxa"/>
            <w:gridSpan w:val="2"/>
            <w:vAlign w:val="center"/>
          </w:tcPr>
          <w:p w14:paraId="678BDAF1">
            <w:pPr>
              <w:snapToGrid w:val="0"/>
              <w:jc w:val="both"/>
              <w:rPr>
                <w:rFonts w:ascii="宋体" w:hAnsi="宋体" w:cs="宋体"/>
              </w:rPr>
            </w:pPr>
            <w:r>
              <w:rPr>
                <w:rFonts w:hint="eastAsia" w:ascii="宋体" w:hAnsi="宋体" w:cs="宋体"/>
                <w:kern w:val="28"/>
                <w:szCs w:val="24"/>
              </w:rPr>
              <w:t>具有履行合同所必需的设备和专业技术能力：（提供《供应商资格声明函》）；</w:t>
            </w:r>
          </w:p>
        </w:tc>
        <w:tc>
          <w:tcPr>
            <w:tcW w:w="1526" w:type="dxa"/>
            <w:vAlign w:val="center"/>
          </w:tcPr>
          <w:p w14:paraId="05FAEAAD">
            <w:pPr>
              <w:snapToGrid w:val="0"/>
              <w:jc w:val="both"/>
              <w:rPr>
                <w:rFonts w:ascii="宋体" w:hAnsi="宋体" w:cs="宋体"/>
              </w:rPr>
            </w:pPr>
            <w:r>
              <w:rPr>
                <w:rFonts w:hint="eastAsia" w:ascii="宋体" w:hAnsi="宋体" w:cs="宋体"/>
              </w:rPr>
              <w:t>□通过</w:t>
            </w:r>
          </w:p>
          <w:p w14:paraId="45741941">
            <w:pPr>
              <w:snapToGrid w:val="0"/>
              <w:rPr>
                <w:rFonts w:ascii="宋体" w:hAnsi="宋体" w:cs="宋体"/>
              </w:rPr>
            </w:pPr>
            <w:r>
              <w:rPr>
                <w:rFonts w:hint="eastAsia" w:ascii="宋体" w:hAnsi="宋体" w:cs="宋体"/>
              </w:rPr>
              <w:t>□不通过</w:t>
            </w:r>
          </w:p>
        </w:tc>
        <w:tc>
          <w:tcPr>
            <w:tcW w:w="2027" w:type="dxa"/>
            <w:vAlign w:val="center"/>
          </w:tcPr>
          <w:p w14:paraId="44746FF3">
            <w:pPr>
              <w:snapToGrid w:val="0"/>
              <w:ind w:firstLine="420" w:firstLineChars="200"/>
              <w:rPr>
                <w:rFonts w:ascii="宋体" w:hAnsi="宋体" w:cs="宋体"/>
              </w:rPr>
            </w:pPr>
            <w:r>
              <w:rPr>
                <w:rFonts w:hint="eastAsia" w:ascii="宋体" w:hAnsi="宋体" w:cs="宋体"/>
              </w:rPr>
              <w:t>第（ ）页</w:t>
            </w:r>
          </w:p>
        </w:tc>
      </w:tr>
      <w:tr w14:paraId="28F4B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0" w:hRule="atLeast"/>
          <w:tblHeader/>
          <w:jc w:val="center"/>
        </w:trPr>
        <w:tc>
          <w:tcPr>
            <w:tcW w:w="858" w:type="dxa"/>
            <w:vMerge w:val="continue"/>
          </w:tcPr>
          <w:p w14:paraId="25E90E99">
            <w:pPr>
              <w:pStyle w:val="80"/>
              <w:numPr>
                <w:ilvl w:val="0"/>
                <w:numId w:val="21"/>
              </w:numPr>
              <w:adjustRightInd w:val="0"/>
              <w:snapToGrid w:val="0"/>
              <w:ind w:left="2105" w:firstLineChars="0"/>
              <w:jc w:val="center"/>
              <w:rPr>
                <w:rFonts w:ascii="宋体" w:hAnsi="宋体" w:eastAsia="宋体" w:cs="宋体"/>
                <w:bCs w:val="0"/>
                <w:szCs w:val="21"/>
              </w:rPr>
            </w:pPr>
          </w:p>
        </w:tc>
        <w:tc>
          <w:tcPr>
            <w:tcW w:w="4490" w:type="dxa"/>
            <w:gridSpan w:val="2"/>
            <w:vAlign w:val="center"/>
          </w:tcPr>
          <w:p w14:paraId="658C6C93">
            <w:pPr>
              <w:snapToGrid w:val="0"/>
              <w:jc w:val="both"/>
              <w:rPr>
                <w:rFonts w:ascii="宋体" w:hAnsi="宋体" w:cs="宋体"/>
              </w:rPr>
            </w:pPr>
            <w:r>
              <w:rPr>
                <w:rFonts w:hint="eastAsia" w:ascii="宋体" w:hAnsi="宋体" w:cs="宋体"/>
                <w:kern w:val="28"/>
                <w:szCs w:val="24"/>
              </w:rPr>
              <w:t>参加</w:t>
            </w:r>
            <w:r>
              <w:rPr>
                <w:rFonts w:hint="eastAsia" w:ascii="宋体" w:hAnsi="宋体" w:cs="宋体"/>
                <w:kern w:val="28"/>
              </w:rPr>
              <w:t>政府采购活动前三年内，在经营活动中没有重大违法记录：</w:t>
            </w:r>
            <w:r>
              <w:rPr>
                <w:rFonts w:hint="eastAsia" w:ascii="宋体" w:hAnsi="宋体" w:cs="宋体"/>
                <w:kern w:val="28"/>
                <w:szCs w:val="24"/>
              </w:rPr>
              <w:t>（提供《供应商资格声明函》）；</w:t>
            </w:r>
            <w:r>
              <w:rPr>
                <w:rFonts w:hint="eastAsia" w:ascii="宋体" w:hAnsi="宋体" w:cs="宋体"/>
              </w:rPr>
              <w:t>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r>
              <w:rPr>
                <w:rFonts w:hint="eastAsia" w:ascii="宋体" w:hAnsi="宋体" w:cs="宋体"/>
                <w:kern w:val="28"/>
              </w:rPr>
              <w:t>；</w:t>
            </w:r>
          </w:p>
        </w:tc>
        <w:tc>
          <w:tcPr>
            <w:tcW w:w="1526" w:type="dxa"/>
            <w:vAlign w:val="center"/>
          </w:tcPr>
          <w:p w14:paraId="01BCDFCF">
            <w:pPr>
              <w:snapToGrid w:val="0"/>
              <w:jc w:val="both"/>
              <w:rPr>
                <w:rFonts w:ascii="宋体" w:hAnsi="宋体" w:cs="宋体"/>
              </w:rPr>
            </w:pPr>
            <w:r>
              <w:rPr>
                <w:rFonts w:hint="eastAsia" w:ascii="宋体" w:hAnsi="宋体" w:cs="宋体"/>
              </w:rPr>
              <w:t>□通过</w:t>
            </w:r>
          </w:p>
          <w:p w14:paraId="688F95A6">
            <w:pPr>
              <w:snapToGrid w:val="0"/>
              <w:rPr>
                <w:rFonts w:ascii="宋体" w:hAnsi="宋体" w:cs="宋体"/>
              </w:rPr>
            </w:pPr>
            <w:r>
              <w:rPr>
                <w:rFonts w:hint="eastAsia" w:ascii="宋体" w:hAnsi="宋体" w:cs="宋体"/>
              </w:rPr>
              <w:t>□不通过</w:t>
            </w:r>
          </w:p>
        </w:tc>
        <w:tc>
          <w:tcPr>
            <w:tcW w:w="2027" w:type="dxa"/>
            <w:vAlign w:val="center"/>
          </w:tcPr>
          <w:p w14:paraId="4F3F6590">
            <w:pPr>
              <w:snapToGrid w:val="0"/>
              <w:ind w:firstLine="420" w:firstLineChars="200"/>
              <w:rPr>
                <w:rFonts w:ascii="宋体" w:hAnsi="宋体" w:cs="宋体"/>
              </w:rPr>
            </w:pPr>
            <w:r>
              <w:rPr>
                <w:rFonts w:hint="eastAsia" w:ascii="宋体" w:hAnsi="宋体" w:cs="宋体"/>
              </w:rPr>
              <w:t>第（ ）页</w:t>
            </w:r>
          </w:p>
        </w:tc>
      </w:tr>
      <w:tr w14:paraId="6E8D8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636" w:hRule="atLeast"/>
          <w:tblHeader/>
          <w:jc w:val="center"/>
        </w:trPr>
        <w:tc>
          <w:tcPr>
            <w:tcW w:w="858" w:type="dxa"/>
            <w:vMerge w:val="continue"/>
          </w:tcPr>
          <w:p w14:paraId="2CEA5B77">
            <w:pPr>
              <w:pStyle w:val="80"/>
              <w:numPr>
                <w:ilvl w:val="0"/>
                <w:numId w:val="21"/>
              </w:numPr>
              <w:adjustRightInd w:val="0"/>
              <w:snapToGrid w:val="0"/>
              <w:ind w:left="2105" w:firstLineChars="0"/>
              <w:jc w:val="center"/>
              <w:rPr>
                <w:rFonts w:ascii="宋体" w:hAnsi="宋体" w:eastAsia="宋体" w:cs="宋体"/>
                <w:bCs w:val="0"/>
                <w:szCs w:val="21"/>
              </w:rPr>
            </w:pPr>
          </w:p>
        </w:tc>
        <w:tc>
          <w:tcPr>
            <w:tcW w:w="4490" w:type="dxa"/>
            <w:gridSpan w:val="2"/>
            <w:vAlign w:val="center"/>
          </w:tcPr>
          <w:p w14:paraId="6A4B60C1">
            <w:pPr>
              <w:snapToGrid w:val="0"/>
              <w:jc w:val="both"/>
              <w:rPr>
                <w:rFonts w:ascii="宋体" w:hAnsi="宋体" w:cs="宋体"/>
              </w:rPr>
            </w:pPr>
            <w:r>
              <w:rPr>
                <w:rFonts w:hint="eastAsia" w:ascii="宋体" w:hAnsi="宋体" w:cs="宋体"/>
                <w:kern w:val="28"/>
                <w:szCs w:val="24"/>
              </w:rPr>
              <w:t>符合法律、行政法规规定的其他条件：（提供《供应商资格声明函》）。</w:t>
            </w:r>
          </w:p>
        </w:tc>
        <w:tc>
          <w:tcPr>
            <w:tcW w:w="1526" w:type="dxa"/>
            <w:vAlign w:val="center"/>
          </w:tcPr>
          <w:p w14:paraId="6DD9A59D">
            <w:pPr>
              <w:snapToGrid w:val="0"/>
              <w:jc w:val="both"/>
              <w:rPr>
                <w:rFonts w:ascii="宋体" w:hAnsi="宋体" w:cs="宋体"/>
              </w:rPr>
            </w:pPr>
            <w:r>
              <w:rPr>
                <w:rFonts w:hint="eastAsia" w:ascii="宋体" w:hAnsi="宋体" w:cs="宋体"/>
              </w:rPr>
              <w:t>□通过</w:t>
            </w:r>
          </w:p>
          <w:p w14:paraId="34D6D691">
            <w:pPr>
              <w:snapToGrid w:val="0"/>
              <w:rPr>
                <w:rFonts w:ascii="宋体" w:hAnsi="宋体" w:cs="宋体"/>
              </w:rPr>
            </w:pPr>
            <w:r>
              <w:rPr>
                <w:rFonts w:hint="eastAsia" w:ascii="宋体" w:hAnsi="宋体" w:cs="宋体"/>
              </w:rPr>
              <w:t>□不通过</w:t>
            </w:r>
          </w:p>
        </w:tc>
        <w:tc>
          <w:tcPr>
            <w:tcW w:w="2027" w:type="dxa"/>
            <w:vAlign w:val="center"/>
          </w:tcPr>
          <w:p w14:paraId="0F738CED">
            <w:pPr>
              <w:snapToGrid w:val="0"/>
              <w:ind w:firstLine="420" w:firstLineChars="200"/>
              <w:rPr>
                <w:rFonts w:ascii="宋体" w:hAnsi="宋体" w:cs="宋体"/>
              </w:rPr>
            </w:pPr>
            <w:r>
              <w:rPr>
                <w:rFonts w:hint="eastAsia" w:ascii="宋体" w:hAnsi="宋体" w:cs="宋体"/>
              </w:rPr>
              <w:t>第（ ）页</w:t>
            </w:r>
          </w:p>
        </w:tc>
      </w:tr>
      <w:tr w14:paraId="3BAD5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90" w:hRule="atLeast"/>
          <w:tblHeader/>
          <w:jc w:val="center"/>
        </w:trPr>
        <w:tc>
          <w:tcPr>
            <w:tcW w:w="858" w:type="dxa"/>
          </w:tcPr>
          <w:p w14:paraId="6352F86C">
            <w:pPr>
              <w:numPr>
                <w:ilvl w:val="0"/>
                <w:numId w:val="20"/>
              </w:numPr>
              <w:autoSpaceDE/>
              <w:autoSpaceDN/>
              <w:snapToGrid w:val="0"/>
              <w:ind w:left="0" w:firstLine="0"/>
              <w:jc w:val="center"/>
              <w:rPr>
                <w:rFonts w:ascii="宋体" w:hAnsi="宋体" w:cs="宋体"/>
              </w:rPr>
            </w:pPr>
          </w:p>
        </w:tc>
        <w:tc>
          <w:tcPr>
            <w:tcW w:w="4490" w:type="dxa"/>
            <w:gridSpan w:val="2"/>
          </w:tcPr>
          <w:p w14:paraId="0A06D651">
            <w:pPr>
              <w:snapToGrid w:val="0"/>
              <w:jc w:val="both"/>
              <w:rPr>
                <w:rFonts w:ascii="宋体" w:hAnsi="宋体" w:cs="宋体"/>
                <w:b/>
                <w:bCs/>
              </w:rPr>
            </w:pPr>
            <w:r>
              <w:rPr>
                <w:rFonts w:hint="eastAsia" w:ascii="宋体" w:hAnsi="宋体" w:cs="宋体"/>
                <w:bCs/>
              </w:rPr>
              <w:t>不同供应商之间有下列情形之一，不接受作为参加同一采购项目竞争的供应商：</w:t>
            </w:r>
            <w:r>
              <w:rPr>
                <w:rFonts w:hint="eastAsia" w:ascii="宋体" w:hAnsi="宋体" w:cs="宋体"/>
              </w:rPr>
              <w:t>①</w:t>
            </w:r>
            <w:r>
              <w:rPr>
                <w:rFonts w:hint="eastAsia" w:ascii="宋体" w:hAnsi="宋体" w:cs="宋体"/>
                <w:bCs/>
              </w:rPr>
              <w:t>为采购项目提供整体设计、规范编制或者项目管理、监理、检测等服务的供应商；</w:t>
            </w:r>
            <w:r>
              <w:rPr>
                <w:rFonts w:hint="eastAsia" w:ascii="宋体" w:hAnsi="宋体" w:cs="宋体"/>
              </w:rPr>
              <w:t>②</w:t>
            </w:r>
            <w:r>
              <w:rPr>
                <w:rFonts w:hint="eastAsia" w:ascii="宋体" w:hAnsi="宋体" w:cs="宋体"/>
                <w:bCs/>
              </w:rPr>
              <w:t>单位负责人为同一人或者存在直接控股、管理关系的不同供应商。</w:t>
            </w:r>
            <w:r>
              <w:rPr>
                <w:rFonts w:hint="eastAsia" w:ascii="宋体" w:hAnsi="宋体" w:cs="宋体"/>
                <w:kern w:val="28"/>
                <w:szCs w:val="24"/>
              </w:rPr>
              <w:t>（提供《供应商资格声明函》）</w:t>
            </w:r>
            <w:r>
              <w:rPr>
                <w:rFonts w:hint="eastAsia" w:ascii="宋体" w:hAnsi="宋体" w:cs="宋体"/>
              </w:rPr>
              <w:t>。</w:t>
            </w:r>
          </w:p>
        </w:tc>
        <w:tc>
          <w:tcPr>
            <w:tcW w:w="1526" w:type="dxa"/>
            <w:vAlign w:val="center"/>
          </w:tcPr>
          <w:p w14:paraId="3F51D6FD">
            <w:pPr>
              <w:snapToGrid w:val="0"/>
              <w:jc w:val="both"/>
              <w:rPr>
                <w:rFonts w:ascii="宋体" w:hAnsi="宋体" w:cs="宋体"/>
              </w:rPr>
            </w:pPr>
            <w:r>
              <w:rPr>
                <w:rFonts w:hint="eastAsia" w:ascii="宋体" w:hAnsi="宋体" w:cs="宋体"/>
              </w:rPr>
              <w:t>□通过</w:t>
            </w:r>
          </w:p>
          <w:p w14:paraId="1E0BCAB1">
            <w:pPr>
              <w:snapToGrid w:val="0"/>
              <w:rPr>
                <w:rFonts w:ascii="宋体" w:hAnsi="宋体" w:cs="宋体"/>
              </w:rPr>
            </w:pPr>
            <w:r>
              <w:rPr>
                <w:rFonts w:hint="eastAsia" w:ascii="宋体" w:hAnsi="宋体" w:cs="宋体"/>
              </w:rPr>
              <w:t>□不通过</w:t>
            </w:r>
          </w:p>
        </w:tc>
        <w:tc>
          <w:tcPr>
            <w:tcW w:w="2027" w:type="dxa"/>
            <w:vAlign w:val="center"/>
          </w:tcPr>
          <w:p w14:paraId="3BEE73F1">
            <w:pPr>
              <w:snapToGrid w:val="0"/>
              <w:ind w:firstLine="420" w:firstLineChars="200"/>
              <w:rPr>
                <w:rFonts w:ascii="宋体" w:hAnsi="宋体" w:cs="宋体"/>
              </w:rPr>
            </w:pPr>
            <w:r>
              <w:rPr>
                <w:rFonts w:hint="eastAsia" w:ascii="宋体" w:hAnsi="宋体" w:cs="宋体"/>
              </w:rPr>
              <w:t>第（ ）页</w:t>
            </w:r>
          </w:p>
        </w:tc>
      </w:tr>
      <w:tr w14:paraId="32751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103" w:hRule="atLeast"/>
          <w:tblHeader/>
          <w:jc w:val="center"/>
        </w:trPr>
        <w:tc>
          <w:tcPr>
            <w:tcW w:w="858" w:type="dxa"/>
          </w:tcPr>
          <w:p w14:paraId="4EBC58B1">
            <w:pPr>
              <w:numPr>
                <w:ilvl w:val="0"/>
                <w:numId w:val="20"/>
              </w:numPr>
              <w:autoSpaceDE/>
              <w:autoSpaceDN/>
              <w:snapToGrid w:val="0"/>
              <w:ind w:left="0" w:firstLine="0"/>
              <w:jc w:val="center"/>
              <w:rPr>
                <w:rFonts w:ascii="宋体" w:hAnsi="宋体" w:cs="宋体"/>
              </w:rPr>
            </w:pPr>
          </w:p>
        </w:tc>
        <w:tc>
          <w:tcPr>
            <w:tcW w:w="4490" w:type="dxa"/>
            <w:gridSpan w:val="2"/>
            <w:vAlign w:val="center"/>
          </w:tcPr>
          <w:p w14:paraId="3F4AC6E2">
            <w:pPr>
              <w:tabs>
                <w:tab w:val="left" w:pos="612"/>
              </w:tabs>
              <w:wordWrap w:val="0"/>
              <w:snapToGrid w:val="0"/>
              <w:jc w:val="both"/>
              <w:rPr>
                <w:rFonts w:ascii="宋体" w:hAnsi="宋体" w:cs="宋体"/>
              </w:rPr>
            </w:pPr>
            <w:r>
              <w:rPr>
                <w:rFonts w:hint="eastAsia" w:ascii="宋体" w:hAnsi="宋体" w:cs="宋体"/>
                <w:bCs/>
                <w:kern w:val="2"/>
              </w:rPr>
              <w:t>在提交</w:t>
            </w:r>
            <w:r>
              <w:rPr>
                <w:rFonts w:hint="eastAsia" w:ascii="宋体" w:hAnsi="宋体" w:cs="宋体"/>
                <w:bCs/>
                <w:kern w:val="2"/>
                <w:lang w:eastAsia="zh-CN"/>
              </w:rPr>
              <w:t>响应文件</w:t>
            </w:r>
            <w:r>
              <w:rPr>
                <w:rFonts w:hint="eastAsia" w:ascii="宋体" w:hAnsi="宋体" w:cs="宋体"/>
                <w:bCs/>
                <w:kern w:val="2"/>
              </w:rPr>
              <w:t>截止时间前</w:t>
            </w:r>
            <w:r>
              <w:rPr>
                <w:rFonts w:hint="eastAsia" w:ascii="宋体" w:hAnsi="宋体" w:cs="宋体"/>
                <w:bCs/>
                <w:kern w:val="2"/>
                <w:lang w:eastAsia="zh-CN"/>
              </w:rPr>
              <w:t>响应供应商</w:t>
            </w:r>
            <w:r>
              <w:rPr>
                <w:rFonts w:hint="eastAsia" w:ascii="宋体" w:hAnsi="宋体" w:cs="宋体"/>
                <w:bCs/>
                <w:kern w:val="2"/>
              </w:rPr>
              <w:t>未被列入</w:t>
            </w:r>
            <w:r>
              <w:rPr>
                <w:rFonts w:hint="eastAsia" w:ascii="宋体" w:hAnsi="宋体" w:cs="宋体"/>
              </w:rPr>
              <w:t>“信用中国”网站(www.creditchina.gov.cn) 以下任一记录名单之一：①失信被执行人；②重大税收违法失信主体；③政府采购严重违法失信行为。同时，不处于中国政府采购网(www.ccgp.gov.cn)“政府采购严重违法失信行为信息记录”中的禁止参加政府采购活动期间。（说明：由采购代理机构于比选截止日在上述网站进行查询，同时对信息查询记录和证据截图或下载存档。）</w:t>
            </w:r>
          </w:p>
        </w:tc>
        <w:tc>
          <w:tcPr>
            <w:tcW w:w="1526" w:type="dxa"/>
            <w:vAlign w:val="center"/>
          </w:tcPr>
          <w:p w14:paraId="1365DBE5">
            <w:pPr>
              <w:snapToGrid w:val="0"/>
              <w:jc w:val="both"/>
              <w:rPr>
                <w:rFonts w:ascii="宋体" w:hAnsi="宋体" w:cs="宋体"/>
              </w:rPr>
            </w:pPr>
            <w:r>
              <w:rPr>
                <w:rFonts w:hint="eastAsia" w:ascii="宋体" w:hAnsi="宋体" w:cs="宋体"/>
              </w:rPr>
              <w:t>□通过</w:t>
            </w:r>
          </w:p>
          <w:p w14:paraId="3D8995D8">
            <w:pPr>
              <w:snapToGrid w:val="0"/>
              <w:rPr>
                <w:rFonts w:ascii="宋体" w:hAnsi="宋体" w:cs="宋体"/>
              </w:rPr>
            </w:pPr>
            <w:r>
              <w:rPr>
                <w:rFonts w:hint="eastAsia" w:ascii="宋体" w:hAnsi="宋体" w:cs="宋体"/>
              </w:rPr>
              <w:t>□不通过</w:t>
            </w:r>
          </w:p>
        </w:tc>
        <w:tc>
          <w:tcPr>
            <w:tcW w:w="2027" w:type="dxa"/>
            <w:vAlign w:val="center"/>
          </w:tcPr>
          <w:p w14:paraId="21D69A7F">
            <w:pPr>
              <w:tabs>
                <w:tab w:val="left" w:pos="612"/>
              </w:tabs>
              <w:wordWrap w:val="0"/>
              <w:snapToGrid w:val="0"/>
              <w:rPr>
                <w:rFonts w:ascii="宋体" w:hAnsi="宋体" w:cs="宋体"/>
              </w:rPr>
            </w:pPr>
            <w:r>
              <w:rPr>
                <w:rFonts w:hint="eastAsia" w:ascii="宋体" w:hAnsi="宋体" w:cs="宋体"/>
              </w:rPr>
              <w:t>由采购代理机构于比选截止日在上述网站进行查询，同时对信息查询记录和证据截图或下载存档。</w:t>
            </w:r>
          </w:p>
        </w:tc>
      </w:tr>
      <w:tr w14:paraId="3717C5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51" w:hRule="atLeast"/>
          <w:tblHeader/>
          <w:jc w:val="center"/>
        </w:trPr>
        <w:tc>
          <w:tcPr>
            <w:tcW w:w="858" w:type="dxa"/>
          </w:tcPr>
          <w:p w14:paraId="08592E54">
            <w:pPr>
              <w:numPr>
                <w:ilvl w:val="0"/>
                <w:numId w:val="20"/>
              </w:numPr>
              <w:autoSpaceDE/>
              <w:autoSpaceDN/>
              <w:snapToGrid w:val="0"/>
              <w:ind w:left="0" w:firstLine="0"/>
              <w:jc w:val="distribute"/>
              <w:rPr>
                <w:rFonts w:ascii="宋体" w:hAnsi="宋体" w:cs="宋体"/>
              </w:rPr>
            </w:pPr>
          </w:p>
        </w:tc>
        <w:tc>
          <w:tcPr>
            <w:tcW w:w="4490" w:type="dxa"/>
            <w:gridSpan w:val="2"/>
            <w:vAlign w:val="center"/>
          </w:tcPr>
          <w:p w14:paraId="42B84F1A">
            <w:pPr>
              <w:snapToGrid w:val="0"/>
              <w:jc w:val="both"/>
              <w:rPr>
                <w:rFonts w:ascii="宋体" w:hAnsi="宋体" w:cs="宋体"/>
                <w:bCs/>
              </w:rPr>
            </w:pPr>
            <w:r>
              <w:rPr>
                <w:rFonts w:hint="eastAsia" w:ascii="宋体" w:hAnsi="宋体" w:cs="宋体"/>
                <w:lang w:eastAsia="zh-CN"/>
              </w:rPr>
              <w:t>响应供应商</w:t>
            </w:r>
            <w:r>
              <w:rPr>
                <w:rFonts w:hint="eastAsia" w:ascii="宋体" w:hAnsi="宋体" w:cs="宋体"/>
                <w:bCs/>
              </w:rPr>
              <w:t>资格声明函已提交并符合比选文件要求（签署、盖章）的；</w:t>
            </w:r>
          </w:p>
        </w:tc>
        <w:tc>
          <w:tcPr>
            <w:tcW w:w="1526" w:type="dxa"/>
            <w:vAlign w:val="center"/>
          </w:tcPr>
          <w:p w14:paraId="1DFFF869">
            <w:pPr>
              <w:snapToGrid w:val="0"/>
              <w:jc w:val="both"/>
              <w:rPr>
                <w:rFonts w:ascii="宋体" w:hAnsi="宋体" w:cs="宋体"/>
              </w:rPr>
            </w:pPr>
            <w:r>
              <w:rPr>
                <w:rFonts w:hint="eastAsia" w:ascii="宋体" w:hAnsi="宋体" w:cs="宋体"/>
              </w:rPr>
              <w:t>□通过</w:t>
            </w:r>
          </w:p>
          <w:p w14:paraId="3ECE2E0C">
            <w:pPr>
              <w:snapToGrid w:val="0"/>
              <w:rPr>
                <w:rFonts w:ascii="宋体" w:hAnsi="宋体" w:cs="宋体"/>
              </w:rPr>
            </w:pPr>
            <w:r>
              <w:rPr>
                <w:rFonts w:hint="eastAsia" w:ascii="宋体" w:hAnsi="宋体" w:cs="宋体"/>
              </w:rPr>
              <w:t>□不通过</w:t>
            </w:r>
          </w:p>
        </w:tc>
        <w:tc>
          <w:tcPr>
            <w:tcW w:w="2027" w:type="dxa"/>
            <w:vAlign w:val="center"/>
          </w:tcPr>
          <w:p w14:paraId="783291F1">
            <w:pPr>
              <w:snapToGrid w:val="0"/>
              <w:ind w:firstLine="420" w:firstLineChars="200"/>
              <w:rPr>
                <w:rFonts w:ascii="宋体" w:hAnsi="宋体" w:cs="宋体"/>
              </w:rPr>
            </w:pPr>
            <w:r>
              <w:rPr>
                <w:rFonts w:hint="eastAsia" w:ascii="宋体" w:hAnsi="宋体" w:cs="宋体"/>
              </w:rPr>
              <w:t>第（ ）页</w:t>
            </w:r>
          </w:p>
        </w:tc>
      </w:tr>
      <w:tr w14:paraId="596A7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51" w:hRule="atLeast"/>
          <w:tblHeader/>
          <w:jc w:val="center"/>
        </w:trPr>
        <w:tc>
          <w:tcPr>
            <w:tcW w:w="858" w:type="dxa"/>
          </w:tcPr>
          <w:p w14:paraId="343E1F82">
            <w:pPr>
              <w:numPr>
                <w:ilvl w:val="0"/>
                <w:numId w:val="20"/>
              </w:numPr>
              <w:autoSpaceDE/>
              <w:autoSpaceDN/>
              <w:snapToGrid w:val="0"/>
              <w:ind w:left="0" w:firstLine="0"/>
              <w:jc w:val="distribute"/>
              <w:rPr>
                <w:rFonts w:ascii="宋体" w:hAnsi="宋体" w:cs="宋体"/>
              </w:rPr>
            </w:pPr>
          </w:p>
        </w:tc>
        <w:tc>
          <w:tcPr>
            <w:tcW w:w="4490" w:type="dxa"/>
            <w:gridSpan w:val="2"/>
            <w:vAlign w:val="center"/>
          </w:tcPr>
          <w:p w14:paraId="74410AF3">
            <w:pPr>
              <w:snapToGrid w:val="0"/>
              <w:jc w:val="both"/>
              <w:rPr>
                <w:rFonts w:ascii="宋体" w:hAnsi="宋体" w:cs="宋体"/>
              </w:rPr>
            </w:pPr>
            <w:r>
              <w:rPr>
                <w:rFonts w:hint="eastAsia" w:ascii="宋体" w:hAnsi="宋体" w:cs="宋体"/>
                <w:bCs/>
              </w:rPr>
              <w:t>已成功办理比选文件获取登记的供应商。</w:t>
            </w:r>
          </w:p>
        </w:tc>
        <w:tc>
          <w:tcPr>
            <w:tcW w:w="1526" w:type="dxa"/>
            <w:vAlign w:val="center"/>
          </w:tcPr>
          <w:p w14:paraId="79C6774B">
            <w:pPr>
              <w:snapToGrid w:val="0"/>
              <w:jc w:val="both"/>
              <w:rPr>
                <w:rFonts w:ascii="宋体" w:hAnsi="宋体" w:cs="宋体"/>
              </w:rPr>
            </w:pPr>
            <w:r>
              <w:rPr>
                <w:rFonts w:hint="eastAsia" w:ascii="宋体" w:hAnsi="宋体" w:cs="宋体"/>
              </w:rPr>
              <w:t>□通过</w:t>
            </w:r>
          </w:p>
          <w:p w14:paraId="5E6A79AD">
            <w:pPr>
              <w:snapToGrid w:val="0"/>
              <w:rPr>
                <w:rFonts w:ascii="宋体" w:hAnsi="宋体" w:cs="宋体"/>
              </w:rPr>
            </w:pPr>
            <w:r>
              <w:rPr>
                <w:rFonts w:hint="eastAsia" w:ascii="宋体" w:hAnsi="宋体" w:cs="宋体"/>
              </w:rPr>
              <w:t>□不通过</w:t>
            </w:r>
          </w:p>
        </w:tc>
        <w:tc>
          <w:tcPr>
            <w:tcW w:w="2027" w:type="dxa"/>
            <w:vAlign w:val="center"/>
          </w:tcPr>
          <w:p w14:paraId="141CA1E9">
            <w:pPr>
              <w:snapToGrid w:val="0"/>
              <w:ind w:firstLine="420" w:firstLineChars="200"/>
              <w:rPr>
                <w:rFonts w:ascii="宋体" w:hAnsi="宋体" w:cs="宋体"/>
              </w:rPr>
            </w:pPr>
            <w:r>
              <w:rPr>
                <w:rFonts w:hint="eastAsia" w:ascii="宋体" w:hAnsi="宋体" w:cs="宋体"/>
              </w:rPr>
              <w:t>/</w:t>
            </w:r>
          </w:p>
        </w:tc>
      </w:tr>
      <w:tr w14:paraId="0ED03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491" w:hRule="atLeast"/>
          <w:tblHeader/>
          <w:jc w:val="center"/>
        </w:trPr>
        <w:tc>
          <w:tcPr>
            <w:tcW w:w="858" w:type="dxa"/>
          </w:tcPr>
          <w:p w14:paraId="55E9A557">
            <w:pPr>
              <w:numPr>
                <w:ilvl w:val="0"/>
                <w:numId w:val="20"/>
              </w:numPr>
              <w:autoSpaceDE/>
              <w:autoSpaceDN/>
              <w:snapToGrid w:val="0"/>
              <w:ind w:left="0" w:firstLine="0"/>
              <w:jc w:val="distribute"/>
              <w:rPr>
                <w:rFonts w:ascii="宋体" w:hAnsi="宋体" w:cs="宋体"/>
              </w:rPr>
            </w:pPr>
            <w:bookmarkStart w:id="250" w:name="_GoBack" w:colFirst="3" w:colLast="4"/>
          </w:p>
        </w:tc>
        <w:tc>
          <w:tcPr>
            <w:tcW w:w="4490" w:type="dxa"/>
            <w:gridSpan w:val="2"/>
            <w:vAlign w:val="center"/>
          </w:tcPr>
          <w:p w14:paraId="79B157B7">
            <w:pPr>
              <w:snapToGrid w:val="0"/>
              <w:jc w:val="both"/>
              <w:rPr>
                <w:rFonts w:hint="eastAsia" w:ascii="宋体" w:hAnsi="宋体" w:cs="宋体"/>
              </w:rPr>
            </w:pPr>
            <w:r>
              <w:rPr>
                <w:rFonts w:hint="eastAsia" w:ascii="宋体" w:hAnsi="宋体" w:cs="宋体"/>
              </w:rPr>
              <w:t>供应商须具备有效的《保安服务许可证》。</w:t>
            </w:r>
          </w:p>
        </w:tc>
        <w:tc>
          <w:tcPr>
            <w:tcW w:w="1526" w:type="dxa"/>
            <w:vAlign w:val="center"/>
          </w:tcPr>
          <w:p w14:paraId="077575D9">
            <w:pPr>
              <w:snapToGrid w:val="0"/>
              <w:jc w:val="both"/>
              <w:rPr>
                <w:rFonts w:ascii="宋体" w:hAnsi="宋体" w:cs="宋体"/>
              </w:rPr>
            </w:pPr>
            <w:r>
              <w:rPr>
                <w:rFonts w:hint="eastAsia" w:ascii="宋体" w:hAnsi="宋体" w:cs="宋体"/>
              </w:rPr>
              <w:t>□通过</w:t>
            </w:r>
          </w:p>
          <w:p w14:paraId="270572E1">
            <w:pPr>
              <w:snapToGrid w:val="0"/>
              <w:rPr>
                <w:rFonts w:hint="eastAsia" w:ascii="宋体" w:hAnsi="宋体" w:cs="宋体"/>
              </w:rPr>
            </w:pPr>
            <w:r>
              <w:rPr>
                <w:rFonts w:hint="eastAsia" w:ascii="宋体" w:hAnsi="宋体" w:cs="宋体"/>
              </w:rPr>
              <w:t>□不通过</w:t>
            </w:r>
          </w:p>
        </w:tc>
        <w:tc>
          <w:tcPr>
            <w:tcW w:w="2027" w:type="dxa"/>
            <w:vAlign w:val="center"/>
          </w:tcPr>
          <w:p w14:paraId="0836FAC6">
            <w:pPr>
              <w:snapToGrid w:val="0"/>
              <w:ind w:firstLine="420" w:firstLineChars="200"/>
              <w:rPr>
                <w:rFonts w:hint="eastAsia" w:ascii="宋体" w:hAnsi="宋体" w:cs="宋体"/>
              </w:rPr>
            </w:pPr>
            <w:r>
              <w:rPr>
                <w:rFonts w:hint="eastAsia" w:ascii="宋体" w:hAnsi="宋体" w:cs="宋体"/>
              </w:rPr>
              <w:t>/</w:t>
            </w:r>
          </w:p>
        </w:tc>
      </w:tr>
      <w:bookmarkEnd w:id="250"/>
      <w:tr w14:paraId="24A73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491" w:hRule="atLeast"/>
          <w:tblHeader/>
          <w:jc w:val="center"/>
        </w:trPr>
        <w:tc>
          <w:tcPr>
            <w:tcW w:w="858" w:type="dxa"/>
          </w:tcPr>
          <w:p w14:paraId="5EED2DFF">
            <w:pPr>
              <w:numPr>
                <w:ilvl w:val="0"/>
                <w:numId w:val="20"/>
              </w:numPr>
              <w:autoSpaceDE/>
              <w:autoSpaceDN/>
              <w:snapToGrid w:val="0"/>
              <w:ind w:left="0" w:firstLine="0"/>
              <w:jc w:val="distribute"/>
              <w:rPr>
                <w:rFonts w:ascii="宋体" w:hAnsi="宋体" w:cs="宋体"/>
              </w:rPr>
            </w:pPr>
          </w:p>
        </w:tc>
        <w:tc>
          <w:tcPr>
            <w:tcW w:w="4490" w:type="dxa"/>
            <w:gridSpan w:val="2"/>
            <w:vAlign w:val="center"/>
          </w:tcPr>
          <w:p w14:paraId="1399886D">
            <w:pPr>
              <w:snapToGrid w:val="0"/>
              <w:jc w:val="both"/>
              <w:rPr>
                <w:rFonts w:ascii="宋体" w:hAnsi="宋体" w:cs="宋体"/>
                <w:bCs/>
              </w:rPr>
            </w:pPr>
            <w:r>
              <w:rPr>
                <w:rFonts w:hint="eastAsia" w:ascii="宋体" w:hAnsi="宋体" w:cs="宋体"/>
              </w:rPr>
              <w:t>本项目不接受联合体投标</w:t>
            </w:r>
          </w:p>
        </w:tc>
        <w:tc>
          <w:tcPr>
            <w:tcW w:w="1526" w:type="dxa"/>
            <w:vAlign w:val="center"/>
          </w:tcPr>
          <w:p w14:paraId="47B57B72">
            <w:pPr>
              <w:snapToGrid w:val="0"/>
              <w:jc w:val="both"/>
              <w:rPr>
                <w:rFonts w:ascii="宋体" w:hAnsi="宋体" w:cs="宋体"/>
              </w:rPr>
            </w:pPr>
            <w:r>
              <w:rPr>
                <w:rFonts w:hint="eastAsia" w:ascii="宋体" w:hAnsi="宋体" w:cs="宋体"/>
              </w:rPr>
              <w:t>□通过</w:t>
            </w:r>
          </w:p>
          <w:p w14:paraId="5C4450AE">
            <w:pPr>
              <w:snapToGrid w:val="0"/>
              <w:rPr>
                <w:rFonts w:ascii="宋体" w:hAnsi="宋体" w:cs="宋体"/>
              </w:rPr>
            </w:pPr>
            <w:r>
              <w:rPr>
                <w:rFonts w:hint="eastAsia" w:ascii="宋体" w:hAnsi="宋体" w:cs="宋体"/>
              </w:rPr>
              <w:t>□不通过</w:t>
            </w:r>
          </w:p>
        </w:tc>
        <w:tc>
          <w:tcPr>
            <w:tcW w:w="2027" w:type="dxa"/>
            <w:vAlign w:val="center"/>
          </w:tcPr>
          <w:p w14:paraId="277F595C">
            <w:pPr>
              <w:snapToGrid w:val="0"/>
              <w:ind w:firstLine="420" w:firstLineChars="200"/>
              <w:rPr>
                <w:rFonts w:ascii="宋体" w:hAnsi="宋体" w:cs="宋体"/>
              </w:rPr>
            </w:pPr>
            <w:r>
              <w:rPr>
                <w:rFonts w:hint="eastAsia" w:ascii="宋体" w:hAnsi="宋体" w:cs="宋体"/>
              </w:rPr>
              <w:t>/</w:t>
            </w:r>
          </w:p>
        </w:tc>
      </w:tr>
      <w:tr w14:paraId="293C6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467" w:hRule="atLeast"/>
          <w:tblHeader/>
          <w:jc w:val="center"/>
        </w:trPr>
        <w:tc>
          <w:tcPr>
            <w:tcW w:w="858" w:type="dxa"/>
          </w:tcPr>
          <w:p w14:paraId="0A305EB0">
            <w:pPr>
              <w:numPr>
                <w:ilvl w:val="0"/>
                <w:numId w:val="20"/>
              </w:numPr>
              <w:autoSpaceDE/>
              <w:autoSpaceDN/>
              <w:snapToGrid w:val="0"/>
              <w:ind w:left="0" w:firstLine="0"/>
              <w:jc w:val="distribute"/>
              <w:rPr>
                <w:rFonts w:ascii="宋体" w:hAnsi="宋体" w:cs="宋体"/>
              </w:rPr>
            </w:pPr>
          </w:p>
        </w:tc>
        <w:tc>
          <w:tcPr>
            <w:tcW w:w="4490" w:type="dxa"/>
            <w:gridSpan w:val="2"/>
            <w:vAlign w:val="center"/>
          </w:tcPr>
          <w:p w14:paraId="0876A8E3">
            <w:pPr>
              <w:snapToGrid w:val="0"/>
              <w:jc w:val="both"/>
              <w:rPr>
                <w:rFonts w:ascii="宋体" w:hAnsi="宋体" w:cs="宋体"/>
                <w:bCs/>
              </w:rPr>
            </w:pPr>
            <w:r>
              <w:rPr>
                <w:rFonts w:hint="eastAsia" w:ascii="宋体" w:hAnsi="宋体" w:cs="宋体"/>
              </w:rPr>
              <w:t>按照比选文件规定要求签署和盖章</w:t>
            </w:r>
          </w:p>
        </w:tc>
        <w:tc>
          <w:tcPr>
            <w:tcW w:w="1526" w:type="dxa"/>
            <w:vAlign w:val="center"/>
          </w:tcPr>
          <w:p w14:paraId="25D47728">
            <w:pPr>
              <w:snapToGrid w:val="0"/>
              <w:jc w:val="both"/>
              <w:rPr>
                <w:rFonts w:ascii="宋体" w:hAnsi="宋体" w:cs="宋体"/>
              </w:rPr>
            </w:pPr>
            <w:r>
              <w:rPr>
                <w:rFonts w:hint="eastAsia" w:ascii="宋体" w:hAnsi="宋体" w:cs="宋体"/>
              </w:rPr>
              <w:t>□通过</w:t>
            </w:r>
          </w:p>
          <w:p w14:paraId="14DEBC9B">
            <w:pPr>
              <w:snapToGrid w:val="0"/>
              <w:rPr>
                <w:rFonts w:ascii="宋体" w:hAnsi="宋体" w:cs="宋体"/>
              </w:rPr>
            </w:pPr>
            <w:r>
              <w:rPr>
                <w:rFonts w:hint="eastAsia" w:ascii="宋体" w:hAnsi="宋体" w:cs="宋体"/>
              </w:rPr>
              <w:t>□不通过</w:t>
            </w:r>
          </w:p>
        </w:tc>
        <w:tc>
          <w:tcPr>
            <w:tcW w:w="2027" w:type="dxa"/>
            <w:vAlign w:val="center"/>
          </w:tcPr>
          <w:p w14:paraId="70403E3C">
            <w:pPr>
              <w:snapToGrid w:val="0"/>
              <w:ind w:firstLine="420" w:firstLineChars="200"/>
              <w:rPr>
                <w:rFonts w:ascii="宋体" w:hAnsi="宋体" w:cs="宋体"/>
              </w:rPr>
            </w:pPr>
            <w:r>
              <w:rPr>
                <w:rFonts w:hint="eastAsia" w:ascii="宋体" w:hAnsi="宋体" w:cs="宋体"/>
              </w:rPr>
              <w:t>第（ ）页</w:t>
            </w:r>
          </w:p>
        </w:tc>
      </w:tr>
      <w:tr w14:paraId="3000B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870" w:hRule="atLeast"/>
          <w:tblHeader/>
          <w:jc w:val="center"/>
        </w:trPr>
        <w:tc>
          <w:tcPr>
            <w:tcW w:w="858" w:type="dxa"/>
          </w:tcPr>
          <w:p w14:paraId="288EB4BF">
            <w:pPr>
              <w:numPr>
                <w:ilvl w:val="0"/>
                <w:numId w:val="20"/>
              </w:numPr>
              <w:autoSpaceDE/>
              <w:autoSpaceDN/>
              <w:snapToGrid w:val="0"/>
              <w:ind w:left="0" w:firstLine="0"/>
              <w:jc w:val="distribute"/>
              <w:rPr>
                <w:rFonts w:ascii="宋体" w:hAnsi="宋体" w:cs="宋体"/>
              </w:rPr>
            </w:pPr>
          </w:p>
        </w:tc>
        <w:tc>
          <w:tcPr>
            <w:tcW w:w="1906" w:type="dxa"/>
            <w:tcBorders>
              <w:right w:val="single" w:color="auto" w:sz="4" w:space="0"/>
            </w:tcBorders>
            <w:vAlign w:val="center"/>
          </w:tcPr>
          <w:p w14:paraId="160472EA">
            <w:pPr>
              <w:snapToGrid w:val="0"/>
              <w:jc w:val="both"/>
              <w:rPr>
                <w:rFonts w:ascii="宋体" w:hAnsi="宋体" w:cs="宋体"/>
              </w:rPr>
            </w:pPr>
            <w:r>
              <w:rPr>
                <w:rFonts w:hint="eastAsia" w:ascii="宋体" w:hAnsi="宋体" w:cs="宋体"/>
              </w:rPr>
              <w:t>法定代表人证明书和法定代表人授权委托书</w:t>
            </w:r>
          </w:p>
        </w:tc>
        <w:tc>
          <w:tcPr>
            <w:tcW w:w="2584" w:type="dxa"/>
            <w:tcBorders>
              <w:left w:val="single" w:color="auto" w:sz="4" w:space="0"/>
            </w:tcBorders>
            <w:vAlign w:val="center"/>
          </w:tcPr>
          <w:p w14:paraId="18098C17">
            <w:pPr>
              <w:snapToGrid w:val="0"/>
              <w:jc w:val="both"/>
              <w:rPr>
                <w:rFonts w:ascii="宋体" w:hAnsi="宋体" w:cs="宋体"/>
              </w:rPr>
            </w:pPr>
            <w:r>
              <w:rPr>
                <w:rFonts w:hint="eastAsia" w:ascii="宋体" w:hAnsi="宋体" w:cs="宋体"/>
              </w:rPr>
              <w:t>按照比选文件规定</w:t>
            </w:r>
            <w:r>
              <w:rPr>
                <w:rFonts w:hint="eastAsia" w:ascii="宋体" w:hAnsi="宋体" w:cs="宋体"/>
                <w:lang w:eastAsia="zh-TW"/>
              </w:rPr>
              <w:t>签署本人姓名（或印盖本人姓名章）</w:t>
            </w:r>
            <w:r>
              <w:rPr>
                <w:rFonts w:hint="eastAsia" w:ascii="宋体" w:hAnsi="宋体" w:cs="宋体"/>
              </w:rPr>
              <w:t>和盖章</w:t>
            </w:r>
          </w:p>
        </w:tc>
        <w:tc>
          <w:tcPr>
            <w:tcW w:w="1526" w:type="dxa"/>
            <w:vAlign w:val="center"/>
          </w:tcPr>
          <w:p w14:paraId="77DF6DD4">
            <w:pPr>
              <w:snapToGrid w:val="0"/>
              <w:jc w:val="both"/>
              <w:rPr>
                <w:rFonts w:ascii="宋体" w:hAnsi="宋体" w:cs="宋体"/>
              </w:rPr>
            </w:pPr>
            <w:r>
              <w:rPr>
                <w:rFonts w:hint="eastAsia" w:ascii="宋体" w:hAnsi="宋体" w:cs="宋体"/>
              </w:rPr>
              <w:t>□通过</w:t>
            </w:r>
          </w:p>
          <w:p w14:paraId="03780B3B">
            <w:pPr>
              <w:snapToGrid w:val="0"/>
              <w:rPr>
                <w:rFonts w:ascii="宋体" w:hAnsi="宋体" w:cs="宋体"/>
              </w:rPr>
            </w:pPr>
            <w:r>
              <w:rPr>
                <w:rFonts w:hint="eastAsia" w:ascii="宋体" w:hAnsi="宋体" w:cs="宋体"/>
              </w:rPr>
              <w:t>□不通过</w:t>
            </w:r>
          </w:p>
        </w:tc>
        <w:tc>
          <w:tcPr>
            <w:tcW w:w="2027" w:type="dxa"/>
            <w:vAlign w:val="center"/>
          </w:tcPr>
          <w:p w14:paraId="51DBBDE0">
            <w:pPr>
              <w:snapToGrid w:val="0"/>
              <w:ind w:firstLine="420" w:firstLineChars="200"/>
              <w:rPr>
                <w:rFonts w:ascii="宋体" w:hAnsi="宋体" w:cs="宋体"/>
              </w:rPr>
            </w:pPr>
            <w:r>
              <w:rPr>
                <w:rFonts w:hint="eastAsia" w:ascii="宋体" w:hAnsi="宋体" w:cs="宋体"/>
              </w:rPr>
              <w:t>第（ ）页</w:t>
            </w:r>
          </w:p>
        </w:tc>
      </w:tr>
      <w:tr w14:paraId="2DA4A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45" w:hRule="atLeast"/>
          <w:tblHeader/>
          <w:jc w:val="center"/>
        </w:trPr>
        <w:tc>
          <w:tcPr>
            <w:tcW w:w="858" w:type="dxa"/>
          </w:tcPr>
          <w:p w14:paraId="31769AC0">
            <w:pPr>
              <w:numPr>
                <w:ilvl w:val="0"/>
                <w:numId w:val="20"/>
              </w:numPr>
              <w:autoSpaceDE/>
              <w:autoSpaceDN/>
              <w:snapToGrid w:val="0"/>
              <w:ind w:left="0" w:firstLine="0"/>
              <w:jc w:val="center"/>
              <w:rPr>
                <w:rFonts w:ascii="宋体" w:hAnsi="宋体" w:cs="宋体"/>
              </w:rPr>
            </w:pPr>
          </w:p>
        </w:tc>
        <w:tc>
          <w:tcPr>
            <w:tcW w:w="1906" w:type="dxa"/>
            <w:tcBorders>
              <w:right w:val="single" w:color="auto" w:sz="4" w:space="0"/>
            </w:tcBorders>
            <w:vAlign w:val="center"/>
          </w:tcPr>
          <w:p w14:paraId="7FDA1D39">
            <w:pPr>
              <w:snapToGrid w:val="0"/>
              <w:jc w:val="both"/>
              <w:rPr>
                <w:rFonts w:hint="eastAsia" w:ascii="宋体" w:hAnsi="宋体" w:eastAsia="宋体" w:cs="宋体"/>
                <w:lang w:eastAsia="zh-CN"/>
              </w:rPr>
            </w:pPr>
            <w:r>
              <w:rPr>
                <w:rFonts w:hint="eastAsia" w:ascii="宋体" w:hAnsi="宋体" w:cs="宋体"/>
                <w:lang w:eastAsia="zh-CN"/>
              </w:rPr>
              <w:t>响应函</w:t>
            </w:r>
          </w:p>
        </w:tc>
        <w:tc>
          <w:tcPr>
            <w:tcW w:w="2584" w:type="dxa"/>
            <w:tcBorders>
              <w:left w:val="single" w:color="auto" w:sz="4" w:space="0"/>
            </w:tcBorders>
            <w:vAlign w:val="center"/>
          </w:tcPr>
          <w:p w14:paraId="6A5F68EE">
            <w:pPr>
              <w:snapToGrid w:val="0"/>
              <w:jc w:val="both"/>
              <w:rPr>
                <w:rFonts w:ascii="宋体" w:hAnsi="宋体" w:cs="宋体"/>
              </w:rPr>
            </w:pPr>
            <w:r>
              <w:rPr>
                <w:rFonts w:hint="eastAsia" w:ascii="宋体" w:hAnsi="宋体" w:cs="宋体"/>
              </w:rPr>
              <w:t>已提交并符合比选文件要求的，且比选有效期满足比选文件要求的</w:t>
            </w:r>
          </w:p>
        </w:tc>
        <w:tc>
          <w:tcPr>
            <w:tcW w:w="1526" w:type="dxa"/>
            <w:vAlign w:val="center"/>
          </w:tcPr>
          <w:p w14:paraId="2B326B12">
            <w:pPr>
              <w:snapToGrid w:val="0"/>
              <w:jc w:val="both"/>
              <w:rPr>
                <w:rFonts w:ascii="宋体" w:hAnsi="宋体" w:cs="宋体"/>
              </w:rPr>
            </w:pPr>
            <w:r>
              <w:rPr>
                <w:rFonts w:hint="eastAsia" w:ascii="宋体" w:hAnsi="宋体" w:cs="宋体"/>
              </w:rPr>
              <w:t>□通过</w:t>
            </w:r>
          </w:p>
          <w:p w14:paraId="1842C941">
            <w:pPr>
              <w:snapToGrid w:val="0"/>
              <w:rPr>
                <w:rFonts w:ascii="宋体" w:hAnsi="宋体" w:cs="宋体"/>
              </w:rPr>
            </w:pPr>
            <w:r>
              <w:rPr>
                <w:rFonts w:hint="eastAsia" w:ascii="宋体" w:hAnsi="宋体" w:cs="宋体"/>
              </w:rPr>
              <w:t>□不通过</w:t>
            </w:r>
          </w:p>
        </w:tc>
        <w:tc>
          <w:tcPr>
            <w:tcW w:w="2027" w:type="dxa"/>
            <w:vAlign w:val="center"/>
          </w:tcPr>
          <w:p w14:paraId="76434F2C">
            <w:pPr>
              <w:snapToGrid w:val="0"/>
              <w:ind w:firstLine="420" w:firstLineChars="200"/>
              <w:rPr>
                <w:rFonts w:ascii="宋体" w:hAnsi="宋体" w:cs="宋体"/>
              </w:rPr>
            </w:pPr>
            <w:r>
              <w:rPr>
                <w:rFonts w:hint="eastAsia" w:ascii="宋体" w:hAnsi="宋体" w:cs="宋体"/>
              </w:rPr>
              <w:t>第（ ）页</w:t>
            </w:r>
          </w:p>
        </w:tc>
      </w:tr>
      <w:tr w14:paraId="2D241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95" w:hRule="atLeast"/>
          <w:tblHeader/>
          <w:jc w:val="center"/>
        </w:trPr>
        <w:tc>
          <w:tcPr>
            <w:tcW w:w="858" w:type="dxa"/>
          </w:tcPr>
          <w:p w14:paraId="47166D12">
            <w:pPr>
              <w:numPr>
                <w:ilvl w:val="0"/>
                <w:numId w:val="20"/>
              </w:numPr>
              <w:autoSpaceDE/>
              <w:autoSpaceDN/>
              <w:snapToGrid w:val="0"/>
              <w:ind w:left="0" w:firstLine="0"/>
              <w:jc w:val="center"/>
              <w:rPr>
                <w:rFonts w:ascii="宋体" w:hAnsi="宋体" w:cs="宋体"/>
              </w:rPr>
            </w:pPr>
          </w:p>
        </w:tc>
        <w:tc>
          <w:tcPr>
            <w:tcW w:w="4490" w:type="dxa"/>
            <w:gridSpan w:val="2"/>
            <w:vAlign w:val="center"/>
          </w:tcPr>
          <w:p w14:paraId="64CF820B">
            <w:pPr>
              <w:snapToGrid w:val="0"/>
              <w:jc w:val="both"/>
              <w:rPr>
                <w:rFonts w:ascii="宋体" w:hAnsi="宋体" w:cs="宋体"/>
              </w:rPr>
            </w:pPr>
            <w:r>
              <w:rPr>
                <w:rFonts w:hint="eastAsia" w:ascii="宋体" w:hAnsi="宋体" w:cs="宋体"/>
                <w:lang w:eastAsia="zh-CN"/>
              </w:rPr>
              <w:t>响应文件</w:t>
            </w:r>
            <w:r>
              <w:rPr>
                <w:rFonts w:hint="eastAsia" w:ascii="宋体" w:hAnsi="宋体" w:cs="宋体"/>
              </w:rPr>
              <w:t>没有比选文件中规定的其它无效投标条款的；</w:t>
            </w:r>
          </w:p>
        </w:tc>
        <w:tc>
          <w:tcPr>
            <w:tcW w:w="1526" w:type="dxa"/>
            <w:vAlign w:val="center"/>
          </w:tcPr>
          <w:p w14:paraId="3E129D31">
            <w:pPr>
              <w:snapToGrid w:val="0"/>
              <w:jc w:val="both"/>
              <w:rPr>
                <w:rFonts w:ascii="宋体" w:hAnsi="宋体" w:cs="宋体"/>
              </w:rPr>
            </w:pPr>
            <w:r>
              <w:rPr>
                <w:rFonts w:hint="eastAsia" w:ascii="宋体" w:hAnsi="宋体" w:cs="宋体"/>
              </w:rPr>
              <w:t>□通过</w:t>
            </w:r>
          </w:p>
          <w:p w14:paraId="6E51574F">
            <w:pPr>
              <w:snapToGrid w:val="0"/>
              <w:rPr>
                <w:rFonts w:ascii="宋体" w:hAnsi="宋体" w:cs="宋体"/>
              </w:rPr>
            </w:pPr>
            <w:r>
              <w:rPr>
                <w:rFonts w:hint="eastAsia" w:ascii="宋体" w:hAnsi="宋体" w:cs="宋体"/>
              </w:rPr>
              <w:t>□不通过</w:t>
            </w:r>
          </w:p>
        </w:tc>
        <w:tc>
          <w:tcPr>
            <w:tcW w:w="2027" w:type="dxa"/>
            <w:vAlign w:val="center"/>
          </w:tcPr>
          <w:p w14:paraId="296372AB">
            <w:pPr>
              <w:snapToGrid w:val="0"/>
              <w:ind w:firstLine="420" w:firstLineChars="200"/>
              <w:rPr>
                <w:rFonts w:ascii="宋体" w:hAnsi="宋体" w:cs="宋体"/>
              </w:rPr>
            </w:pPr>
            <w:r>
              <w:rPr>
                <w:rFonts w:hint="eastAsia" w:ascii="宋体" w:hAnsi="宋体" w:cs="宋体"/>
              </w:rPr>
              <w:t>第（ ）页</w:t>
            </w:r>
          </w:p>
        </w:tc>
      </w:tr>
      <w:tr w14:paraId="22B74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95" w:hRule="atLeast"/>
          <w:tblHeader/>
          <w:jc w:val="center"/>
        </w:trPr>
        <w:tc>
          <w:tcPr>
            <w:tcW w:w="858" w:type="dxa"/>
          </w:tcPr>
          <w:p w14:paraId="19C89FCA">
            <w:pPr>
              <w:numPr>
                <w:ilvl w:val="0"/>
                <w:numId w:val="20"/>
              </w:numPr>
              <w:autoSpaceDE/>
              <w:autoSpaceDN/>
              <w:snapToGrid w:val="0"/>
              <w:ind w:left="0" w:firstLine="0"/>
              <w:jc w:val="center"/>
              <w:rPr>
                <w:rFonts w:ascii="宋体" w:hAnsi="宋体" w:cs="宋体"/>
              </w:rPr>
            </w:pPr>
          </w:p>
        </w:tc>
        <w:tc>
          <w:tcPr>
            <w:tcW w:w="4490" w:type="dxa"/>
            <w:gridSpan w:val="2"/>
            <w:vAlign w:val="center"/>
          </w:tcPr>
          <w:p w14:paraId="1093C20A">
            <w:pPr>
              <w:snapToGrid w:val="0"/>
              <w:jc w:val="both"/>
              <w:rPr>
                <w:rFonts w:ascii="宋体" w:hAnsi="宋体" w:cs="宋体"/>
              </w:rPr>
            </w:pPr>
            <w:r>
              <w:rPr>
                <w:rFonts w:hint="eastAsia" w:ascii="宋体" w:hAnsi="宋体" w:cs="宋体"/>
              </w:rPr>
              <w:t>按有关法律、法规、规章不属于投标无效的。</w:t>
            </w:r>
          </w:p>
        </w:tc>
        <w:tc>
          <w:tcPr>
            <w:tcW w:w="1526" w:type="dxa"/>
            <w:vAlign w:val="center"/>
          </w:tcPr>
          <w:p w14:paraId="7C58F241">
            <w:pPr>
              <w:snapToGrid w:val="0"/>
              <w:jc w:val="both"/>
              <w:rPr>
                <w:rFonts w:ascii="宋体" w:hAnsi="宋体" w:cs="宋体"/>
              </w:rPr>
            </w:pPr>
            <w:r>
              <w:rPr>
                <w:rFonts w:hint="eastAsia" w:ascii="宋体" w:hAnsi="宋体" w:cs="宋体"/>
              </w:rPr>
              <w:t>□通过</w:t>
            </w:r>
          </w:p>
          <w:p w14:paraId="2813F389">
            <w:pPr>
              <w:snapToGrid w:val="0"/>
              <w:rPr>
                <w:rFonts w:ascii="宋体" w:hAnsi="宋体" w:cs="宋体"/>
              </w:rPr>
            </w:pPr>
            <w:r>
              <w:rPr>
                <w:rFonts w:hint="eastAsia" w:ascii="宋体" w:hAnsi="宋体" w:cs="宋体"/>
              </w:rPr>
              <w:t>□不通过</w:t>
            </w:r>
          </w:p>
        </w:tc>
        <w:tc>
          <w:tcPr>
            <w:tcW w:w="2027" w:type="dxa"/>
            <w:vAlign w:val="center"/>
          </w:tcPr>
          <w:p w14:paraId="661F38D4">
            <w:pPr>
              <w:snapToGrid w:val="0"/>
              <w:ind w:firstLine="420" w:firstLineChars="200"/>
              <w:rPr>
                <w:rFonts w:ascii="宋体" w:hAnsi="宋体" w:cs="宋体"/>
              </w:rPr>
            </w:pPr>
            <w:r>
              <w:rPr>
                <w:rFonts w:hint="eastAsia" w:ascii="宋体" w:hAnsi="宋体" w:cs="宋体"/>
              </w:rPr>
              <w:t>第（ ）页</w:t>
            </w:r>
          </w:p>
        </w:tc>
      </w:tr>
    </w:tbl>
    <w:p w14:paraId="706F1178">
      <w:pPr>
        <w:snapToGrid w:val="0"/>
        <w:spacing w:before="120" w:beforeLines="50" w:line="360" w:lineRule="auto"/>
        <w:jc w:val="center"/>
        <w:outlineLvl w:val="2"/>
        <w:rPr>
          <w:rFonts w:ascii="宋体" w:hAnsi="宋体" w:cs="宋体"/>
          <w:b/>
          <w:sz w:val="30"/>
          <w:szCs w:val="30"/>
        </w:rPr>
      </w:pPr>
      <w:r>
        <w:rPr>
          <w:rFonts w:hint="eastAsia" w:ascii="宋体" w:hAnsi="宋体" w:cs="宋体"/>
          <w:b/>
          <w:sz w:val="30"/>
          <w:szCs w:val="30"/>
        </w:rPr>
        <w:t>综合评分表</w:t>
      </w:r>
    </w:p>
    <w:tbl>
      <w:tblPr>
        <w:tblStyle w:val="39"/>
        <w:tblW w:w="90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6"/>
        <w:gridCol w:w="3027"/>
        <w:gridCol w:w="3402"/>
        <w:gridCol w:w="1892"/>
      </w:tblGrid>
      <w:tr w14:paraId="7FBAD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9067" w:type="dxa"/>
            <w:gridSpan w:val="4"/>
            <w:tcBorders>
              <w:bottom w:val="double" w:color="auto" w:sz="4" w:space="0"/>
            </w:tcBorders>
            <w:vAlign w:val="center"/>
          </w:tcPr>
          <w:p w14:paraId="28B571A9">
            <w:pPr>
              <w:snapToGrid w:val="0"/>
              <w:jc w:val="center"/>
              <w:rPr>
                <w:rFonts w:ascii="宋体" w:hAnsi="宋体" w:cs="宋体"/>
                <w:b/>
              </w:rPr>
            </w:pPr>
            <w:r>
              <w:rPr>
                <w:rFonts w:hint="eastAsia" w:ascii="宋体" w:hAnsi="宋体" w:cs="宋体"/>
                <w:b/>
                <w:sz w:val="30"/>
                <w:szCs w:val="30"/>
              </w:rPr>
              <w:t>技术服务评审自查表</w:t>
            </w:r>
          </w:p>
        </w:tc>
      </w:tr>
      <w:tr w14:paraId="04FD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tcBorders>
              <w:top w:val="double" w:color="auto" w:sz="4" w:space="0"/>
              <w:bottom w:val="double" w:color="auto" w:sz="4" w:space="0"/>
            </w:tcBorders>
            <w:shd w:val="clear" w:color="auto" w:fill="D9D9D9"/>
            <w:vAlign w:val="center"/>
          </w:tcPr>
          <w:p w14:paraId="55384E22">
            <w:pPr>
              <w:snapToGrid w:val="0"/>
              <w:jc w:val="center"/>
              <w:rPr>
                <w:rFonts w:ascii="宋体" w:hAnsi="宋体" w:cs="宋体"/>
                <w:b/>
              </w:rPr>
            </w:pPr>
            <w:r>
              <w:rPr>
                <w:rFonts w:hint="eastAsia" w:ascii="宋体" w:hAnsi="宋体" w:cs="宋体"/>
                <w:b/>
              </w:rPr>
              <w:t>序号</w:t>
            </w:r>
          </w:p>
        </w:tc>
        <w:tc>
          <w:tcPr>
            <w:tcW w:w="3027" w:type="dxa"/>
            <w:tcBorders>
              <w:top w:val="double" w:color="auto" w:sz="4" w:space="0"/>
              <w:bottom w:val="double" w:color="auto" w:sz="4" w:space="0"/>
            </w:tcBorders>
            <w:shd w:val="clear" w:color="auto" w:fill="D9D9D9"/>
            <w:vAlign w:val="center"/>
          </w:tcPr>
          <w:p w14:paraId="60C7036A">
            <w:pPr>
              <w:snapToGrid w:val="0"/>
              <w:ind w:firstLine="422" w:firstLineChars="200"/>
              <w:jc w:val="center"/>
              <w:rPr>
                <w:rFonts w:ascii="宋体" w:hAnsi="宋体" w:cs="宋体"/>
                <w:b/>
              </w:rPr>
            </w:pPr>
            <w:r>
              <w:rPr>
                <w:rFonts w:hint="eastAsia" w:ascii="宋体" w:hAnsi="宋体" w:cs="宋体"/>
                <w:b/>
              </w:rPr>
              <w:t>评审因素</w:t>
            </w:r>
          </w:p>
        </w:tc>
        <w:tc>
          <w:tcPr>
            <w:tcW w:w="3402" w:type="dxa"/>
            <w:tcBorders>
              <w:top w:val="double" w:color="auto" w:sz="4" w:space="0"/>
              <w:bottom w:val="double" w:color="auto" w:sz="4" w:space="0"/>
            </w:tcBorders>
            <w:shd w:val="clear" w:color="auto" w:fill="D9D9D9"/>
            <w:vAlign w:val="center"/>
          </w:tcPr>
          <w:p w14:paraId="5A62CD8F">
            <w:pPr>
              <w:snapToGrid w:val="0"/>
              <w:jc w:val="center"/>
              <w:rPr>
                <w:rFonts w:ascii="宋体" w:hAnsi="宋体" w:cs="宋体"/>
                <w:b/>
              </w:rPr>
            </w:pPr>
            <w:r>
              <w:rPr>
                <w:rFonts w:hint="eastAsia" w:ascii="宋体" w:hAnsi="宋体" w:cs="宋体"/>
                <w:b/>
              </w:rPr>
              <w:t>提交内容</w:t>
            </w:r>
          </w:p>
        </w:tc>
        <w:tc>
          <w:tcPr>
            <w:tcW w:w="1892" w:type="dxa"/>
            <w:tcBorders>
              <w:top w:val="double" w:color="auto" w:sz="4" w:space="0"/>
              <w:bottom w:val="double" w:color="auto" w:sz="4" w:space="0"/>
            </w:tcBorders>
            <w:shd w:val="clear" w:color="auto" w:fill="D9D9D9"/>
            <w:vAlign w:val="center"/>
          </w:tcPr>
          <w:p w14:paraId="08253AB7">
            <w:pPr>
              <w:snapToGrid w:val="0"/>
              <w:jc w:val="center"/>
              <w:rPr>
                <w:rFonts w:ascii="宋体" w:hAnsi="宋体" w:cs="宋体"/>
                <w:b/>
              </w:rPr>
            </w:pPr>
            <w:r>
              <w:rPr>
                <w:rFonts w:hint="eastAsia" w:ascii="宋体" w:hAnsi="宋体" w:cs="宋体"/>
                <w:b/>
              </w:rPr>
              <w:t>证明文件</w:t>
            </w:r>
          </w:p>
        </w:tc>
      </w:tr>
      <w:tr w14:paraId="1D4FF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746" w:type="dxa"/>
            <w:vAlign w:val="center"/>
          </w:tcPr>
          <w:p w14:paraId="1DADC1DF">
            <w:pPr>
              <w:numPr>
                <w:ilvl w:val="0"/>
                <w:numId w:val="22"/>
              </w:numPr>
              <w:autoSpaceDE/>
              <w:autoSpaceDN/>
              <w:snapToGrid w:val="0"/>
              <w:ind w:left="0" w:firstLine="0"/>
              <w:jc w:val="center"/>
              <w:rPr>
                <w:rFonts w:ascii="宋体" w:hAnsi="宋体" w:cs="宋体"/>
              </w:rPr>
            </w:pPr>
          </w:p>
        </w:tc>
        <w:tc>
          <w:tcPr>
            <w:tcW w:w="3027" w:type="dxa"/>
            <w:vAlign w:val="center"/>
          </w:tcPr>
          <w:p w14:paraId="2A652666">
            <w:pPr>
              <w:jc w:val="both"/>
              <w:rPr>
                <w:rFonts w:ascii="宋体" w:hAnsi="宋体" w:cs="宋体"/>
                <w:bCs/>
                <w:highlight w:val="yellow"/>
              </w:rPr>
            </w:pPr>
            <w:r>
              <w:rPr>
                <w:rFonts w:hint="eastAsia" w:ascii="宋体" w:hAnsi="宋体" w:cs="宋体"/>
                <w:bCs/>
              </w:rPr>
              <w:t>....（供应商根据综合评分表自行补充）</w:t>
            </w:r>
          </w:p>
        </w:tc>
        <w:tc>
          <w:tcPr>
            <w:tcW w:w="3402" w:type="dxa"/>
            <w:vAlign w:val="center"/>
          </w:tcPr>
          <w:p w14:paraId="3B0DA414">
            <w:pPr>
              <w:snapToGrid w:val="0"/>
              <w:rPr>
                <w:rFonts w:ascii="宋体" w:hAnsi="宋体" w:cs="宋体"/>
              </w:rPr>
            </w:pPr>
          </w:p>
        </w:tc>
        <w:tc>
          <w:tcPr>
            <w:tcW w:w="1892" w:type="dxa"/>
            <w:vAlign w:val="center"/>
          </w:tcPr>
          <w:p w14:paraId="29E706BF">
            <w:pPr>
              <w:snapToGrid w:val="0"/>
              <w:ind w:firstLine="420" w:firstLineChars="200"/>
              <w:rPr>
                <w:rFonts w:ascii="宋体" w:hAnsi="宋体" w:cs="宋体"/>
              </w:rPr>
            </w:pPr>
            <w:r>
              <w:rPr>
                <w:rFonts w:hint="eastAsia" w:ascii="宋体" w:hAnsi="宋体" w:cs="宋体"/>
              </w:rPr>
              <w:t>第（ ）页</w:t>
            </w:r>
          </w:p>
        </w:tc>
      </w:tr>
      <w:tr w14:paraId="2B8C2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746" w:type="dxa"/>
            <w:vAlign w:val="center"/>
          </w:tcPr>
          <w:p w14:paraId="7578B1BC">
            <w:pPr>
              <w:numPr>
                <w:ilvl w:val="0"/>
                <w:numId w:val="22"/>
              </w:numPr>
              <w:autoSpaceDE/>
              <w:autoSpaceDN/>
              <w:snapToGrid w:val="0"/>
              <w:ind w:left="0" w:firstLine="0"/>
              <w:jc w:val="center"/>
              <w:rPr>
                <w:rFonts w:ascii="宋体" w:hAnsi="宋体" w:cs="宋体"/>
              </w:rPr>
            </w:pPr>
          </w:p>
        </w:tc>
        <w:tc>
          <w:tcPr>
            <w:tcW w:w="3027" w:type="dxa"/>
            <w:vAlign w:val="center"/>
          </w:tcPr>
          <w:p w14:paraId="2267A377">
            <w:pPr>
              <w:jc w:val="both"/>
              <w:rPr>
                <w:rFonts w:ascii="宋体" w:hAnsi="宋体" w:cs="宋体"/>
                <w:bCs/>
                <w:highlight w:val="yellow"/>
              </w:rPr>
            </w:pPr>
          </w:p>
        </w:tc>
        <w:tc>
          <w:tcPr>
            <w:tcW w:w="3402" w:type="dxa"/>
            <w:vAlign w:val="center"/>
          </w:tcPr>
          <w:p w14:paraId="72AAF4CC">
            <w:pPr>
              <w:snapToGrid w:val="0"/>
              <w:rPr>
                <w:rFonts w:ascii="宋体" w:hAnsi="宋体" w:cs="宋体"/>
              </w:rPr>
            </w:pPr>
          </w:p>
        </w:tc>
        <w:tc>
          <w:tcPr>
            <w:tcW w:w="1892" w:type="dxa"/>
            <w:vAlign w:val="center"/>
          </w:tcPr>
          <w:p w14:paraId="5E4CAA91">
            <w:pPr>
              <w:snapToGrid w:val="0"/>
              <w:ind w:firstLine="420" w:firstLineChars="200"/>
              <w:rPr>
                <w:rFonts w:ascii="宋体" w:hAnsi="宋体" w:cs="宋体"/>
              </w:rPr>
            </w:pPr>
            <w:r>
              <w:rPr>
                <w:rFonts w:hint="eastAsia" w:ascii="宋体" w:hAnsi="宋体" w:cs="宋体"/>
              </w:rPr>
              <w:t>第（ ）页</w:t>
            </w:r>
          </w:p>
        </w:tc>
      </w:tr>
      <w:tr w14:paraId="266165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14:paraId="0B821783">
            <w:pPr>
              <w:numPr>
                <w:ilvl w:val="0"/>
                <w:numId w:val="22"/>
              </w:numPr>
              <w:autoSpaceDE/>
              <w:autoSpaceDN/>
              <w:snapToGrid w:val="0"/>
              <w:ind w:left="0" w:firstLine="0"/>
              <w:jc w:val="center"/>
              <w:rPr>
                <w:rFonts w:ascii="宋体" w:hAnsi="宋体" w:cs="宋体"/>
              </w:rPr>
            </w:pPr>
          </w:p>
        </w:tc>
        <w:tc>
          <w:tcPr>
            <w:tcW w:w="3027" w:type="dxa"/>
            <w:vAlign w:val="center"/>
          </w:tcPr>
          <w:p w14:paraId="332C8E46">
            <w:pPr>
              <w:jc w:val="both"/>
              <w:rPr>
                <w:rFonts w:ascii="宋体" w:hAnsi="宋体" w:cs="宋体"/>
                <w:bCs/>
                <w:highlight w:val="yellow"/>
              </w:rPr>
            </w:pPr>
          </w:p>
        </w:tc>
        <w:tc>
          <w:tcPr>
            <w:tcW w:w="3402" w:type="dxa"/>
            <w:vAlign w:val="center"/>
          </w:tcPr>
          <w:p w14:paraId="6579442E">
            <w:pPr>
              <w:snapToGrid w:val="0"/>
              <w:rPr>
                <w:rFonts w:ascii="宋体" w:hAnsi="宋体" w:cs="宋体"/>
              </w:rPr>
            </w:pPr>
          </w:p>
        </w:tc>
        <w:tc>
          <w:tcPr>
            <w:tcW w:w="1892" w:type="dxa"/>
            <w:vAlign w:val="center"/>
          </w:tcPr>
          <w:p w14:paraId="7E5A16F6">
            <w:pPr>
              <w:snapToGrid w:val="0"/>
              <w:ind w:firstLine="420" w:firstLineChars="200"/>
              <w:rPr>
                <w:rFonts w:ascii="宋体" w:hAnsi="宋体" w:cs="宋体"/>
              </w:rPr>
            </w:pPr>
            <w:r>
              <w:rPr>
                <w:rFonts w:hint="eastAsia" w:ascii="宋体" w:hAnsi="宋体" w:cs="宋体"/>
              </w:rPr>
              <w:t>第（ ）页</w:t>
            </w:r>
          </w:p>
        </w:tc>
      </w:tr>
      <w:tr w14:paraId="7454E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9067" w:type="dxa"/>
            <w:gridSpan w:val="4"/>
            <w:tcBorders>
              <w:top w:val="double" w:color="auto" w:sz="4" w:space="0"/>
            </w:tcBorders>
            <w:vAlign w:val="center"/>
          </w:tcPr>
          <w:p w14:paraId="23F7860F">
            <w:pPr>
              <w:snapToGrid w:val="0"/>
              <w:ind w:firstLine="602" w:firstLineChars="200"/>
              <w:jc w:val="center"/>
              <w:rPr>
                <w:rFonts w:ascii="宋体" w:hAnsi="宋体" w:cs="宋体"/>
              </w:rPr>
            </w:pPr>
            <w:r>
              <w:rPr>
                <w:rFonts w:hint="eastAsia" w:ascii="宋体" w:hAnsi="宋体" w:cs="宋体"/>
                <w:b/>
                <w:sz w:val="30"/>
                <w:szCs w:val="30"/>
              </w:rPr>
              <w:t>商务评审自查表</w:t>
            </w:r>
          </w:p>
        </w:tc>
      </w:tr>
      <w:tr w14:paraId="02B85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tcBorders>
              <w:top w:val="double" w:color="auto" w:sz="4" w:space="0"/>
            </w:tcBorders>
            <w:vAlign w:val="center"/>
          </w:tcPr>
          <w:p w14:paraId="79478C6B">
            <w:pPr>
              <w:numPr>
                <w:ilvl w:val="0"/>
                <w:numId w:val="23"/>
              </w:numPr>
              <w:autoSpaceDE/>
              <w:autoSpaceDN/>
              <w:snapToGrid w:val="0"/>
              <w:ind w:left="0" w:firstLine="0"/>
              <w:jc w:val="center"/>
              <w:rPr>
                <w:rFonts w:ascii="宋体" w:hAnsi="宋体" w:cs="宋体"/>
              </w:rPr>
            </w:pPr>
          </w:p>
        </w:tc>
        <w:tc>
          <w:tcPr>
            <w:tcW w:w="3027" w:type="dxa"/>
            <w:tcBorders>
              <w:top w:val="double" w:color="auto" w:sz="4" w:space="0"/>
            </w:tcBorders>
            <w:vAlign w:val="center"/>
          </w:tcPr>
          <w:p w14:paraId="3DF68B56">
            <w:pPr>
              <w:ind w:right="-88" w:rightChars="-42"/>
              <w:jc w:val="both"/>
              <w:rPr>
                <w:rFonts w:ascii="宋体" w:hAnsi="宋体" w:cs="宋体"/>
                <w:highlight w:val="yellow"/>
              </w:rPr>
            </w:pPr>
            <w:r>
              <w:rPr>
                <w:rFonts w:hint="eastAsia" w:ascii="宋体" w:hAnsi="宋体" w:cs="宋体"/>
                <w:bCs/>
              </w:rPr>
              <w:t>....（供应商根据综合评分表自行补充）</w:t>
            </w:r>
          </w:p>
        </w:tc>
        <w:tc>
          <w:tcPr>
            <w:tcW w:w="3402" w:type="dxa"/>
            <w:tcBorders>
              <w:top w:val="double" w:color="auto" w:sz="4" w:space="0"/>
            </w:tcBorders>
            <w:vAlign w:val="center"/>
          </w:tcPr>
          <w:p w14:paraId="585BD923">
            <w:pPr>
              <w:ind w:left="-63" w:leftChars="-30" w:right="-88" w:rightChars="-42"/>
              <w:rPr>
                <w:rFonts w:ascii="宋体" w:hAnsi="宋体" w:cs="宋体"/>
              </w:rPr>
            </w:pPr>
          </w:p>
        </w:tc>
        <w:tc>
          <w:tcPr>
            <w:tcW w:w="1892" w:type="dxa"/>
            <w:tcBorders>
              <w:top w:val="double" w:color="auto" w:sz="4" w:space="0"/>
            </w:tcBorders>
            <w:vAlign w:val="center"/>
          </w:tcPr>
          <w:p w14:paraId="51CE5F5C">
            <w:pPr>
              <w:snapToGrid w:val="0"/>
              <w:ind w:firstLine="420" w:firstLineChars="200"/>
              <w:rPr>
                <w:rFonts w:ascii="宋体" w:hAnsi="宋体" w:cs="宋体"/>
              </w:rPr>
            </w:pPr>
            <w:r>
              <w:rPr>
                <w:rFonts w:hint="eastAsia" w:ascii="宋体" w:hAnsi="宋体" w:cs="宋体"/>
              </w:rPr>
              <w:t>第（ ）页</w:t>
            </w:r>
          </w:p>
        </w:tc>
      </w:tr>
      <w:tr w14:paraId="40927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14:paraId="21D0F7CD">
            <w:pPr>
              <w:numPr>
                <w:ilvl w:val="0"/>
                <w:numId w:val="23"/>
              </w:numPr>
              <w:autoSpaceDE/>
              <w:autoSpaceDN/>
              <w:snapToGrid w:val="0"/>
              <w:ind w:left="0" w:firstLine="0"/>
              <w:jc w:val="center"/>
              <w:rPr>
                <w:rFonts w:ascii="宋体" w:hAnsi="宋体" w:cs="宋体"/>
              </w:rPr>
            </w:pPr>
          </w:p>
        </w:tc>
        <w:tc>
          <w:tcPr>
            <w:tcW w:w="3027" w:type="dxa"/>
            <w:vAlign w:val="center"/>
          </w:tcPr>
          <w:p w14:paraId="13FE76CB">
            <w:pPr>
              <w:snapToGrid w:val="0"/>
              <w:jc w:val="both"/>
              <w:rPr>
                <w:rFonts w:ascii="宋体" w:hAnsi="宋体" w:cs="宋体"/>
                <w:highlight w:val="yellow"/>
              </w:rPr>
            </w:pPr>
          </w:p>
        </w:tc>
        <w:tc>
          <w:tcPr>
            <w:tcW w:w="3402" w:type="dxa"/>
            <w:vAlign w:val="center"/>
          </w:tcPr>
          <w:p w14:paraId="1EC23C89">
            <w:pPr>
              <w:snapToGrid w:val="0"/>
              <w:rPr>
                <w:rFonts w:ascii="宋体" w:hAnsi="宋体" w:cs="宋体"/>
              </w:rPr>
            </w:pPr>
          </w:p>
        </w:tc>
        <w:tc>
          <w:tcPr>
            <w:tcW w:w="1892" w:type="dxa"/>
            <w:vAlign w:val="center"/>
          </w:tcPr>
          <w:p w14:paraId="7B1B0C1A">
            <w:pPr>
              <w:snapToGrid w:val="0"/>
              <w:ind w:firstLine="420" w:firstLineChars="200"/>
              <w:rPr>
                <w:rFonts w:ascii="宋体" w:hAnsi="宋体" w:cs="宋体"/>
              </w:rPr>
            </w:pPr>
            <w:r>
              <w:rPr>
                <w:rFonts w:hint="eastAsia" w:ascii="宋体" w:hAnsi="宋体" w:cs="宋体"/>
              </w:rPr>
              <w:t>第（ ）页</w:t>
            </w:r>
          </w:p>
        </w:tc>
      </w:tr>
      <w:tr w14:paraId="438D6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14:paraId="769ACF7B">
            <w:pPr>
              <w:numPr>
                <w:ilvl w:val="0"/>
                <w:numId w:val="23"/>
              </w:numPr>
              <w:autoSpaceDE/>
              <w:autoSpaceDN/>
              <w:snapToGrid w:val="0"/>
              <w:ind w:left="0" w:firstLine="0"/>
              <w:jc w:val="center"/>
              <w:rPr>
                <w:rFonts w:ascii="宋体" w:hAnsi="宋体" w:cs="宋体"/>
              </w:rPr>
            </w:pPr>
          </w:p>
        </w:tc>
        <w:tc>
          <w:tcPr>
            <w:tcW w:w="3027" w:type="dxa"/>
            <w:vAlign w:val="center"/>
          </w:tcPr>
          <w:p w14:paraId="7569B77D">
            <w:pPr>
              <w:snapToGrid w:val="0"/>
              <w:jc w:val="both"/>
              <w:rPr>
                <w:rFonts w:ascii="宋体" w:hAnsi="宋体" w:cs="宋体"/>
                <w:highlight w:val="yellow"/>
              </w:rPr>
            </w:pPr>
          </w:p>
        </w:tc>
        <w:tc>
          <w:tcPr>
            <w:tcW w:w="3402" w:type="dxa"/>
            <w:vAlign w:val="center"/>
          </w:tcPr>
          <w:p w14:paraId="76C34B20">
            <w:pPr>
              <w:snapToGrid w:val="0"/>
              <w:rPr>
                <w:rFonts w:ascii="宋体" w:hAnsi="宋体" w:cs="宋体"/>
              </w:rPr>
            </w:pPr>
          </w:p>
        </w:tc>
        <w:tc>
          <w:tcPr>
            <w:tcW w:w="1892" w:type="dxa"/>
            <w:vAlign w:val="center"/>
          </w:tcPr>
          <w:p w14:paraId="0051F548">
            <w:pPr>
              <w:snapToGrid w:val="0"/>
              <w:ind w:firstLine="420" w:firstLineChars="200"/>
              <w:rPr>
                <w:rFonts w:ascii="宋体" w:hAnsi="宋体" w:cs="宋体"/>
              </w:rPr>
            </w:pPr>
            <w:r>
              <w:rPr>
                <w:rFonts w:hint="eastAsia" w:ascii="宋体" w:hAnsi="宋体" w:cs="宋体"/>
              </w:rPr>
              <w:t>第（ ）页</w:t>
            </w:r>
          </w:p>
        </w:tc>
      </w:tr>
      <w:tr w14:paraId="762D9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9067" w:type="dxa"/>
            <w:gridSpan w:val="4"/>
            <w:tcBorders>
              <w:top w:val="double" w:color="auto" w:sz="4" w:space="0"/>
              <w:bottom w:val="double" w:color="auto" w:sz="4" w:space="0"/>
            </w:tcBorders>
            <w:vAlign w:val="center"/>
          </w:tcPr>
          <w:p w14:paraId="6D48DDB6">
            <w:pPr>
              <w:snapToGrid w:val="0"/>
              <w:ind w:firstLine="602" w:firstLineChars="200"/>
              <w:jc w:val="center"/>
              <w:rPr>
                <w:rFonts w:ascii="宋体" w:hAnsi="宋体" w:cs="宋体"/>
                <w:b/>
              </w:rPr>
            </w:pPr>
            <w:r>
              <w:rPr>
                <w:rFonts w:hint="eastAsia" w:ascii="宋体" w:hAnsi="宋体" w:cs="宋体"/>
                <w:b/>
                <w:sz w:val="30"/>
                <w:szCs w:val="30"/>
              </w:rPr>
              <w:t>其他内容资料</w:t>
            </w:r>
          </w:p>
        </w:tc>
      </w:tr>
      <w:tr w14:paraId="2853F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tcBorders>
              <w:top w:val="double" w:color="auto" w:sz="4" w:space="0"/>
            </w:tcBorders>
            <w:vAlign w:val="center"/>
          </w:tcPr>
          <w:p w14:paraId="61DF5A69">
            <w:pPr>
              <w:numPr>
                <w:ilvl w:val="0"/>
                <w:numId w:val="24"/>
              </w:numPr>
              <w:autoSpaceDE/>
              <w:autoSpaceDN/>
              <w:snapToGrid w:val="0"/>
              <w:jc w:val="both"/>
              <w:rPr>
                <w:rFonts w:ascii="宋体" w:hAnsi="宋体" w:cs="宋体"/>
              </w:rPr>
            </w:pPr>
          </w:p>
        </w:tc>
        <w:tc>
          <w:tcPr>
            <w:tcW w:w="6429" w:type="dxa"/>
            <w:gridSpan w:val="2"/>
            <w:tcBorders>
              <w:top w:val="double" w:color="auto" w:sz="4" w:space="0"/>
            </w:tcBorders>
            <w:vAlign w:val="center"/>
          </w:tcPr>
          <w:p w14:paraId="42297172">
            <w:pPr>
              <w:snapToGrid w:val="0"/>
              <w:jc w:val="both"/>
              <w:rPr>
                <w:rFonts w:ascii="宋体" w:hAnsi="宋体" w:cs="宋体"/>
                <w:kern w:val="2"/>
              </w:rPr>
            </w:pPr>
            <w:r>
              <w:rPr>
                <w:rFonts w:hint="eastAsia" w:ascii="宋体" w:hAnsi="宋体" w:cs="宋体"/>
                <w:kern w:val="2"/>
                <w:lang w:eastAsia="zh-CN"/>
              </w:rPr>
              <w:t>响应供应商</w:t>
            </w:r>
            <w:r>
              <w:rPr>
                <w:rFonts w:hint="eastAsia" w:ascii="宋体" w:hAnsi="宋体" w:cs="宋体"/>
              </w:rPr>
              <w:t>基本情况表</w:t>
            </w:r>
          </w:p>
        </w:tc>
        <w:tc>
          <w:tcPr>
            <w:tcW w:w="1892" w:type="dxa"/>
            <w:tcBorders>
              <w:top w:val="double" w:color="auto" w:sz="4" w:space="0"/>
            </w:tcBorders>
            <w:vAlign w:val="center"/>
          </w:tcPr>
          <w:p w14:paraId="2D2E99F3">
            <w:pPr>
              <w:snapToGrid w:val="0"/>
              <w:ind w:firstLine="420" w:firstLineChars="200"/>
              <w:rPr>
                <w:rFonts w:ascii="宋体" w:hAnsi="宋体" w:cs="宋体"/>
              </w:rPr>
            </w:pPr>
            <w:r>
              <w:rPr>
                <w:rFonts w:hint="eastAsia" w:ascii="宋体" w:hAnsi="宋体" w:cs="宋体"/>
              </w:rPr>
              <w:t>第（ ）页</w:t>
            </w:r>
          </w:p>
        </w:tc>
      </w:tr>
      <w:tr w14:paraId="336D4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14:paraId="060C947F">
            <w:pPr>
              <w:numPr>
                <w:ilvl w:val="0"/>
                <w:numId w:val="24"/>
              </w:numPr>
              <w:autoSpaceDE/>
              <w:autoSpaceDN/>
              <w:snapToGrid w:val="0"/>
              <w:jc w:val="both"/>
              <w:rPr>
                <w:rFonts w:ascii="宋体" w:hAnsi="宋体" w:cs="宋体"/>
              </w:rPr>
            </w:pPr>
          </w:p>
        </w:tc>
        <w:tc>
          <w:tcPr>
            <w:tcW w:w="6429" w:type="dxa"/>
            <w:gridSpan w:val="2"/>
            <w:vAlign w:val="center"/>
          </w:tcPr>
          <w:p w14:paraId="0C12BD66">
            <w:pPr>
              <w:snapToGrid w:val="0"/>
              <w:jc w:val="both"/>
              <w:rPr>
                <w:rFonts w:ascii="宋体" w:hAnsi="宋体" w:cs="宋体"/>
              </w:rPr>
            </w:pPr>
            <w:r>
              <w:rPr>
                <w:rFonts w:hint="eastAsia" w:ascii="宋体" w:hAnsi="宋体" w:cs="宋体"/>
              </w:rPr>
              <w:t>主要股东或出资人信息及打印“国家企业信用信息公示系统”网页查询的信息</w:t>
            </w:r>
          </w:p>
        </w:tc>
        <w:tc>
          <w:tcPr>
            <w:tcW w:w="1892" w:type="dxa"/>
            <w:vAlign w:val="center"/>
          </w:tcPr>
          <w:p w14:paraId="4326D716">
            <w:pPr>
              <w:snapToGrid w:val="0"/>
              <w:ind w:firstLine="420" w:firstLineChars="200"/>
              <w:rPr>
                <w:rFonts w:ascii="宋体" w:hAnsi="宋体" w:cs="宋体"/>
              </w:rPr>
            </w:pPr>
            <w:r>
              <w:rPr>
                <w:rFonts w:hint="eastAsia" w:ascii="宋体" w:hAnsi="宋体" w:cs="宋体"/>
              </w:rPr>
              <w:t>第（ ）页</w:t>
            </w:r>
          </w:p>
        </w:tc>
      </w:tr>
      <w:tr w14:paraId="521BA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14:paraId="37CB036B">
            <w:pPr>
              <w:numPr>
                <w:ilvl w:val="0"/>
                <w:numId w:val="24"/>
              </w:numPr>
              <w:autoSpaceDE/>
              <w:autoSpaceDN/>
              <w:snapToGrid w:val="0"/>
              <w:jc w:val="both"/>
              <w:rPr>
                <w:rFonts w:ascii="宋体" w:hAnsi="宋体" w:cs="宋体"/>
              </w:rPr>
            </w:pPr>
          </w:p>
        </w:tc>
        <w:tc>
          <w:tcPr>
            <w:tcW w:w="6429" w:type="dxa"/>
            <w:gridSpan w:val="2"/>
            <w:vAlign w:val="center"/>
          </w:tcPr>
          <w:p w14:paraId="4B2CCF43">
            <w:pPr>
              <w:snapToGrid w:val="0"/>
              <w:jc w:val="both"/>
              <w:rPr>
                <w:rFonts w:ascii="宋体" w:hAnsi="宋体" w:cs="宋体"/>
              </w:rPr>
            </w:pPr>
            <w:r>
              <w:rPr>
                <w:rFonts w:hint="eastAsia" w:ascii="宋体" w:hAnsi="宋体" w:cs="宋体"/>
              </w:rPr>
              <w:t>招标代理服务费承诺书</w:t>
            </w:r>
          </w:p>
        </w:tc>
        <w:tc>
          <w:tcPr>
            <w:tcW w:w="1892" w:type="dxa"/>
            <w:vAlign w:val="center"/>
          </w:tcPr>
          <w:p w14:paraId="14D23032">
            <w:pPr>
              <w:snapToGrid w:val="0"/>
              <w:ind w:firstLine="420" w:firstLineChars="200"/>
              <w:rPr>
                <w:rFonts w:ascii="宋体" w:hAnsi="宋体" w:cs="宋体"/>
              </w:rPr>
            </w:pPr>
            <w:r>
              <w:rPr>
                <w:rFonts w:hint="eastAsia" w:ascii="宋体" w:hAnsi="宋体" w:cs="宋体"/>
              </w:rPr>
              <w:t>第（ ）页</w:t>
            </w:r>
          </w:p>
        </w:tc>
      </w:tr>
      <w:tr w14:paraId="06DC6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46" w:type="dxa"/>
            <w:vAlign w:val="center"/>
          </w:tcPr>
          <w:p w14:paraId="103F4BAF">
            <w:pPr>
              <w:numPr>
                <w:ilvl w:val="0"/>
                <w:numId w:val="24"/>
              </w:numPr>
              <w:autoSpaceDE/>
              <w:autoSpaceDN/>
              <w:snapToGrid w:val="0"/>
              <w:jc w:val="both"/>
              <w:rPr>
                <w:rFonts w:ascii="宋体" w:hAnsi="宋体" w:cs="宋体"/>
              </w:rPr>
            </w:pPr>
          </w:p>
        </w:tc>
        <w:tc>
          <w:tcPr>
            <w:tcW w:w="6429" w:type="dxa"/>
            <w:gridSpan w:val="2"/>
            <w:vAlign w:val="center"/>
          </w:tcPr>
          <w:p w14:paraId="2B897093">
            <w:pPr>
              <w:snapToGrid w:val="0"/>
              <w:jc w:val="both"/>
              <w:rPr>
                <w:rFonts w:ascii="宋体" w:hAnsi="宋体" w:cs="宋体"/>
              </w:rPr>
            </w:pPr>
            <w:r>
              <w:rPr>
                <w:rFonts w:hint="eastAsia" w:ascii="宋体" w:hAnsi="宋体" w:cs="宋体"/>
                <w:lang w:eastAsia="zh-CN"/>
              </w:rPr>
              <w:t>响应供应商</w:t>
            </w:r>
            <w:r>
              <w:rPr>
                <w:rFonts w:hint="eastAsia" w:ascii="宋体" w:hAnsi="宋体" w:cs="宋体"/>
              </w:rPr>
              <w:t>认为需要提供的其他资料</w:t>
            </w:r>
          </w:p>
        </w:tc>
        <w:tc>
          <w:tcPr>
            <w:tcW w:w="1892" w:type="dxa"/>
            <w:vAlign w:val="center"/>
          </w:tcPr>
          <w:p w14:paraId="302653FE">
            <w:pPr>
              <w:snapToGrid w:val="0"/>
              <w:ind w:firstLine="420" w:firstLineChars="200"/>
              <w:rPr>
                <w:rFonts w:ascii="宋体" w:hAnsi="宋体" w:cs="宋体"/>
              </w:rPr>
            </w:pPr>
            <w:r>
              <w:rPr>
                <w:rFonts w:hint="eastAsia" w:ascii="宋体" w:hAnsi="宋体" w:cs="宋体"/>
              </w:rPr>
              <w:t>第（ ）页</w:t>
            </w:r>
          </w:p>
        </w:tc>
      </w:tr>
    </w:tbl>
    <w:p w14:paraId="766E6028">
      <w:pPr>
        <w:rPr>
          <w:rFonts w:ascii="宋体" w:hAnsi="宋体" w:cs="宋体"/>
        </w:rPr>
      </w:pPr>
      <w:bookmarkStart w:id="47" w:name="_Toc275865605"/>
      <w:bookmarkStart w:id="48" w:name="_Toc410736178"/>
      <w:bookmarkStart w:id="49" w:name="_Toc416771364"/>
      <w:bookmarkStart w:id="50" w:name="_Toc416770254"/>
      <w:bookmarkStart w:id="51" w:name="_Toc410738977"/>
    </w:p>
    <w:p w14:paraId="1D0082DB">
      <w:pPr>
        <w:rPr>
          <w:rFonts w:ascii="宋体" w:hAnsi="宋体" w:cs="宋体"/>
        </w:rPr>
      </w:pPr>
      <w:r>
        <w:rPr>
          <w:rFonts w:hint="eastAsia" w:ascii="宋体" w:hAnsi="宋体" w:cs="宋体"/>
        </w:rPr>
        <w:br w:type="page"/>
      </w:r>
    </w:p>
    <w:p w14:paraId="19AE9862">
      <w:pPr>
        <w:pStyle w:val="3"/>
        <w:adjustRightInd w:val="0"/>
        <w:snapToGrid w:val="0"/>
        <w:spacing w:before="120" w:beforeLines="50" w:after="120" w:afterLines="50" w:line="360" w:lineRule="auto"/>
        <w:jc w:val="center"/>
        <w:rPr>
          <w:rFonts w:ascii="宋体" w:hAnsi="宋体" w:eastAsia="宋体" w:cs="宋体"/>
          <w:b w:val="0"/>
        </w:rPr>
      </w:pPr>
      <w:r>
        <w:rPr>
          <w:rFonts w:hint="eastAsia" w:ascii="宋体" w:hAnsi="宋体" w:eastAsia="宋体" w:cs="宋体"/>
          <w:b w:val="0"/>
          <w:lang w:val="en-US" w:eastAsia="zh-CN"/>
        </w:rPr>
        <w:t>响</w:t>
      </w:r>
      <w:r>
        <w:rPr>
          <w:rFonts w:hint="eastAsia" w:ascii="宋体" w:hAnsi="宋体" w:eastAsia="宋体" w:cs="宋体"/>
          <w:b w:val="0"/>
        </w:rPr>
        <w:t xml:space="preserve"> </w:t>
      </w:r>
      <w:r>
        <w:rPr>
          <w:rFonts w:hint="eastAsia" w:ascii="宋体" w:hAnsi="宋体" w:eastAsia="宋体" w:cs="宋体"/>
          <w:b w:val="0"/>
          <w:lang w:val="en-US" w:eastAsia="zh-CN"/>
        </w:rPr>
        <w:t>应</w:t>
      </w:r>
      <w:r>
        <w:rPr>
          <w:rFonts w:hint="eastAsia" w:ascii="宋体" w:hAnsi="宋体" w:eastAsia="宋体" w:cs="宋体"/>
          <w:b w:val="0"/>
        </w:rPr>
        <w:t xml:space="preserve"> </w:t>
      </w:r>
      <w:bookmarkEnd w:id="47"/>
      <w:r>
        <w:rPr>
          <w:rFonts w:hint="eastAsia" w:ascii="宋体" w:hAnsi="宋体" w:eastAsia="宋体" w:cs="宋体"/>
          <w:b w:val="0"/>
        </w:rPr>
        <w:t>函</w:t>
      </w:r>
      <w:bookmarkEnd w:id="48"/>
      <w:bookmarkEnd w:id="49"/>
      <w:bookmarkEnd w:id="50"/>
      <w:bookmarkEnd w:id="51"/>
    </w:p>
    <w:p w14:paraId="1BCDD991">
      <w:pPr>
        <w:snapToGrid w:val="0"/>
        <w:spacing w:line="400" w:lineRule="exact"/>
        <w:ind w:left="105" w:leftChars="50" w:firstLine="2"/>
        <w:rPr>
          <w:rFonts w:ascii="宋体" w:hAnsi="宋体" w:cs="宋体"/>
          <w:b/>
        </w:rPr>
      </w:pPr>
      <w:r>
        <w:rPr>
          <w:rFonts w:hint="eastAsia" w:ascii="宋体" w:hAnsi="宋体" w:cs="宋体"/>
          <w:b/>
        </w:rPr>
        <w:t>致：广州市广采招标有限公司</w:t>
      </w:r>
    </w:p>
    <w:p w14:paraId="5A10B628">
      <w:pPr>
        <w:spacing w:line="360" w:lineRule="auto"/>
        <w:ind w:left="105" w:leftChars="50" w:firstLine="420" w:firstLineChars="200"/>
        <w:rPr>
          <w:rFonts w:ascii="宋体" w:hAnsi="宋体" w:cs="宋体"/>
        </w:rPr>
      </w:pPr>
      <w:r>
        <w:rPr>
          <w:rFonts w:hint="eastAsia" w:ascii="宋体" w:hAnsi="宋体" w:cs="宋体"/>
        </w:rPr>
        <w:t>我方确认收到贵方</w:t>
      </w:r>
      <w:r>
        <w:rPr>
          <w:rFonts w:hint="eastAsia" w:ascii="宋体" w:hAnsi="宋体" w:cs="宋体"/>
          <w:u w:val="single"/>
        </w:rPr>
        <w:t xml:space="preserve"> </w:t>
      </w:r>
      <w:r>
        <w:rPr>
          <w:rFonts w:hint="eastAsia" w:ascii="宋体" w:hAnsi="宋体" w:cs="宋体"/>
          <w:u w:val="single"/>
          <w:lang w:eastAsia="zh-CN"/>
        </w:rPr>
        <w:t>黄埔区大沙北路81号办公楼保安服务项目</w:t>
      </w:r>
      <w:r>
        <w:rPr>
          <w:rFonts w:hint="eastAsia" w:ascii="宋体" w:hAnsi="宋体" w:cs="宋体"/>
          <w:kern w:val="28"/>
        </w:rPr>
        <w:t>采购</w:t>
      </w:r>
      <w:r>
        <w:rPr>
          <w:rFonts w:hint="eastAsia" w:ascii="宋体" w:hAnsi="宋体" w:cs="宋体"/>
          <w:lang w:val="en-US" w:eastAsia="zh-CN"/>
        </w:rPr>
        <w:t>货物</w:t>
      </w:r>
      <w:r>
        <w:rPr>
          <w:rFonts w:hint="eastAsia" w:ascii="宋体" w:hAnsi="宋体" w:cs="宋体"/>
        </w:rPr>
        <w:t>的比选文件（项目编号：</w:t>
      </w:r>
      <w:r>
        <w:rPr>
          <w:rFonts w:hint="eastAsia" w:ascii="宋体" w:hAnsi="宋体" w:cs="宋体"/>
          <w:lang w:eastAsia="zh-CN"/>
        </w:rPr>
        <w:t>GZGCCG-2026031</w:t>
      </w:r>
      <w:r>
        <w:rPr>
          <w:rFonts w:hint="eastAsia" w:ascii="宋体" w:hAnsi="宋体" w:cs="宋体"/>
        </w:rPr>
        <w:t>），</w:t>
      </w:r>
      <w:r>
        <w:rPr>
          <w:rFonts w:hint="eastAsia" w:ascii="宋体" w:hAnsi="宋体" w:cs="宋体"/>
          <w:kern w:val="28"/>
          <w:u w:val="single"/>
        </w:rPr>
        <w:t xml:space="preserve"> </w:t>
      </w:r>
      <w:r>
        <w:rPr>
          <w:rFonts w:hint="eastAsia" w:ascii="宋体" w:hAnsi="宋体" w:cs="宋体"/>
          <w:u w:val="single"/>
        </w:rPr>
        <w:t>(</w:t>
      </w:r>
      <w:r>
        <w:rPr>
          <w:rFonts w:hint="eastAsia" w:ascii="宋体" w:hAnsi="宋体" w:cs="宋体"/>
          <w:u w:val="single"/>
          <w:lang w:eastAsia="zh-CN"/>
        </w:rPr>
        <w:t>响应供应商</w:t>
      </w:r>
      <w:r>
        <w:rPr>
          <w:rFonts w:hint="eastAsia" w:ascii="宋体" w:hAnsi="宋体" w:cs="宋体"/>
          <w:u w:val="single"/>
        </w:rPr>
        <w:t>名称、地址)</w:t>
      </w:r>
      <w:r>
        <w:rPr>
          <w:rFonts w:hint="eastAsia" w:ascii="宋体" w:hAnsi="宋体" w:cs="宋体"/>
          <w:kern w:val="28"/>
          <w:u w:val="single"/>
        </w:rPr>
        <w:t xml:space="preserve">  </w:t>
      </w:r>
      <w:r>
        <w:rPr>
          <w:rFonts w:hint="eastAsia" w:ascii="宋体" w:hAnsi="宋体" w:cs="宋体"/>
        </w:rPr>
        <w:t>作为</w:t>
      </w:r>
      <w:r>
        <w:rPr>
          <w:rFonts w:hint="eastAsia" w:ascii="宋体" w:hAnsi="宋体" w:cs="宋体"/>
          <w:lang w:eastAsia="zh-CN"/>
        </w:rPr>
        <w:t>响应供应商</w:t>
      </w:r>
      <w:r>
        <w:rPr>
          <w:rFonts w:hint="eastAsia" w:ascii="宋体" w:hAnsi="宋体" w:cs="宋体"/>
        </w:rPr>
        <w:t>已正式授权《法定代表人授权委托书》中的授权代表为我方签名代表，代表我方提交</w:t>
      </w:r>
      <w:r>
        <w:rPr>
          <w:rFonts w:hint="eastAsia" w:ascii="宋体" w:hAnsi="宋体" w:cs="宋体"/>
          <w:lang w:eastAsia="zh-CN"/>
        </w:rPr>
        <w:t>响应文件</w:t>
      </w:r>
      <w:r>
        <w:rPr>
          <w:rFonts w:hint="eastAsia" w:ascii="宋体" w:hAnsi="宋体" w:cs="宋体"/>
        </w:rPr>
        <w:t>进行比选。</w:t>
      </w:r>
    </w:p>
    <w:p w14:paraId="6AF263BE">
      <w:pPr>
        <w:spacing w:line="360" w:lineRule="auto"/>
        <w:ind w:firstLine="420" w:firstLineChars="200"/>
        <w:rPr>
          <w:rFonts w:ascii="宋体" w:hAnsi="宋体" w:cs="宋体"/>
        </w:rPr>
      </w:pPr>
      <w:r>
        <w:rPr>
          <w:rFonts w:hint="eastAsia" w:ascii="宋体" w:hAnsi="宋体" w:cs="宋体"/>
        </w:rPr>
        <w:t>签名代表在此声明并同意：</w:t>
      </w:r>
    </w:p>
    <w:p w14:paraId="2F3933F3">
      <w:pPr>
        <w:numPr>
          <w:ilvl w:val="0"/>
          <w:numId w:val="25"/>
        </w:numPr>
        <w:autoSpaceDE/>
        <w:autoSpaceDN/>
        <w:snapToGrid w:val="0"/>
        <w:spacing w:line="360" w:lineRule="auto"/>
        <w:jc w:val="both"/>
        <w:rPr>
          <w:rFonts w:ascii="宋体" w:hAnsi="宋体" w:cs="宋体"/>
          <w:b/>
        </w:rPr>
      </w:pPr>
      <w:r>
        <w:rPr>
          <w:rFonts w:hint="eastAsia" w:ascii="宋体" w:hAnsi="宋体" w:cs="宋体"/>
          <w:b/>
        </w:rPr>
        <w:t>我们愿意遵守采购代理机构发布比选文件的各项规定，自愿参加比选, 并已清楚比选文件的要求及有关文件规定，并严格按照比选文件的规定履行全部责任和义务。</w:t>
      </w:r>
    </w:p>
    <w:p w14:paraId="3CFC34CA">
      <w:pPr>
        <w:numPr>
          <w:ilvl w:val="0"/>
          <w:numId w:val="25"/>
        </w:numPr>
        <w:autoSpaceDE/>
        <w:autoSpaceDN/>
        <w:snapToGrid w:val="0"/>
        <w:spacing w:line="360" w:lineRule="auto"/>
        <w:jc w:val="both"/>
        <w:rPr>
          <w:rFonts w:ascii="宋体" w:hAnsi="宋体" w:cs="宋体"/>
          <w:b/>
        </w:rPr>
      </w:pPr>
      <w:r>
        <w:rPr>
          <w:rFonts w:hint="eastAsia" w:ascii="宋体" w:hAnsi="宋体" w:cs="宋体"/>
          <w:b/>
        </w:rPr>
        <w:t>我们同意本比选自比选截止之日起</w:t>
      </w:r>
      <w:r>
        <w:rPr>
          <w:rFonts w:hint="eastAsia" w:ascii="宋体" w:hAnsi="宋体" w:cs="宋体"/>
          <w:b/>
          <w:u w:val="single"/>
        </w:rPr>
        <w:t>90</w:t>
      </w:r>
      <w:r>
        <w:rPr>
          <w:rFonts w:hint="eastAsia" w:ascii="宋体" w:hAnsi="宋体" w:cs="宋体"/>
          <w:b/>
        </w:rPr>
        <w:t>天内有效。</w:t>
      </w:r>
    </w:p>
    <w:p w14:paraId="7750E8B1">
      <w:pPr>
        <w:numPr>
          <w:ilvl w:val="0"/>
          <w:numId w:val="25"/>
        </w:numPr>
        <w:autoSpaceDE/>
        <w:autoSpaceDN/>
        <w:snapToGrid w:val="0"/>
        <w:spacing w:line="360" w:lineRule="auto"/>
        <w:jc w:val="both"/>
        <w:rPr>
          <w:rFonts w:ascii="宋体" w:hAnsi="宋体" w:cs="宋体"/>
          <w:b/>
        </w:rPr>
      </w:pPr>
      <w:r>
        <w:rPr>
          <w:rFonts w:hint="eastAsia" w:ascii="宋体" w:hAnsi="宋体" w:cs="宋体"/>
          <w:b/>
        </w:rPr>
        <w:t>我们承诺从本项目递交</w:t>
      </w:r>
      <w:r>
        <w:rPr>
          <w:rFonts w:hint="eastAsia" w:ascii="宋体" w:hAnsi="宋体" w:cs="宋体"/>
          <w:b/>
          <w:lang w:eastAsia="zh-CN"/>
        </w:rPr>
        <w:t>响应文件</w:t>
      </w:r>
      <w:r>
        <w:rPr>
          <w:rFonts w:hint="eastAsia" w:ascii="宋体" w:hAnsi="宋体" w:cs="宋体"/>
          <w:b/>
        </w:rPr>
        <w:t>截止时间起，本投标始终有效且不予撤销已递交的</w:t>
      </w:r>
      <w:r>
        <w:rPr>
          <w:rFonts w:hint="eastAsia" w:ascii="宋体" w:hAnsi="宋体" w:cs="宋体"/>
          <w:b/>
          <w:lang w:eastAsia="zh-CN"/>
        </w:rPr>
        <w:t>响应文件</w:t>
      </w:r>
      <w:r>
        <w:rPr>
          <w:rFonts w:hint="eastAsia" w:ascii="宋体" w:hAnsi="宋体" w:cs="宋体"/>
          <w:b/>
        </w:rPr>
        <w:t>。</w:t>
      </w:r>
    </w:p>
    <w:p w14:paraId="48F0C09A">
      <w:pPr>
        <w:numPr>
          <w:ilvl w:val="0"/>
          <w:numId w:val="25"/>
        </w:numPr>
        <w:autoSpaceDE/>
        <w:autoSpaceDN/>
        <w:snapToGrid w:val="0"/>
        <w:spacing w:line="360" w:lineRule="auto"/>
        <w:jc w:val="both"/>
        <w:rPr>
          <w:rFonts w:ascii="宋体" w:hAnsi="宋体" w:cs="宋体"/>
          <w:b/>
        </w:rPr>
      </w:pPr>
      <w:r>
        <w:rPr>
          <w:rFonts w:hint="eastAsia" w:ascii="宋体" w:hAnsi="宋体" w:cs="宋体"/>
          <w:b/>
        </w:rPr>
        <w:t>我们已经详细地阅读并完全明白了全部比选文件及附件，包括澄清（如有）及参考文件，我们完全理解本比选文件的要求，我们同意放弃对比选文件提出不明或误解的一切权力。</w:t>
      </w:r>
    </w:p>
    <w:p w14:paraId="1C7D16AE">
      <w:pPr>
        <w:numPr>
          <w:ilvl w:val="0"/>
          <w:numId w:val="25"/>
        </w:numPr>
        <w:autoSpaceDE/>
        <w:autoSpaceDN/>
        <w:snapToGrid w:val="0"/>
        <w:spacing w:line="360" w:lineRule="auto"/>
        <w:jc w:val="both"/>
        <w:rPr>
          <w:rFonts w:ascii="宋体" w:hAnsi="宋体" w:cs="宋体"/>
          <w:b/>
        </w:rPr>
      </w:pPr>
      <w:r>
        <w:rPr>
          <w:rFonts w:hint="eastAsia" w:ascii="宋体" w:hAnsi="宋体" w:cs="宋体"/>
          <w:b/>
        </w:rPr>
        <w:t>我们同意提供采购人与比选小组要求的有关比选的一切数据或资料。</w:t>
      </w:r>
    </w:p>
    <w:p w14:paraId="6906A8A2">
      <w:pPr>
        <w:numPr>
          <w:ilvl w:val="0"/>
          <w:numId w:val="25"/>
        </w:numPr>
        <w:autoSpaceDE/>
        <w:autoSpaceDN/>
        <w:snapToGrid w:val="0"/>
        <w:spacing w:line="360" w:lineRule="auto"/>
        <w:jc w:val="both"/>
        <w:rPr>
          <w:rFonts w:ascii="宋体" w:hAnsi="宋体" w:cs="宋体"/>
          <w:b/>
        </w:rPr>
      </w:pPr>
      <w:r>
        <w:rPr>
          <w:rFonts w:hint="eastAsia" w:ascii="宋体" w:hAnsi="宋体" w:cs="宋体"/>
          <w:b/>
        </w:rPr>
        <w:t>我们理解采购人与比选小组并无义务必须接受最低报价的比选或其它任何比选，完全理解采购代理机构拒绝迟到的任何比选和最低</w:t>
      </w:r>
      <w:r>
        <w:rPr>
          <w:rFonts w:hint="eastAsia" w:ascii="宋体" w:hAnsi="宋体" w:cs="宋体"/>
          <w:b/>
          <w:lang w:val="en-US" w:eastAsia="zh-CN"/>
        </w:rPr>
        <w:t>响应</w:t>
      </w:r>
      <w:r>
        <w:rPr>
          <w:rFonts w:hint="eastAsia" w:ascii="宋体" w:hAnsi="宋体" w:cs="宋体"/>
          <w:b/>
        </w:rPr>
        <w:t>报价不是被授予成交的唯一条件。</w:t>
      </w:r>
    </w:p>
    <w:p w14:paraId="1DC16F5E">
      <w:pPr>
        <w:numPr>
          <w:ilvl w:val="0"/>
          <w:numId w:val="25"/>
        </w:numPr>
        <w:autoSpaceDE/>
        <w:autoSpaceDN/>
        <w:snapToGrid w:val="0"/>
        <w:spacing w:line="360" w:lineRule="auto"/>
        <w:jc w:val="both"/>
        <w:rPr>
          <w:rFonts w:ascii="宋体" w:hAnsi="宋体" w:cs="宋体"/>
          <w:b/>
        </w:rPr>
      </w:pPr>
      <w:r>
        <w:rPr>
          <w:rFonts w:hint="eastAsia" w:ascii="宋体" w:hAnsi="宋体" w:cs="宋体"/>
          <w:b/>
        </w:rPr>
        <w:t>如果我们未对比选文件全部要求作出实质性</w:t>
      </w:r>
      <w:r>
        <w:rPr>
          <w:rFonts w:hint="eastAsia" w:ascii="宋体" w:hAnsi="宋体" w:cs="宋体"/>
          <w:b/>
          <w:lang w:eastAsia="zh-CN"/>
        </w:rPr>
        <w:t>响应</w:t>
      </w:r>
      <w:r>
        <w:rPr>
          <w:rFonts w:hint="eastAsia" w:ascii="宋体" w:hAnsi="宋体" w:cs="宋体"/>
          <w:b/>
        </w:rPr>
        <w:t xml:space="preserve">，则完全同意并接受按无效比选处理。 </w:t>
      </w:r>
    </w:p>
    <w:p w14:paraId="06D749CA">
      <w:pPr>
        <w:numPr>
          <w:ilvl w:val="0"/>
          <w:numId w:val="25"/>
        </w:numPr>
        <w:autoSpaceDE/>
        <w:autoSpaceDN/>
        <w:snapToGrid w:val="0"/>
        <w:spacing w:line="360" w:lineRule="auto"/>
        <w:jc w:val="both"/>
        <w:rPr>
          <w:rFonts w:ascii="宋体" w:hAnsi="宋体" w:cs="宋体"/>
          <w:b/>
        </w:rPr>
      </w:pPr>
      <w:r>
        <w:rPr>
          <w:rFonts w:hint="eastAsia" w:ascii="宋体" w:hAnsi="宋体" w:cs="宋体"/>
          <w:b/>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1679528B">
      <w:pPr>
        <w:numPr>
          <w:ilvl w:val="0"/>
          <w:numId w:val="25"/>
        </w:numPr>
        <w:autoSpaceDE/>
        <w:autoSpaceDN/>
        <w:adjustRightInd/>
        <w:snapToGrid w:val="0"/>
        <w:spacing w:line="360" w:lineRule="auto"/>
        <w:jc w:val="both"/>
        <w:rPr>
          <w:rFonts w:ascii="宋体" w:hAnsi="宋体" w:cs="宋体"/>
          <w:b/>
        </w:rPr>
      </w:pPr>
      <w:r>
        <w:rPr>
          <w:rFonts w:hint="eastAsia" w:ascii="宋体" w:hAnsi="宋体" w:cs="宋体"/>
          <w:b/>
        </w:rPr>
        <w:t>如果我们提供的声明或承诺不真实，则完全同意认定为我司提供虚假材料，并同意作相应处理。</w:t>
      </w:r>
    </w:p>
    <w:p w14:paraId="7E6AF0D9">
      <w:pPr>
        <w:numPr>
          <w:ilvl w:val="0"/>
          <w:numId w:val="25"/>
        </w:numPr>
        <w:autoSpaceDE/>
        <w:autoSpaceDN/>
        <w:adjustRightInd/>
        <w:snapToGrid w:val="0"/>
        <w:spacing w:line="360" w:lineRule="auto"/>
        <w:jc w:val="both"/>
        <w:rPr>
          <w:rFonts w:ascii="宋体" w:hAnsi="宋体" w:cs="宋体"/>
          <w:b/>
        </w:rPr>
      </w:pPr>
      <w:r>
        <w:rPr>
          <w:rFonts w:hint="eastAsia" w:ascii="宋体" w:hAnsi="宋体" w:cs="宋体"/>
          <w:b/>
        </w:rPr>
        <w:t>我们是依法注册的法人，在法律、财务及运作上完全独立于本项目采购人、用户单位（如有）和采购代理机构。</w:t>
      </w:r>
    </w:p>
    <w:p w14:paraId="5067E902">
      <w:pPr>
        <w:numPr>
          <w:ilvl w:val="0"/>
          <w:numId w:val="25"/>
        </w:numPr>
        <w:autoSpaceDE/>
        <w:autoSpaceDN/>
        <w:snapToGrid w:val="0"/>
        <w:spacing w:line="360" w:lineRule="auto"/>
        <w:jc w:val="both"/>
        <w:rPr>
          <w:rFonts w:ascii="宋体" w:hAnsi="宋体" w:cs="宋体"/>
          <w:b/>
        </w:rPr>
      </w:pPr>
      <w:r>
        <w:rPr>
          <w:rFonts w:hint="eastAsia" w:ascii="宋体" w:hAnsi="宋体" w:cs="宋体"/>
          <w:b/>
        </w:rPr>
        <w:t>所有有关本次比选的函电请寄：</w:t>
      </w:r>
      <w:r>
        <w:rPr>
          <w:rFonts w:hint="eastAsia" w:ascii="宋体" w:hAnsi="宋体" w:cs="宋体"/>
          <w:b/>
          <w:u w:val="single"/>
        </w:rPr>
        <w:t xml:space="preserve">  （</w:t>
      </w:r>
      <w:r>
        <w:rPr>
          <w:rFonts w:hint="eastAsia" w:ascii="宋体" w:hAnsi="宋体" w:cs="宋体"/>
          <w:b/>
          <w:u w:val="single"/>
          <w:lang w:eastAsia="zh-CN"/>
        </w:rPr>
        <w:t>响应供应商</w:t>
      </w:r>
      <w:r>
        <w:rPr>
          <w:rFonts w:hint="eastAsia" w:ascii="宋体" w:hAnsi="宋体" w:cs="宋体"/>
          <w:b/>
          <w:u w:val="single"/>
        </w:rPr>
        <w:t xml:space="preserve">地址）   </w:t>
      </w:r>
      <w:r>
        <w:rPr>
          <w:rFonts w:hint="eastAsia" w:ascii="宋体" w:hAnsi="宋体" w:cs="宋体"/>
          <w:b/>
        </w:rPr>
        <w:t xml:space="preserve">  </w:t>
      </w:r>
    </w:p>
    <w:p w14:paraId="5451A5A7">
      <w:pPr>
        <w:spacing w:line="360" w:lineRule="auto"/>
        <w:ind w:left="420" w:firstLine="6"/>
        <w:rPr>
          <w:rFonts w:ascii="宋体" w:hAnsi="宋体" w:cs="宋体"/>
          <w:b/>
        </w:rPr>
      </w:pPr>
      <w:r>
        <w:rPr>
          <w:rFonts w:hint="eastAsia" w:ascii="宋体" w:hAnsi="宋体" w:cs="宋体"/>
          <w:b/>
        </w:rPr>
        <w:t>备注：1、</w:t>
      </w:r>
      <w:r>
        <w:rPr>
          <w:rFonts w:hint="eastAsia" w:ascii="宋体" w:hAnsi="宋体" w:cs="宋体"/>
          <w:b/>
          <w:lang w:eastAsia="zh-CN"/>
        </w:rPr>
        <w:t>响应函</w:t>
      </w:r>
      <w:r>
        <w:rPr>
          <w:rFonts w:hint="eastAsia" w:ascii="宋体" w:hAnsi="宋体" w:cs="宋体"/>
          <w:b/>
        </w:rPr>
        <w:t>中承诺的比选有效期应当不少于比选文件中载明的比选有效期，否则视为无效</w:t>
      </w:r>
      <w:r>
        <w:rPr>
          <w:rFonts w:hint="eastAsia" w:ascii="宋体" w:hAnsi="宋体" w:cs="宋体"/>
          <w:b/>
          <w:lang w:eastAsia="zh-CN"/>
        </w:rPr>
        <w:t>响应</w:t>
      </w:r>
      <w:r>
        <w:rPr>
          <w:rFonts w:hint="eastAsia" w:ascii="宋体" w:hAnsi="宋体" w:cs="宋体"/>
          <w:b/>
        </w:rPr>
        <w:t>。</w:t>
      </w:r>
    </w:p>
    <w:p w14:paraId="73FC73A6">
      <w:pPr>
        <w:snapToGrid w:val="0"/>
        <w:spacing w:line="360" w:lineRule="auto"/>
        <w:ind w:left="420" w:firstLine="310"/>
        <w:rPr>
          <w:rFonts w:ascii="宋体" w:hAnsi="宋体" w:cs="宋体"/>
          <w:b/>
          <w:u w:val="single"/>
        </w:rPr>
      </w:pPr>
      <w:r>
        <w:rPr>
          <w:rFonts w:hint="eastAsia" w:ascii="宋体" w:hAnsi="宋体" w:cs="宋体"/>
          <w:b/>
        </w:rPr>
        <w:t>2、除比选有效期承诺的时间外，本</w:t>
      </w:r>
      <w:r>
        <w:rPr>
          <w:rFonts w:hint="eastAsia" w:ascii="宋体" w:hAnsi="宋体" w:cs="宋体"/>
          <w:b/>
          <w:lang w:eastAsia="zh-CN"/>
        </w:rPr>
        <w:t>响应函</w:t>
      </w:r>
      <w:r>
        <w:rPr>
          <w:rFonts w:hint="eastAsia" w:ascii="宋体" w:hAnsi="宋体" w:cs="宋体"/>
          <w:b/>
        </w:rPr>
        <w:t>内容不得擅自删改，否则视为无效</w:t>
      </w:r>
      <w:r>
        <w:rPr>
          <w:rFonts w:hint="eastAsia" w:ascii="宋体" w:hAnsi="宋体" w:cs="宋体"/>
          <w:b/>
          <w:lang w:eastAsia="zh-CN"/>
        </w:rPr>
        <w:t>响应</w:t>
      </w:r>
      <w:r>
        <w:rPr>
          <w:rFonts w:hint="eastAsia" w:ascii="宋体" w:hAnsi="宋体" w:cs="宋体"/>
          <w:b/>
        </w:rPr>
        <w:t xml:space="preserve">。 </w:t>
      </w:r>
    </w:p>
    <w:p w14:paraId="71C27E6E">
      <w:pPr>
        <w:snapToGrid w:val="0"/>
        <w:spacing w:line="400" w:lineRule="exact"/>
        <w:ind w:left="480"/>
        <w:rPr>
          <w:rFonts w:ascii="宋体" w:hAnsi="宋体" w:cs="宋体"/>
        </w:rPr>
      </w:pPr>
    </w:p>
    <w:p w14:paraId="52AE2E33">
      <w:pPr>
        <w:snapToGrid w:val="0"/>
        <w:spacing w:line="360" w:lineRule="auto"/>
        <w:ind w:left="480"/>
        <w:rPr>
          <w:rFonts w:ascii="宋体" w:hAnsi="宋体" w:cs="宋体"/>
        </w:rPr>
      </w:pPr>
      <w:r>
        <w:rPr>
          <w:rFonts w:hint="eastAsia" w:ascii="宋体" w:hAnsi="宋体" w:cs="宋体"/>
        </w:rPr>
        <w:t>法定代表人或</w:t>
      </w:r>
      <w:r>
        <w:rPr>
          <w:rFonts w:hint="eastAsia" w:ascii="宋体" w:hAnsi="宋体" w:cs="宋体"/>
          <w:lang w:eastAsia="zh-CN"/>
        </w:rPr>
        <w:t>响应供应商</w:t>
      </w:r>
      <w:r>
        <w:rPr>
          <w:rFonts w:hint="eastAsia" w:ascii="宋体" w:hAnsi="宋体" w:cs="宋体"/>
        </w:rPr>
        <w:t>授权代表（签名或盖章）：</w:t>
      </w:r>
    </w:p>
    <w:p w14:paraId="60FEA5A5">
      <w:pPr>
        <w:snapToGrid w:val="0"/>
        <w:spacing w:line="360" w:lineRule="auto"/>
        <w:ind w:left="480"/>
        <w:rPr>
          <w:rFonts w:ascii="宋体" w:hAnsi="宋体" w:cs="宋体"/>
        </w:rPr>
      </w:pPr>
      <w:r>
        <w:rPr>
          <w:rFonts w:hint="eastAsia" w:ascii="宋体" w:hAnsi="宋体" w:cs="宋体"/>
        </w:rPr>
        <w:t xml:space="preserve">职务：                    </w:t>
      </w:r>
    </w:p>
    <w:p w14:paraId="5B5EF751">
      <w:pPr>
        <w:snapToGrid w:val="0"/>
        <w:spacing w:line="360" w:lineRule="auto"/>
        <w:ind w:left="480"/>
        <w:rPr>
          <w:rFonts w:ascii="宋体" w:hAnsi="宋体" w:cs="宋体"/>
        </w:rPr>
      </w:pPr>
      <w:r>
        <w:rPr>
          <w:rFonts w:hint="eastAsia" w:ascii="宋体" w:hAnsi="宋体" w:cs="宋体"/>
          <w:lang w:eastAsia="zh-CN"/>
        </w:rPr>
        <w:t>响应供应商</w:t>
      </w:r>
      <w:r>
        <w:rPr>
          <w:rFonts w:hint="eastAsia" w:ascii="宋体" w:hAnsi="宋体" w:cs="宋体"/>
        </w:rPr>
        <w:t xml:space="preserve">名称:                         </w:t>
      </w:r>
    </w:p>
    <w:p w14:paraId="0B18076D">
      <w:pPr>
        <w:snapToGrid w:val="0"/>
        <w:spacing w:line="360" w:lineRule="auto"/>
        <w:ind w:left="480"/>
        <w:rPr>
          <w:rFonts w:ascii="宋体" w:hAnsi="宋体" w:cs="宋体"/>
        </w:rPr>
      </w:pPr>
      <w:r>
        <w:rPr>
          <w:rFonts w:hint="eastAsia" w:ascii="宋体" w:hAnsi="宋体" w:cs="宋体"/>
          <w:lang w:eastAsia="zh-CN"/>
        </w:rPr>
        <w:t>响应供应商</w:t>
      </w:r>
      <w:r>
        <w:rPr>
          <w:rFonts w:hint="eastAsia" w:ascii="宋体" w:hAnsi="宋体" w:cs="宋体"/>
        </w:rPr>
        <w:t xml:space="preserve">公章：           </w:t>
      </w:r>
    </w:p>
    <w:p w14:paraId="7C7421E2">
      <w:pPr>
        <w:snapToGrid w:val="0"/>
        <w:spacing w:line="360" w:lineRule="auto"/>
        <w:ind w:firstLine="474" w:firstLineChars="226"/>
        <w:rPr>
          <w:rFonts w:ascii="宋体" w:hAnsi="宋体" w:cs="宋体"/>
        </w:rPr>
      </w:pPr>
      <w:r>
        <w:rPr>
          <w:rFonts w:hint="eastAsia" w:ascii="宋体" w:hAnsi="宋体" w:cs="宋体"/>
        </w:rPr>
        <w:t xml:space="preserve">电话：                传真：              邮编：   </w:t>
      </w:r>
    </w:p>
    <w:p w14:paraId="392807B3">
      <w:pPr>
        <w:autoSpaceDE/>
        <w:autoSpaceDN/>
        <w:adjustRightInd/>
        <w:spacing w:line="440" w:lineRule="exact"/>
        <w:ind w:left="780"/>
        <w:jc w:val="both"/>
        <w:rPr>
          <w:rFonts w:ascii="宋体" w:hAnsi="宋体" w:cs="宋体"/>
          <w:bCs/>
          <w:sz w:val="28"/>
        </w:rPr>
      </w:pPr>
    </w:p>
    <w:p w14:paraId="11F3DB59">
      <w:pPr>
        <w:pStyle w:val="3"/>
        <w:adjustRightInd w:val="0"/>
        <w:snapToGrid w:val="0"/>
        <w:spacing w:before="120" w:beforeLines="50" w:after="120" w:afterLines="50" w:line="360" w:lineRule="auto"/>
        <w:jc w:val="center"/>
        <w:rPr>
          <w:rFonts w:ascii="宋体" w:hAnsi="宋体" w:eastAsia="宋体" w:cs="宋体"/>
          <w:b w:val="0"/>
        </w:rPr>
      </w:pPr>
      <w:bookmarkStart w:id="52" w:name="_Toc416770255"/>
      <w:bookmarkStart w:id="53" w:name="_Toc410738978"/>
      <w:bookmarkStart w:id="54" w:name="_Toc410736179"/>
      <w:bookmarkStart w:id="55" w:name="_Toc275865606"/>
      <w:bookmarkStart w:id="56" w:name="_Toc416771365"/>
      <w:r>
        <w:rPr>
          <w:rFonts w:hint="eastAsia" w:ascii="宋体" w:hAnsi="宋体" w:eastAsia="宋体" w:cs="宋体"/>
          <w:b w:val="0"/>
        </w:rPr>
        <w:t>供应商资格声明函</w:t>
      </w:r>
      <w:bookmarkEnd w:id="52"/>
      <w:bookmarkEnd w:id="53"/>
      <w:bookmarkEnd w:id="54"/>
      <w:bookmarkEnd w:id="55"/>
      <w:bookmarkEnd w:id="56"/>
    </w:p>
    <w:p w14:paraId="3B35182A">
      <w:pPr>
        <w:snapToGrid w:val="0"/>
        <w:spacing w:line="440" w:lineRule="exact"/>
        <w:rPr>
          <w:rFonts w:ascii="宋体" w:hAnsi="宋体" w:cs="宋体"/>
          <w:b/>
        </w:rPr>
      </w:pPr>
      <w:r>
        <w:rPr>
          <w:rFonts w:hint="eastAsia" w:ascii="宋体" w:hAnsi="宋体" w:cs="宋体"/>
          <w:b/>
        </w:rPr>
        <w:t>广州市广采招标有限公司：</w:t>
      </w:r>
    </w:p>
    <w:p w14:paraId="76135BED">
      <w:pPr>
        <w:spacing w:line="440" w:lineRule="exact"/>
        <w:ind w:firstLine="420" w:firstLineChars="200"/>
        <w:rPr>
          <w:rFonts w:ascii="宋体" w:hAnsi="宋体" w:cs="宋体"/>
        </w:rPr>
      </w:pPr>
      <w:r>
        <w:rPr>
          <w:rFonts w:hint="eastAsia" w:ascii="宋体" w:hAnsi="宋体" w:cs="宋体"/>
        </w:rPr>
        <w:t>关于贵公司</w:t>
      </w:r>
      <w:r>
        <w:rPr>
          <w:rFonts w:hint="eastAsia" w:ascii="宋体" w:hAnsi="宋体" w:cs="宋体"/>
          <w:u w:val="single"/>
        </w:rPr>
        <w:t>　　　　</w:t>
      </w:r>
      <w:r>
        <w:rPr>
          <w:rFonts w:hint="eastAsia" w:ascii="宋体" w:hAnsi="宋体" w:cs="宋体"/>
        </w:rPr>
        <w:t>年</w:t>
      </w:r>
      <w:r>
        <w:rPr>
          <w:rFonts w:hint="eastAsia" w:ascii="宋体" w:hAnsi="宋体" w:cs="宋体"/>
          <w:u w:val="single"/>
        </w:rPr>
        <w:t>　　</w:t>
      </w:r>
      <w:r>
        <w:rPr>
          <w:rFonts w:hint="eastAsia" w:ascii="宋体" w:hAnsi="宋体" w:cs="宋体"/>
        </w:rPr>
        <w:t>月</w:t>
      </w:r>
      <w:r>
        <w:rPr>
          <w:rFonts w:hint="eastAsia" w:ascii="宋体" w:hAnsi="宋体" w:cs="宋体"/>
          <w:u w:val="single"/>
        </w:rPr>
        <w:t>　　</w:t>
      </w:r>
      <w:r>
        <w:rPr>
          <w:rFonts w:hint="eastAsia" w:ascii="宋体" w:hAnsi="宋体" w:cs="宋体"/>
        </w:rPr>
        <w:t>日发布</w:t>
      </w:r>
      <w:r>
        <w:rPr>
          <w:rFonts w:hint="eastAsia" w:ascii="宋体" w:hAnsi="宋体" w:cs="宋体"/>
          <w:u w:val="single"/>
        </w:rPr>
        <w:t xml:space="preserve">  </w:t>
      </w:r>
      <w:r>
        <w:rPr>
          <w:rFonts w:hint="eastAsia" w:ascii="宋体" w:hAnsi="宋体" w:cs="宋体"/>
          <w:u w:val="single"/>
          <w:lang w:eastAsia="zh-CN"/>
        </w:rPr>
        <w:t>黄埔区大沙北路81号办公楼保安服务项目</w:t>
      </w:r>
      <w:r>
        <w:rPr>
          <w:rFonts w:hint="eastAsia" w:ascii="宋体" w:hAnsi="宋体" w:cs="宋体"/>
          <w:kern w:val="28"/>
          <w:u w:val="single"/>
        </w:rPr>
        <w:t xml:space="preserve">  </w:t>
      </w:r>
      <w:r>
        <w:rPr>
          <w:rFonts w:hint="eastAsia" w:ascii="宋体" w:hAnsi="宋体" w:cs="宋体"/>
        </w:rPr>
        <w:t>（项目编号：</w:t>
      </w:r>
      <w:r>
        <w:rPr>
          <w:rFonts w:hint="eastAsia" w:ascii="宋体" w:hAnsi="宋体" w:cs="宋体"/>
          <w:lang w:eastAsia="zh-CN"/>
        </w:rPr>
        <w:t>GZGCCG-2026031</w:t>
      </w:r>
      <w:r>
        <w:rPr>
          <w:rFonts w:hint="eastAsia" w:ascii="宋体" w:hAnsi="宋体" w:cs="宋体"/>
        </w:rPr>
        <w:t>）的比选公告，本公司（企业）愿意参加比选，并声明：</w:t>
      </w:r>
    </w:p>
    <w:p w14:paraId="3A7A8C74">
      <w:pPr>
        <w:pStyle w:val="80"/>
        <w:numPr>
          <w:ilvl w:val="0"/>
          <w:numId w:val="26"/>
        </w:numPr>
        <w:tabs>
          <w:tab w:val="left" w:pos="993"/>
        </w:tabs>
        <w:snapToGrid w:val="0"/>
        <w:spacing w:line="440" w:lineRule="exact"/>
        <w:ind w:firstLineChars="0"/>
        <w:rPr>
          <w:rFonts w:ascii="宋体" w:hAnsi="宋体" w:eastAsia="宋体" w:cs="宋体"/>
          <w:sz w:val="21"/>
          <w:szCs w:val="21"/>
        </w:rPr>
      </w:pPr>
      <w:r>
        <w:rPr>
          <w:rFonts w:hint="eastAsia" w:ascii="宋体" w:hAnsi="宋体" w:eastAsia="宋体" w:cs="宋体"/>
          <w:sz w:val="21"/>
          <w:szCs w:val="21"/>
        </w:rPr>
        <w:t>本公司（企业）具备《中华人民共和国政府采购法》第二十二条规定的条件：</w:t>
      </w:r>
    </w:p>
    <w:p w14:paraId="30C1FBBC">
      <w:pPr>
        <w:widowControl/>
        <w:snapToGrid w:val="0"/>
        <w:spacing w:line="440" w:lineRule="exact"/>
        <w:ind w:firstLine="360"/>
        <w:rPr>
          <w:rFonts w:ascii="宋体" w:hAnsi="宋体" w:cs="宋体"/>
        </w:rPr>
      </w:pPr>
      <w:r>
        <w:rPr>
          <w:rFonts w:hint="eastAsia" w:ascii="宋体" w:hAnsi="宋体" w:cs="宋体"/>
        </w:rPr>
        <w:t>（一）具有独立承担民事责任的能力；</w:t>
      </w:r>
    </w:p>
    <w:p w14:paraId="0A577A89">
      <w:pPr>
        <w:widowControl/>
        <w:snapToGrid w:val="0"/>
        <w:spacing w:line="440" w:lineRule="exact"/>
        <w:ind w:firstLine="360"/>
        <w:rPr>
          <w:rFonts w:ascii="宋体" w:hAnsi="宋体" w:cs="宋体"/>
        </w:rPr>
      </w:pPr>
      <w:r>
        <w:rPr>
          <w:rFonts w:hint="eastAsia" w:ascii="宋体" w:hAnsi="宋体" w:cs="宋体"/>
        </w:rPr>
        <w:t xml:space="preserve">（二）具有良好的商业信誉和健全的财务会计制度； </w:t>
      </w:r>
    </w:p>
    <w:p w14:paraId="2442B28C">
      <w:pPr>
        <w:widowControl/>
        <w:snapToGrid w:val="0"/>
        <w:spacing w:line="440" w:lineRule="exact"/>
        <w:ind w:firstLine="360"/>
        <w:rPr>
          <w:rFonts w:ascii="宋体" w:hAnsi="宋体" w:cs="宋体"/>
        </w:rPr>
      </w:pPr>
      <w:r>
        <w:rPr>
          <w:rFonts w:hint="eastAsia" w:ascii="宋体" w:hAnsi="宋体" w:cs="宋体"/>
        </w:rPr>
        <w:t>（三）有依法缴纳税收和社会保障资金的良好记录；</w:t>
      </w:r>
    </w:p>
    <w:p w14:paraId="277E588B">
      <w:pPr>
        <w:widowControl/>
        <w:snapToGrid w:val="0"/>
        <w:spacing w:line="440" w:lineRule="exact"/>
        <w:ind w:firstLine="360"/>
        <w:rPr>
          <w:rFonts w:ascii="宋体" w:hAnsi="宋体" w:cs="宋体"/>
        </w:rPr>
      </w:pPr>
      <w:r>
        <w:rPr>
          <w:rFonts w:hint="eastAsia" w:ascii="宋体" w:hAnsi="宋体" w:cs="宋体"/>
        </w:rPr>
        <w:t>（四）具有履行合同所必需的设备和专业技术能力；</w:t>
      </w:r>
    </w:p>
    <w:p w14:paraId="7E8218F5">
      <w:pPr>
        <w:widowControl/>
        <w:snapToGrid w:val="0"/>
        <w:spacing w:line="440" w:lineRule="exact"/>
        <w:ind w:firstLine="360"/>
        <w:rPr>
          <w:rFonts w:ascii="宋体" w:hAnsi="宋体" w:cs="宋体"/>
        </w:rPr>
      </w:pPr>
      <w:r>
        <w:rPr>
          <w:rFonts w:hint="eastAsia" w:ascii="宋体" w:hAnsi="宋体" w:cs="宋体"/>
        </w:rPr>
        <w:t>（五）参加采购活动前三年内，在经营活动中没有重大违法记录；</w:t>
      </w:r>
    </w:p>
    <w:p w14:paraId="3083DEB2">
      <w:pPr>
        <w:widowControl/>
        <w:snapToGrid w:val="0"/>
        <w:spacing w:line="440" w:lineRule="exact"/>
        <w:ind w:firstLine="360"/>
        <w:rPr>
          <w:rFonts w:ascii="宋体" w:hAnsi="宋体" w:cs="宋体"/>
        </w:rPr>
      </w:pPr>
      <w:r>
        <w:rPr>
          <w:rFonts w:hint="eastAsia" w:ascii="宋体" w:hAnsi="宋体" w:cs="宋体"/>
        </w:rPr>
        <w:t xml:space="preserve">（六）符合法律、行政法规规定的其他条件。 </w:t>
      </w:r>
    </w:p>
    <w:p w14:paraId="0336B91A">
      <w:pPr>
        <w:pStyle w:val="80"/>
        <w:numPr>
          <w:ilvl w:val="0"/>
          <w:numId w:val="26"/>
        </w:numPr>
        <w:tabs>
          <w:tab w:val="left" w:pos="851"/>
        </w:tabs>
        <w:snapToGrid w:val="0"/>
        <w:spacing w:line="440" w:lineRule="exact"/>
        <w:ind w:firstLineChars="0"/>
        <w:rPr>
          <w:rFonts w:ascii="宋体" w:hAnsi="宋体" w:eastAsia="宋体" w:cs="宋体"/>
          <w:bCs w:val="0"/>
          <w:sz w:val="21"/>
          <w:szCs w:val="21"/>
        </w:rPr>
      </w:pPr>
      <w:r>
        <w:rPr>
          <w:rFonts w:hint="eastAsia" w:ascii="宋体" w:hAnsi="宋体" w:eastAsia="宋体" w:cs="宋体"/>
          <w:sz w:val="21"/>
          <w:szCs w:val="21"/>
        </w:rPr>
        <w:t>根据《中华人民共和国政府采购法实施条例》的规定，本公司（企业）如为采购项目提供整体设计、规范编制或者项目管理、监理、检测等服务的供应商，不再参加该采购项目的其他采购活动。否则，由此所造成的损失、不良后果及法律责任，一律由我公司（企业）承担。</w:t>
      </w:r>
    </w:p>
    <w:p w14:paraId="008C4C56">
      <w:pPr>
        <w:pStyle w:val="80"/>
        <w:numPr>
          <w:ilvl w:val="0"/>
          <w:numId w:val="26"/>
        </w:numPr>
        <w:tabs>
          <w:tab w:val="left" w:pos="851"/>
        </w:tabs>
        <w:snapToGrid w:val="0"/>
        <w:spacing w:line="440" w:lineRule="exact"/>
        <w:ind w:firstLineChars="0"/>
        <w:rPr>
          <w:rFonts w:ascii="宋体" w:hAnsi="宋体" w:eastAsia="宋体" w:cs="宋体"/>
          <w:sz w:val="21"/>
          <w:szCs w:val="21"/>
        </w:rPr>
      </w:pPr>
      <w:r>
        <w:rPr>
          <w:rFonts w:hint="eastAsia" w:ascii="宋体" w:hAnsi="宋体" w:eastAsia="宋体" w:cs="宋体"/>
          <w:sz w:val="21"/>
          <w:szCs w:val="21"/>
        </w:rPr>
        <w:t>我方承诺单位负责人为同一人或者存在直接控股、管理关系的不同供应商，不得同时参加本采购项目投标。</w:t>
      </w:r>
    </w:p>
    <w:p w14:paraId="25F4F822">
      <w:pPr>
        <w:pStyle w:val="80"/>
        <w:tabs>
          <w:tab w:val="left" w:pos="993"/>
        </w:tabs>
        <w:snapToGrid w:val="0"/>
        <w:spacing w:line="440" w:lineRule="exact"/>
        <w:ind w:left="426" w:firstLine="0" w:firstLineChars="0"/>
        <w:rPr>
          <w:rFonts w:ascii="宋体" w:hAnsi="宋体" w:eastAsia="宋体" w:cs="宋体"/>
          <w:sz w:val="21"/>
          <w:szCs w:val="21"/>
        </w:rPr>
      </w:pPr>
      <w:r>
        <w:rPr>
          <w:rFonts w:hint="eastAsia" w:ascii="宋体" w:hAnsi="宋体" w:eastAsia="宋体" w:cs="宋体"/>
          <w:sz w:val="21"/>
          <w:szCs w:val="21"/>
        </w:rPr>
        <w:t>以上内容如有虚假或与事实不符的，可将我方做无效投标处理，我方愿意承担相应的法律责任。</w:t>
      </w:r>
    </w:p>
    <w:p w14:paraId="036B37D9">
      <w:pPr>
        <w:snapToGrid w:val="0"/>
        <w:spacing w:line="440" w:lineRule="exact"/>
        <w:ind w:firstLine="424" w:firstLineChars="202"/>
        <w:rPr>
          <w:rFonts w:ascii="宋体" w:hAnsi="宋体" w:cs="宋体"/>
        </w:rPr>
      </w:pPr>
      <w:r>
        <w:rPr>
          <w:rFonts w:hint="eastAsia" w:ascii="宋体" w:hAnsi="宋体" w:cs="宋体"/>
        </w:rPr>
        <w:t>本公司（企业）承诺在本次招标采购活动中，如有违法、违规、弄虚作假行为，所造成的损失、不良后果及法律责任，一律由我公司（企业）承担。</w:t>
      </w:r>
    </w:p>
    <w:p w14:paraId="383248AE">
      <w:pPr>
        <w:spacing w:line="360" w:lineRule="auto"/>
        <w:ind w:firstLine="359" w:firstLineChars="171"/>
        <w:rPr>
          <w:rFonts w:ascii="宋体" w:hAnsi="宋体" w:cs="宋体"/>
        </w:rPr>
      </w:pPr>
    </w:p>
    <w:p w14:paraId="424E4AF8">
      <w:pPr>
        <w:spacing w:line="360" w:lineRule="auto"/>
        <w:ind w:firstLine="420"/>
        <w:rPr>
          <w:rFonts w:ascii="宋体" w:hAnsi="宋体" w:cs="宋体"/>
        </w:rPr>
      </w:pPr>
      <w:r>
        <w:rPr>
          <w:rFonts w:hint="eastAsia" w:ascii="宋体" w:hAnsi="宋体" w:cs="宋体"/>
        </w:rPr>
        <w:t>特此声明！</w:t>
      </w:r>
    </w:p>
    <w:p w14:paraId="2C92F6D9">
      <w:pPr>
        <w:spacing w:line="360" w:lineRule="auto"/>
        <w:rPr>
          <w:rFonts w:ascii="宋体" w:hAnsi="宋体" w:cs="宋体"/>
          <w:b/>
        </w:rPr>
      </w:pPr>
      <w:r>
        <w:rPr>
          <w:rFonts w:hint="eastAsia" w:ascii="宋体" w:hAnsi="宋体" w:cs="宋体"/>
          <w:b/>
        </w:rPr>
        <w:t>备注：1.本声明函必须提供且内容不得擅自删改，否则视为无效</w:t>
      </w:r>
      <w:r>
        <w:rPr>
          <w:rFonts w:hint="eastAsia" w:ascii="宋体" w:hAnsi="宋体" w:cs="宋体"/>
          <w:b/>
          <w:lang w:eastAsia="zh-CN"/>
        </w:rPr>
        <w:t>响应</w:t>
      </w:r>
      <w:r>
        <w:rPr>
          <w:rFonts w:hint="eastAsia" w:ascii="宋体" w:hAnsi="宋体" w:cs="宋体"/>
          <w:b/>
        </w:rPr>
        <w:t xml:space="preserve">。 </w:t>
      </w:r>
    </w:p>
    <w:p w14:paraId="176DC9D3">
      <w:pPr>
        <w:snapToGrid w:val="0"/>
        <w:spacing w:line="440" w:lineRule="exact"/>
        <w:ind w:firstLine="420"/>
        <w:rPr>
          <w:rFonts w:ascii="宋体" w:hAnsi="宋体" w:cs="宋体"/>
        </w:rPr>
      </w:pPr>
      <w:r>
        <w:rPr>
          <w:rFonts w:hint="eastAsia" w:ascii="宋体" w:hAnsi="宋体" w:cs="宋体"/>
        </w:rPr>
        <w:t>单位名称（单位盖公章）：</w:t>
      </w:r>
    </w:p>
    <w:p w14:paraId="066426BE">
      <w:pPr>
        <w:snapToGrid w:val="0"/>
        <w:spacing w:line="440" w:lineRule="exact"/>
        <w:ind w:firstLine="420"/>
        <w:rPr>
          <w:rFonts w:ascii="宋体" w:hAnsi="宋体" w:cs="宋体"/>
        </w:rPr>
      </w:pPr>
      <w:r>
        <w:rPr>
          <w:rFonts w:hint="eastAsia" w:ascii="宋体" w:hAnsi="宋体" w:cs="宋体"/>
        </w:rPr>
        <w:t>单位地址：</w:t>
      </w:r>
    </w:p>
    <w:p w14:paraId="2C6463F9">
      <w:pPr>
        <w:snapToGrid w:val="0"/>
        <w:spacing w:line="440" w:lineRule="exact"/>
        <w:ind w:firstLine="420"/>
        <w:rPr>
          <w:rFonts w:ascii="宋体" w:hAnsi="宋体" w:cs="宋体"/>
        </w:rPr>
      </w:pPr>
      <w:r>
        <w:rPr>
          <w:rFonts w:hint="eastAsia" w:ascii="宋体" w:hAnsi="宋体" w:cs="宋体"/>
        </w:rPr>
        <w:t>日期：</w:t>
      </w:r>
    </w:p>
    <w:p w14:paraId="4F8B37EF">
      <w:pPr>
        <w:spacing w:line="360" w:lineRule="auto"/>
        <w:ind w:firstLine="420"/>
        <w:rPr>
          <w:rFonts w:ascii="宋体" w:hAnsi="宋体" w:cs="宋体"/>
        </w:rPr>
      </w:pPr>
    </w:p>
    <w:p w14:paraId="19CC5C4A">
      <w:pPr>
        <w:autoSpaceDE/>
        <w:autoSpaceDN/>
        <w:adjustRightInd/>
        <w:spacing w:line="440" w:lineRule="exact"/>
        <w:ind w:left="780"/>
        <w:jc w:val="both"/>
        <w:rPr>
          <w:rFonts w:ascii="宋体" w:hAnsi="宋体" w:cs="宋体"/>
        </w:rPr>
      </w:pPr>
      <w:r>
        <w:rPr>
          <w:rFonts w:hint="eastAsia" w:ascii="宋体" w:hAnsi="宋体" w:cs="宋体"/>
          <w:b/>
          <w:bCs/>
          <w:sz w:val="28"/>
        </w:rPr>
        <w:br w:type="page"/>
      </w:r>
      <w:bookmarkStart w:id="57" w:name="_Toc410738979"/>
      <w:bookmarkStart w:id="58" w:name="_Toc410736180"/>
    </w:p>
    <w:bookmarkEnd w:id="57"/>
    <w:bookmarkEnd w:id="58"/>
    <w:p w14:paraId="7B8E1CA5">
      <w:pPr>
        <w:pStyle w:val="3"/>
        <w:adjustRightInd w:val="0"/>
        <w:snapToGrid w:val="0"/>
        <w:spacing w:before="120" w:beforeLines="50" w:after="120" w:afterLines="50" w:line="360" w:lineRule="auto"/>
        <w:jc w:val="center"/>
        <w:rPr>
          <w:rFonts w:ascii="宋体" w:hAnsi="宋体" w:eastAsia="宋体" w:cs="宋体"/>
          <w:b w:val="0"/>
        </w:rPr>
      </w:pPr>
      <w:bookmarkStart w:id="59" w:name="_Toc275865607"/>
      <w:bookmarkStart w:id="60" w:name="_Toc52165081"/>
      <w:bookmarkStart w:id="61" w:name="_Toc416770259"/>
      <w:bookmarkStart w:id="62" w:name="_Toc410738980"/>
      <w:bookmarkStart w:id="63" w:name="_Toc50737297"/>
      <w:bookmarkStart w:id="64" w:name="_Toc410736181"/>
      <w:bookmarkStart w:id="65" w:name="_Toc50737329"/>
      <w:bookmarkStart w:id="66" w:name="_Toc50736477"/>
      <w:bookmarkStart w:id="67" w:name="_Toc416771369"/>
      <w:bookmarkStart w:id="68" w:name="_Toc50737296"/>
      <w:bookmarkStart w:id="69" w:name="_Toc50737328"/>
      <w:bookmarkStart w:id="70" w:name="_Toc50691034"/>
      <w:bookmarkStart w:id="71" w:name="_Toc52165080"/>
      <w:bookmarkStart w:id="72" w:name="_Toc50736476"/>
      <w:r>
        <w:rPr>
          <w:rFonts w:hint="eastAsia" w:ascii="宋体" w:hAnsi="宋体" w:eastAsia="宋体" w:cs="宋体"/>
          <w:b w:val="0"/>
        </w:rPr>
        <w:t>法定代表人授权委托书</w:t>
      </w:r>
      <w:bookmarkEnd w:id="59"/>
      <w:bookmarkEnd w:id="60"/>
      <w:bookmarkEnd w:id="61"/>
      <w:bookmarkEnd w:id="62"/>
      <w:bookmarkEnd w:id="63"/>
      <w:bookmarkEnd w:id="64"/>
      <w:bookmarkEnd w:id="65"/>
      <w:bookmarkEnd w:id="66"/>
      <w:bookmarkEnd w:id="67"/>
    </w:p>
    <w:p w14:paraId="64CD967B">
      <w:pPr>
        <w:pStyle w:val="20"/>
        <w:adjustRightInd w:val="0"/>
        <w:snapToGrid w:val="0"/>
        <w:spacing w:line="440" w:lineRule="exact"/>
        <w:ind w:firstLine="420" w:firstLineChars="200"/>
        <w:rPr>
          <w:rFonts w:hAnsi="宋体" w:cs="宋体"/>
        </w:rPr>
      </w:pPr>
      <w:r>
        <w:rPr>
          <w:rFonts w:hint="eastAsia" w:hAnsi="宋体" w:cs="宋体"/>
        </w:rPr>
        <w:t>本授权委托书声明：注册于</w:t>
      </w:r>
      <w:r>
        <w:rPr>
          <w:rFonts w:hint="eastAsia" w:hAnsi="宋体" w:cs="宋体"/>
          <w:u w:val="single"/>
        </w:rPr>
        <w:t xml:space="preserve"> （</w:t>
      </w:r>
      <w:r>
        <w:rPr>
          <w:rFonts w:hint="eastAsia" w:hAnsi="宋体" w:cs="宋体"/>
          <w:u w:val="single"/>
          <w:lang w:eastAsia="zh-CN"/>
        </w:rPr>
        <w:t>响应供应商</w:t>
      </w:r>
      <w:r>
        <w:rPr>
          <w:rFonts w:hint="eastAsia" w:hAnsi="宋体" w:cs="宋体"/>
          <w:u w:val="single"/>
        </w:rPr>
        <w:t xml:space="preserve">地址）  </w:t>
      </w:r>
      <w:r>
        <w:rPr>
          <w:rFonts w:hint="eastAsia" w:hAnsi="宋体" w:cs="宋体"/>
        </w:rPr>
        <w:t>的</w:t>
      </w:r>
      <w:r>
        <w:rPr>
          <w:rFonts w:hint="eastAsia" w:hAnsi="宋体" w:cs="宋体"/>
          <w:u w:val="single"/>
        </w:rPr>
        <w:t xml:space="preserve">  （</w:t>
      </w:r>
      <w:r>
        <w:rPr>
          <w:rFonts w:hint="eastAsia" w:hAnsi="宋体" w:cs="宋体"/>
          <w:u w:val="single"/>
          <w:lang w:eastAsia="zh-CN"/>
        </w:rPr>
        <w:t>响应供应商</w:t>
      </w:r>
      <w:r>
        <w:rPr>
          <w:rFonts w:hint="eastAsia" w:hAnsi="宋体" w:cs="宋体"/>
          <w:u w:val="single"/>
        </w:rPr>
        <w:t xml:space="preserve">名称）    </w:t>
      </w:r>
      <w:r>
        <w:rPr>
          <w:rFonts w:hint="eastAsia" w:hAnsi="宋体" w:cs="宋体"/>
        </w:rPr>
        <w:t>在下面签名的</w:t>
      </w:r>
      <w:r>
        <w:rPr>
          <w:rFonts w:hint="eastAsia" w:hAnsi="宋体" w:cs="宋体"/>
          <w:u w:val="single"/>
        </w:rPr>
        <w:t>（法定代表人姓名、职务）</w:t>
      </w:r>
      <w:r>
        <w:rPr>
          <w:rFonts w:hint="eastAsia" w:hAnsi="宋体" w:cs="宋体"/>
        </w:rPr>
        <w:t>在此授权</w:t>
      </w:r>
      <w:r>
        <w:rPr>
          <w:rFonts w:hint="eastAsia" w:hAnsi="宋体" w:cs="宋体"/>
          <w:u w:val="single"/>
        </w:rPr>
        <w:t>（被授权人姓名、职务）</w:t>
      </w:r>
      <w:r>
        <w:rPr>
          <w:rFonts w:hint="eastAsia" w:hAnsi="宋体" w:cs="宋体"/>
        </w:rPr>
        <w:t>作为我公司的合法代理人，就</w:t>
      </w:r>
      <w:r>
        <w:rPr>
          <w:rFonts w:hint="eastAsia" w:hAnsi="宋体" w:cs="宋体"/>
          <w:u w:val="single"/>
        </w:rPr>
        <w:t xml:space="preserve">  </w:t>
      </w:r>
      <w:r>
        <w:rPr>
          <w:rFonts w:hint="eastAsia" w:hAnsi="宋体" w:cs="宋体"/>
          <w:u w:val="single"/>
          <w:lang w:eastAsia="zh-CN"/>
        </w:rPr>
        <w:t>黄埔区大沙北路81号办公楼保安服务项目</w:t>
      </w:r>
      <w:r>
        <w:rPr>
          <w:rFonts w:hint="eastAsia" w:hAnsi="宋体" w:cs="宋体"/>
          <w:u w:val="single"/>
        </w:rPr>
        <w:t xml:space="preserve">  </w:t>
      </w:r>
      <w:r>
        <w:rPr>
          <w:rFonts w:hint="eastAsia" w:hAnsi="宋体" w:cs="宋体"/>
        </w:rPr>
        <w:t>（项目编号：</w:t>
      </w:r>
      <w:r>
        <w:rPr>
          <w:rFonts w:hint="eastAsia" w:hAnsi="宋体" w:cs="宋体"/>
          <w:lang w:eastAsia="zh-CN"/>
        </w:rPr>
        <w:t>GZGCCG-2026031</w:t>
      </w:r>
      <w:r>
        <w:rPr>
          <w:rFonts w:hint="eastAsia" w:hAnsi="宋体" w:cs="宋体"/>
        </w:rPr>
        <w:t>）的比选活动，提交</w:t>
      </w:r>
      <w:r>
        <w:rPr>
          <w:rFonts w:hint="eastAsia" w:hAnsi="宋体" w:cs="宋体"/>
          <w:lang w:eastAsia="zh-CN"/>
        </w:rPr>
        <w:t>响应文件</w:t>
      </w:r>
      <w:r>
        <w:rPr>
          <w:rFonts w:hint="eastAsia" w:hAnsi="宋体" w:cs="宋体"/>
        </w:rPr>
        <w:t>及采购合同的签订、执行、完成和售后服务，作为</w:t>
      </w:r>
      <w:r>
        <w:rPr>
          <w:rFonts w:hint="eastAsia" w:hAnsi="宋体" w:cs="宋体"/>
          <w:lang w:eastAsia="zh-CN"/>
        </w:rPr>
        <w:t>响应供应商</w:t>
      </w:r>
      <w:r>
        <w:rPr>
          <w:rFonts w:hint="eastAsia" w:hAnsi="宋体" w:cs="宋体"/>
        </w:rPr>
        <w:t>代表以我方的名义处理一切与之有关的事务。</w:t>
      </w:r>
    </w:p>
    <w:p w14:paraId="67F87FC9">
      <w:pPr>
        <w:pStyle w:val="20"/>
        <w:adjustRightInd w:val="0"/>
        <w:snapToGrid w:val="0"/>
        <w:spacing w:line="440" w:lineRule="exact"/>
        <w:ind w:firstLine="420" w:firstLineChars="200"/>
        <w:rPr>
          <w:rFonts w:hAnsi="宋体" w:cs="宋体"/>
        </w:rPr>
      </w:pPr>
      <w:r>
        <w:rPr>
          <w:rFonts w:hint="eastAsia" w:hAnsi="宋体" w:cs="宋体"/>
        </w:rPr>
        <w:t>被授权人（</w:t>
      </w:r>
      <w:r>
        <w:rPr>
          <w:rFonts w:hint="eastAsia" w:hAnsi="宋体" w:cs="宋体"/>
          <w:lang w:eastAsia="zh-CN"/>
        </w:rPr>
        <w:t>响应供应商</w:t>
      </w:r>
      <w:r>
        <w:rPr>
          <w:rFonts w:hint="eastAsia" w:hAnsi="宋体" w:cs="宋体"/>
        </w:rPr>
        <w:t>授权代表）无转委托权限。</w:t>
      </w:r>
    </w:p>
    <w:p w14:paraId="3CD704CC">
      <w:pPr>
        <w:snapToGrid w:val="0"/>
        <w:spacing w:line="440" w:lineRule="exact"/>
        <w:ind w:firstLine="420" w:firstLineChars="200"/>
        <w:rPr>
          <w:rFonts w:ascii="宋体" w:hAnsi="宋体" w:cs="宋体"/>
        </w:rPr>
      </w:pPr>
      <w:r>
        <w:rPr>
          <w:rFonts w:hint="eastAsia" w:ascii="宋体" w:hAnsi="宋体" w:cs="宋体"/>
        </w:rPr>
        <w:t>本授权书自法定代表人签字（盖章）之日起生效，特此声明。</w:t>
      </w:r>
    </w:p>
    <w:p w14:paraId="4AC1635A">
      <w:pPr>
        <w:spacing w:line="480" w:lineRule="auto"/>
        <w:ind w:left="2" w:leftChars="1" w:firstLine="1365" w:firstLineChars="650"/>
        <w:rPr>
          <w:rFonts w:ascii="宋体" w:hAnsi="宋体" w:cs="宋体"/>
        </w:rPr>
      </w:pPr>
    </w:p>
    <w:p w14:paraId="192DC11F">
      <w:pPr>
        <w:spacing w:line="360" w:lineRule="auto"/>
        <w:rPr>
          <w:rFonts w:ascii="宋体" w:hAnsi="宋体" w:cs="宋体"/>
          <w:b/>
        </w:rPr>
      </w:pPr>
      <w:r>
        <w:rPr>
          <w:rFonts w:hint="eastAsia" w:ascii="宋体" w:hAnsi="宋体" w:cs="宋体"/>
          <w:b/>
        </w:rPr>
        <w:t>随附《法定代表人证明》</w:t>
      </w:r>
    </w:p>
    <w:p w14:paraId="4C29AAA5">
      <w:pPr>
        <w:spacing w:line="360" w:lineRule="auto"/>
        <w:rPr>
          <w:rFonts w:ascii="宋体" w:hAnsi="宋体" w:cs="宋体"/>
        </w:rPr>
      </w:pPr>
    </w:p>
    <w:p w14:paraId="2A0CFD4E">
      <w:pPr>
        <w:spacing w:line="360" w:lineRule="auto"/>
        <w:rPr>
          <w:rFonts w:ascii="宋体" w:hAnsi="宋体" w:cs="宋体"/>
        </w:rPr>
      </w:pPr>
      <w:r>
        <w:rPr>
          <w:rFonts w:hint="eastAsia" w:ascii="宋体" w:hAnsi="宋体" w:cs="宋体"/>
          <w:lang w:eastAsia="zh-CN"/>
        </w:rPr>
        <w:t>响应供应商</w:t>
      </w:r>
      <w:r>
        <w:rPr>
          <w:rFonts w:hint="eastAsia" w:ascii="宋体" w:hAnsi="宋体" w:cs="宋体"/>
        </w:rPr>
        <w:t>名称（盖公章）：</w:t>
      </w:r>
    </w:p>
    <w:p w14:paraId="4B12B0AD">
      <w:pPr>
        <w:spacing w:line="360" w:lineRule="auto"/>
        <w:rPr>
          <w:rFonts w:ascii="宋体" w:hAnsi="宋体" w:cs="宋体"/>
        </w:rPr>
      </w:pPr>
      <w:r>
        <w:rPr>
          <w:rFonts w:hint="eastAsia" w:ascii="宋体" w:hAnsi="宋体" w:cs="宋体"/>
        </w:rPr>
        <w:t>地      址：</w:t>
      </w:r>
    </w:p>
    <w:p w14:paraId="4066D724">
      <w:pPr>
        <w:tabs>
          <w:tab w:val="left" w:pos="3780"/>
        </w:tabs>
        <w:spacing w:line="360" w:lineRule="auto"/>
        <w:rPr>
          <w:rFonts w:ascii="宋体" w:hAnsi="宋体" w:cs="宋体"/>
        </w:rPr>
      </w:pPr>
      <w:r>
        <w:rPr>
          <w:rFonts w:hint="eastAsia" w:ascii="宋体" w:hAnsi="宋体" w:cs="宋体"/>
        </w:rPr>
        <w:t>法定代表人（签字或盖章）：                         签字日期：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29252227">
      <w:pPr>
        <w:spacing w:line="360" w:lineRule="auto"/>
        <w:ind w:left="1159" w:leftChars="552" w:firstLine="2261"/>
        <w:rPr>
          <w:rFonts w:ascii="宋体" w:hAnsi="宋体" w:cs="宋体"/>
        </w:rPr>
      </w:pPr>
    </w:p>
    <w:p w14:paraId="66C189FE">
      <w:pPr>
        <w:spacing w:line="360" w:lineRule="auto"/>
        <w:ind w:firstLine="420" w:firstLineChars="200"/>
        <w:rPr>
          <w:rFonts w:ascii="宋体" w:hAnsi="宋体" w:cs="宋体"/>
        </w:rPr>
      </w:pPr>
    </w:p>
    <w:p w14:paraId="368854D9">
      <w:pPr>
        <w:spacing w:line="360" w:lineRule="auto"/>
        <w:ind w:firstLine="420" w:firstLineChars="200"/>
        <w:rPr>
          <w:rFonts w:ascii="宋体" w:hAnsi="宋体" w:cs="宋体"/>
        </w:rPr>
      </w:pPr>
      <w:r>
        <w:rPr>
          <w:rFonts w:ascii="宋体" w:hAnsi="宋体" w:cs="宋体"/>
        </w:rPr>
        <mc:AlternateContent>
          <mc:Choice Requires="wpg">
            <w:drawing>
              <wp:anchor distT="0" distB="0" distL="114300" distR="114300" simplePos="0" relativeHeight="251659264" behindDoc="0" locked="0" layoutInCell="1" allowOverlap="1">
                <wp:simplePos x="0" y="0"/>
                <wp:positionH relativeFrom="column">
                  <wp:posOffset>137160</wp:posOffset>
                </wp:positionH>
                <wp:positionV relativeFrom="paragraph">
                  <wp:posOffset>125730</wp:posOffset>
                </wp:positionV>
                <wp:extent cx="5486400" cy="1751965"/>
                <wp:effectExtent l="0" t="0" r="0" b="0"/>
                <wp:wrapNone/>
                <wp:docPr id="3" name="1026"/>
                <wp:cNvGraphicFramePr/>
                <a:graphic xmlns:a="http://schemas.openxmlformats.org/drawingml/2006/main">
                  <a:graphicData uri="http://schemas.microsoft.com/office/word/2010/wordprocessingGroup">
                    <wpg:wgp>
                      <wpg:cNvGrpSpPr/>
                      <wpg:grpSpPr>
                        <a:xfrm>
                          <a:off x="0" y="0"/>
                          <a:ext cx="5486400" cy="1751965"/>
                          <a:chOff x="13" y="92"/>
                          <a:chExt cx="86" cy="27592"/>
                        </a:xfrm>
                      </wpg:grpSpPr>
                      <wps:wsp>
                        <wps:cNvPr id="1" name="1027"/>
                        <wps:cNvSpPr/>
                        <wps:spPr>
                          <a:xfrm>
                            <a:off x="13" y="92"/>
                            <a:ext cx="43" cy="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029E4C">
                              <w:pPr>
                                <w:ind w:left="-9" w:leftChars="-71" w:hanging="140" w:hangingChars="67"/>
                                <w:jc w:val="center"/>
                              </w:pPr>
                              <w:r>
                                <w:rPr>
                                  <w:rFonts w:hint="eastAsia"/>
                                </w:rPr>
                                <w:t>被授权人（授权代表）</w:t>
                              </w:r>
                            </w:p>
                            <w:p w14:paraId="1B444957">
                              <w:pPr>
                                <w:jc w:val="center"/>
                              </w:pPr>
                              <w:r>
                                <w:rPr>
                                  <w:rFonts w:hint="eastAsia"/>
                                </w:rPr>
                                <w:t>居民身份证复印件粘贴处</w:t>
                              </w:r>
                            </w:p>
                            <w:p w14:paraId="6B417FB0">
                              <w:pPr>
                                <w:ind w:firstLine="1050" w:firstLineChars="500"/>
                              </w:pPr>
                            </w:p>
                            <w:p w14:paraId="64F4EB78">
                              <w:pPr>
                                <w:jc w:val="center"/>
                              </w:pPr>
                              <w:r>
                                <w:rPr>
                                  <w:rFonts w:hint="eastAsia"/>
                                </w:rPr>
                                <w:t>（正面）</w:t>
                              </w:r>
                            </w:p>
                            <w:p w14:paraId="00E5B35A">
                              <w:pPr>
                                <w:ind w:firstLine="1050" w:firstLineChars="500"/>
                              </w:pPr>
                            </w:p>
                            <w:p w14:paraId="107765D3"/>
                          </w:txbxContent>
                        </wps:txbx>
                        <wps:bodyPr upright="1"/>
                      </wps:wsp>
                      <wps:wsp>
                        <wps:cNvPr id="2" name="1028"/>
                        <wps:cNvSpPr/>
                        <wps:spPr>
                          <a:xfrm>
                            <a:off x="57" y="92"/>
                            <a:ext cx="42" cy="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73DBE1">
                              <w:pPr>
                                <w:ind w:left="-9" w:leftChars="-71" w:hanging="140" w:hangingChars="67"/>
                                <w:jc w:val="center"/>
                              </w:pPr>
                              <w:r>
                                <w:rPr>
                                  <w:rFonts w:hint="eastAsia"/>
                                </w:rPr>
                                <w:t>被授权人（授权代表）</w:t>
                              </w:r>
                            </w:p>
                            <w:p w14:paraId="49AE1044">
                              <w:pPr>
                                <w:jc w:val="center"/>
                              </w:pPr>
                              <w:r>
                                <w:rPr>
                                  <w:rFonts w:hint="eastAsia"/>
                                </w:rPr>
                                <w:t>居民身份证复印件粘贴处</w:t>
                              </w:r>
                            </w:p>
                            <w:p w14:paraId="42EBDEF1">
                              <w:pPr>
                                <w:ind w:firstLine="1050" w:firstLineChars="500"/>
                              </w:pPr>
                            </w:p>
                            <w:p w14:paraId="1800137B">
                              <w:pPr>
                                <w:jc w:val="center"/>
                              </w:pPr>
                              <w:r>
                                <w:rPr>
                                  <w:rFonts w:hint="eastAsia"/>
                                </w:rPr>
                                <w:t>（反面）</w:t>
                              </w:r>
                            </w:p>
                            <w:p w14:paraId="3BF794E2">
                              <w:pPr>
                                <w:ind w:firstLine="1050" w:firstLineChars="500"/>
                              </w:pPr>
                            </w:p>
                            <w:p w14:paraId="7A3C8AE1"/>
                          </w:txbxContent>
                        </wps:txbx>
                        <wps:bodyPr upright="1"/>
                      </wps:wsp>
                    </wpg:wgp>
                  </a:graphicData>
                </a:graphic>
              </wp:anchor>
            </w:drawing>
          </mc:Choice>
          <mc:Fallback>
            <w:pict>
              <v:group id="1026" o:spid="_x0000_s1026" o:spt="203" style="position:absolute;left:0pt;margin-left:10.8pt;margin-top:9.9pt;height:137.95pt;width:432pt;z-index:251659264;mso-width-relative:page;mso-height-relative:page;" coordorigin="13,92" coordsize="86,27592" o:gfxdata="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7l8cD2AAAAAkBAAAPAAAAAAAAAAEAIAAAACIAAABkcnMv&#10;ZG93bnJldi54bWxQSwECFAAUAAAACACHTuJAgBjyN3UCAACGBwAADgAAAAAAAAABACAAAAAnAQAA&#10;ZHJzL2Uyb0RvYy54bWxQSwUGAAAAAAYABgBZAQAADgYAAAAA&#10;">
                <o:lock v:ext="edit" aspectratio="f"/>
                <v:rect id="1027" o:spid="_x0000_s1026" o:spt="1" style="position:absolute;left:13;top:92;height:28;width:43;"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3A029E4C">
                        <w:pPr>
                          <w:ind w:left="-9" w:leftChars="-71" w:hanging="140" w:hangingChars="67"/>
                          <w:jc w:val="center"/>
                        </w:pPr>
                        <w:r>
                          <w:rPr>
                            <w:rFonts w:hint="eastAsia"/>
                          </w:rPr>
                          <w:t>被授权人（授权代表）</w:t>
                        </w:r>
                      </w:p>
                      <w:p w14:paraId="1B444957">
                        <w:pPr>
                          <w:jc w:val="center"/>
                        </w:pPr>
                        <w:r>
                          <w:rPr>
                            <w:rFonts w:hint="eastAsia"/>
                          </w:rPr>
                          <w:t>居民身份证复印件粘贴处</w:t>
                        </w:r>
                      </w:p>
                      <w:p w14:paraId="6B417FB0">
                        <w:pPr>
                          <w:ind w:firstLine="1050" w:firstLineChars="500"/>
                        </w:pPr>
                      </w:p>
                      <w:p w14:paraId="64F4EB78">
                        <w:pPr>
                          <w:jc w:val="center"/>
                        </w:pPr>
                        <w:r>
                          <w:rPr>
                            <w:rFonts w:hint="eastAsia"/>
                          </w:rPr>
                          <w:t>（正面）</w:t>
                        </w:r>
                      </w:p>
                      <w:p w14:paraId="00E5B35A">
                        <w:pPr>
                          <w:ind w:firstLine="1050" w:firstLineChars="500"/>
                        </w:pPr>
                      </w:p>
                      <w:p w14:paraId="107765D3"/>
                    </w:txbxContent>
                  </v:textbox>
                </v:rect>
                <v:rect id="1028" o:spid="_x0000_s1026" o:spt="1" style="position:absolute;left:57;top:92;height:28;width:42;"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473DBE1">
                        <w:pPr>
                          <w:ind w:left="-9" w:leftChars="-71" w:hanging="140" w:hangingChars="67"/>
                          <w:jc w:val="center"/>
                        </w:pPr>
                        <w:r>
                          <w:rPr>
                            <w:rFonts w:hint="eastAsia"/>
                          </w:rPr>
                          <w:t>被授权人（授权代表）</w:t>
                        </w:r>
                      </w:p>
                      <w:p w14:paraId="49AE1044">
                        <w:pPr>
                          <w:jc w:val="center"/>
                        </w:pPr>
                        <w:r>
                          <w:rPr>
                            <w:rFonts w:hint="eastAsia"/>
                          </w:rPr>
                          <w:t>居民身份证复印件粘贴处</w:t>
                        </w:r>
                      </w:p>
                      <w:p w14:paraId="42EBDEF1">
                        <w:pPr>
                          <w:ind w:firstLine="1050" w:firstLineChars="500"/>
                        </w:pPr>
                      </w:p>
                      <w:p w14:paraId="1800137B">
                        <w:pPr>
                          <w:jc w:val="center"/>
                        </w:pPr>
                        <w:r>
                          <w:rPr>
                            <w:rFonts w:hint="eastAsia"/>
                          </w:rPr>
                          <w:t>（反面）</w:t>
                        </w:r>
                      </w:p>
                      <w:p w14:paraId="3BF794E2">
                        <w:pPr>
                          <w:ind w:firstLine="1050" w:firstLineChars="500"/>
                        </w:pPr>
                      </w:p>
                      <w:p w14:paraId="7A3C8AE1"/>
                    </w:txbxContent>
                  </v:textbox>
                </v:rect>
              </v:group>
            </w:pict>
          </mc:Fallback>
        </mc:AlternateContent>
      </w:r>
      <w:r>
        <w:rPr>
          <w:rFonts w:hint="eastAsia" w:ascii="宋体" w:hAnsi="宋体" w:cs="宋体"/>
        </w:rPr>
        <w:t>身份证</w:t>
      </w:r>
    </w:p>
    <w:p w14:paraId="0EDA9358">
      <w:pPr>
        <w:spacing w:line="360" w:lineRule="auto"/>
        <w:rPr>
          <w:rFonts w:ascii="宋体" w:hAnsi="宋体" w:cs="宋体"/>
        </w:rPr>
      </w:pPr>
    </w:p>
    <w:p w14:paraId="0AED19B2">
      <w:pPr>
        <w:spacing w:line="360" w:lineRule="auto"/>
        <w:rPr>
          <w:rFonts w:ascii="宋体" w:hAnsi="宋体" w:cs="宋体"/>
        </w:rPr>
      </w:pPr>
    </w:p>
    <w:p w14:paraId="2E8859CF">
      <w:pPr>
        <w:spacing w:line="360" w:lineRule="auto"/>
        <w:rPr>
          <w:rFonts w:ascii="宋体" w:hAnsi="宋体" w:cs="宋体"/>
        </w:rPr>
      </w:pPr>
    </w:p>
    <w:p w14:paraId="248EE882">
      <w:pPr>
        <w:spacing w:line="360" w:lineRule="auto"/>
        <w:rPr>
          <w:rFonts w:ascii="宋体" w:hAnsi="宋体" w:cs="宋体"/>
        </w:rPr>
      </w:pPr>
    </w:p>
    <w:p w14:paraId="7534A864">
      <w:pPr>
        <w:spacing w:line="360" w:lineRule="auto"/>
        <w:rPr>
          <w:rFonts w:ascii="宋体" w:hAnsi="宋体" w:cs="宋体"/>
        </w:rPr>
      </w:pPr>
    </w:p>
    <w:p w14:paraId="007D6D98">
      <w:pPr>
        <w:spacing w:line="360" w:lineRule="auto"/>
        <w:rPr>
          <w:rFonts w:ascii="宋体" w:hAnsi="宋体" w:cs="宋体"/>
        </w:rPr>
      </w:pPr>
    </w:p>
    <w:p w14:paraId="4E80B4C2">
      <w:pPr>
        <w:autoSpaceDE/>
        <w:autoSpaceDN/>
        <w:adjustRightInd/>
        <w:spacing w:line="440" w:lineRule="exact"/>
        <w:ind w:left="780"/>
        <w:jc w:val="both"/>
        <w:rPr>
          <w:rFonts w:ascii="宋体" w:hAnsi="宋体" w:cs="宋体"/>
        </w:rPr>
      </w:pPr>
      <w:r>
        <w:rPr>
          <w:rFonts w:hint="eastAsia" w:ascii="宋体" w:hAnsi="宋体" w:cs="宋体"/>
        </w:rPr>
        <w:br w:type="page"/>
      </w:r>
    </w:p>
    <w:p w14:paraId="0F84E646">
      <w:pPr>
        <w:pStyle w:val="3"/>
        <w:adjustRightInd w:val="0"/>
        <w:snapToGrid w:val="0"/>
        <w:spacing w:before="120" w:beforeLines="50" w:after="120" w:afterLines="50" w:line="360" w:lineRule="auto"/>
        <w:jc w:val="center"/>
        <w:rPr>
          <w:rFonts w:ascii="宋体" w:hAnsi="宋体" w:eastAsia="宋体" w:cs="宋体"/>
          <w:b w:val="0"/>
        </w:rPr>
      </w:pPr>
      <w:bookmarkStart w:id="73" w:name="_Toc416771370"/>
      <w:bookmarkStart w:id="74" w:name="_Toc410738981"/>
      <w:bookmarkStart w:id="75" w:name="_Toc275865608"/>
      <w:bookmarkStart w:id="76" w:name="_Toc416770260"/>
      <w:bookmarkStart w:id="77" w:name="_Toc410736182"/>
      <w:r>
        <w:rPr>
          <w:rFonts w:hint="eastAsia" w:ascii="宋体" w:hAnsi="宋体" w:eastAsia="宋体" w:cs="宋体"/>
          <w:b w:val="0"/>
        </w:rPr>
        <w:t>法定代表人证明书</w:t>
      </w:r>
      <w:bookmarkEnd w:id="68"/>
      <w:bookmarkEnd w:id="69"/>
      <w:bookmarkEnd w:id="70"/>
      <w:bookmarkEnd w:id="71"/>
      <w:bookmarkEnd w:id="72"/>
      <w:bookmarkEnd w:id="73"/>
      <w:bookmarkEnd w:id="74"/>
      <w:bookmarkEnd w:id="75"/>
      <w:bookmarkEnd w:id="76"/>
      <w:bookmarkEnd w:id="77"/>
    </w:p>
    <w:p w14:paraId="406AF050">
      <w:pPr>
        <w:tabs>
          <w:tab w:val="left" w:pos="900"/>
        </w:tabs>
        <w:spacing w:line="480" w:lineRule="auto"/>
        <w:ind w:firstLine="945" w:firstLineChars="450"/>
        <w:rPr>
          <w:rFonts w:ascii="宋体" w:hAnsi="宋体" w:cs="宋体"/>
        </w:rPr>
      </w:pPr>
      <w:r>
        <w:rPr>
          <w:rFonts w:hint="eastAsia" w:ascii="宋体" w:hAnsi="宋体" w:cs="宋体"/>
        </w:rPr>
        <w:t>______________同志，现任我单位</w:t>
      </w:r>
      <w:r>
        <w:rPr>
          <w:rFonts w:hint="eastAsia" w:ascii="宋体" w:hAnsi="宋体" w:cs="宋体"/>
          <w:u w:val="single"/>
        </w:rPr>
        <w:t xml:space="preserve">         </w:t>
      </w:r>
      <w:r>
        <w:rPr>
          <w:rFonts w:hint="eastAsia" w:ascii="宋体" w:hAnsi="宋体" w:cs="宋体"/>
        </w:rPr>
        <w:t>职务，为法定代表人，特此证明。</w:t>
      </w:r>
    </w:p>
    <w:p w14:paraId="29B4C8BD">
      <w:pPr>
        <w:spacing w:line="360" w:lineRule="auto"/>
        <w:ind w:firstLine="420" w:firstLineChars="200"/>
        <w:rPr>
          <w:rFonts w:ascii="宋体" w:hAnsi="宋体" w:cs="宋体"/>
        </w:rPr>
      </w:pPr>
      <w:r>
        <w:rPr>
          <w:rFonts w:hint="eastAsia" w:ascii="宋体" w:hAnsi="宋体" w:cs="宋体"/>
        </w:rPr>
        <w:t>本证明书自签发之日起生效，有效期与本公司</w:t>
      </w:r>
      <w:r>
        <w:rPr>
          <w:rFonts w:hint="eastAsia" w:ascii="宋体" w:hAnsi="宋体" w:cs="宋体"/>
          <w:lang w:eastAsia="zh-CN"/>
        </w:rPr>
        <w:t>响应文件</w:t>
      </w:r>
      <w:r>
        <w:rPr>
          <w:rFonts w:hint="eastAsia" w:ascii="宋体" w:hAnsi="宋体" w:cs="宋体"/>
        </w:rPr>
        <w:t>中标注的</w:t>
      </w:r>
      <w:r>
        <w:rPr>
          <w:rFonts w:hint="eastAsia" w:ascii="宋体" w:hAnsi="宋体" w:cs="宋体"/>
          <w:lang w:eastAsia="zh-CN"/>
        </w:rPr>
        <w:t>响应</w:t>
      </w:r>
      <w:r>
        <w:rPr>
          <w:rFonts w:hint="eastAsia" w:ascii="宋体" w:hAnsi="宋体" w:cs="宋体"/>
        </w:rPr>
        <w:t>有效期相同。</w:t>
      </w:r>
    </w:p>
    <w:p w14:paraId="058F2A2F">
      <w:pPr>
        <w:spacing w:line="480" w:lineRule="auto"/>
        <w:ind w:firstLine="420" w:firstLineChars="200"/>
        <w:rPr>
          <w:rFonts w:ascii="宋体" w:hAnsi="宋体" w:cs="宋体"/>
        </w:rPr>
      </w:pPr>
      <w:r>
        <w:rPr>
          <w:rFonts w:hint="eastAsia" w:ascii="宋体" w:hAnsi="宋体" w:cs="宋体"/>
        </w:rPr>
        <w:t xml:space="preserve">       </w:t>
      </w:r>
    </w:p>
    <w:p w14:paraId="352F6800">
      <w:pPr>
        <w:spacing w:line="480" w:lineRule="auto"/>
        <w:ind w:firstLine="420" w:firstLineChars="200"/>
        <w:rPr>
          <w:rFonts w:ascii="宋体" w:hAnsi="宋体" w:cs="宋体"/>
        </w:rPr>
      </w:pPr>
      <w:r>
        <w:rPr>
          <w:rFonts w:hint="eastAsia" w:ascii="宋体" w:hAnsi="宋体" w:cs="宋体"/>
        </w:rPr>
        <w:t>附：</w:t>
      </w:r>
    </w:p>
    <w:p w14:paraId="6F08C893">
      <w:pPr>
        <w:spacing w:line="480" w:lineRule="auto"/>
        <w:ind w:firstLine="840" w:firstLineChars="400"/>
        <w:rPr>
          <w:rFonts w:ascii="宋体" w:hAnsi="宋体" w:cs="宋体"/>
        </w:rPr>
      </w:pPr>
      <w:r>
        <w:rPr>
          <w:rFonts w:hint="eastAsia" w:ascii="宋体" w:hAnsi="宋体" w:cs="宋体"/>
        </w:rPr>
        <w:t xml:space="preserve">营业执照（注册号）：                       </w:t>
      </w:r>
    </w:p>
    <w:p w14:paraId="3132E050">
      <w:pPr>
        <w:spacing w:line="480" w:lineRule="auto"/>
        <w:ind w:firstLine="840" w:firstLineChars="400"/>
        <w:rPr>
          <w:rFonts w:ascii="宋体" w:hAnsi="宋体" w:cs="宋体"/>
        </w:rPr>
      </w:pPr>
      <w:r>
        <w:rPr>
          <w:rFonts w:hint="eastAsia" w:ascii="宋体" w:hAnsi="宋体" w:cs="宋体"/>
        </w:rPr>
        <w:t>经济性质：</w:t>
      </w:r>
    </w:p>
    <w:p w14:paraId="5BF76FB2">
      <w:pPr>
        <w:spacing w:line="480" w:lineRule="auto"/>
        <w:ind w:firstLine="840" w:firstLineChars="400"/>
        <w:rPr>
          <w:rFonts w:ascii="宋体" w:hAnsi="宋体" w:cs="宋体"/>
        </w:rPr>
      </w:pPr>
      <w:r>
        <w:rPr>
          <w:rFonts w:hint="eastAsia" w:ascii="宋体" w:hAnsi="宋体" w:cs="宋体"/>
        </w:rPr>
        <w:t>主营（产）：</w:t>
      </w:r>
    </w:p>
    <w:p w14:paraId="677038E7">
      <w:pPr>
        <w:spacing w:line="480" w:lineRule="auto"/>
        <w:ind w:firstLine="840" w:firstLineChars="400"/>
        <w:rPr>
          <w:rFonts w:ascii="宋体" w:hAnsi="宋体" w:cs="宋体"/>
        </w:rPr>
      </w:pPr>
      <w:r>
        <w:rPr>
          <w:rFonts w:hint="eastAsia" w:ascii="宋体" w:hAnsi="宋体" w:cs="宋体"/>
        </w:rPr>
        <w:t>兼营（产）：</w:t>
      </w:r>
    </w:p>
    <w:p w14:paraId="5A49D454">
      <w:pPr>
        <w:spacing w:line="360" w:lineRule="auto"/>
        <w:ind w:firstLine="420" w:firstLineChars="200"/>
        <w:rPr>
          <w:rFonts w:ascii="宋体" w:hAnsi="宋体" w:cs="宋体"/>
        </w:rPr>
      </w:pPr>
    </w:p>
    <w:p w14:paraId="5A63F0B9">
      <w:pPr>
        <w:spacing w:line="360" w:lineRule="auto"/>
        <w:ind w:firstLine="420" w:firstLineChars="200"/>
        <w:rPr>
          <w:rFonts w:ascii="宋体" w:hAnsi="宋体" w:cs="宋体"/>
        </w:rPr>
      </w:pPr>
      <w:r>
        <w:rPr>
          <w:rFonts w:ascii="宋体" w:hAnsi="宋体" w:cs="宋体"/>
        </w:rPr>
        <mc:AlternateContent>
          <mc:Choice Requires="wpg">
            <w:drawing>
              <wp:anchor distT="0" distB="0" distL="114300" distR="114300" simplePos="0" relativeHeight="251659264" behindDoc="0" locked="0" layoutInCell="1" allowOverlap="1">
                <wp:simplePos x="0" y="0"/>
                <wp:positionH relativeFrom="column">
                  <wp:posOffset>137160</wp:posOffset>
                </wp:positionH>
                <wp:positionV relativeFrom="paragraph">
                  <wp:posOffset>125730</wp:posOffset>
                </wp:positionV>
                <wp:extent cx="5486400" cy="1751965"/>
                <wp:effectExtent l="0" t="0" r="0" b="0"/>
                <wp:wrapNone/>
                <wp:docPr id="6" name="1029"/>
                <wp:cNvGraphicFramePr/>
                <a:graphic xmlns:a="http://schemas.openxmlformats.org/drawingml/2006/main">
                  <a:graphicData uri="http://schemas.microsoft.com/office/word/2010/wordprocessingGroup">
                    <wpg:wgp>
                      <wpg:cNvGrpSpPr/>
                      <wpg:grpSpPr>
                        <a:xfrm>
                          <a:off x="0" y="0"/>
                          <a:ext cx="5486400" cy="1751965"/>
                          <a:chOff x="13" y="92"/>
                          <a:chExt cx="86" cy="27592"/>
                        </a:xfrm>
                      </wpg:grpSpPr>
                      <wps:wsp>
                        <wps:cNvPr id="4" name="1030"/>
                        <wps:cNvSpPr/>
                        <wps:spPr>
                          <a:xfrm>
                            <a:off x="13" y="92"/>
                            <a:ext cx="43" cy="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91A280">
                              <w:pPr>
                                <w:ind w:left="-9" w:leftChars="-71" w:hanging="140" w:hangingChars="67"/>
                                <w:jc w:val="center"/>
                              </w:pPr>
                              <w:r>
                                <w:rPr>
                                  <w:rFonts w:hint="eastAsia"/>
                                </w:rPr>
                                <w:t>被授权人（授权代表）</w:t>
                              </w:r>
                            </w:p>
                            <w:p w14:paraId="59B05DF2">
                              <w:pPr>
                                <w:jc w:val="center"/>
                              </w:pPr>
                              <w:r>
                                <w:rPr>
                                  <w:rFonts w:hint="eastAsia"/>
                                </w:rPr>
                                <w:t>居民身份证复印件粘贴处</w:t>
                              </w:r>
                            </w:p>
                            <w:p w14:paraId="637E3917">
                              <w:pPr>
                                <w:ind w:firstLine="1050" w:firstLineChars="500"/>
                              </w:pPr>
                            </w:p>
                            <w:p w14:paraId="08B7F5B0">
                              <w:pPr>
                                <w:jc w:val="center"/>
                              </w:pPr>
                              <w:r>
                                <w:rPr>
                                  <w:rFonts w:hint="eastAsia"/>
                                </w:rPr>
                                <w:t>（正面）</w:t>
                              </w:r>
                            </w:p>
                            <w:p w14:paraId="3ADDD536">
                              <w:pPr>
                                <w:ind w:firstLine="1050" w:firstLineChars="500"/>
                              </w:pPr>
                            </w:p>
                            <w:p w14:paraId="4736743C"/>
                          </w:txbxContent>
                        </wps:txbx>
                        <wps:bodyPr upright="1"/>
                      </wps:wsp>
                      <wps:wsp>
                        <wps:cNvPr id="5" name="1031"/>
                        <wps:cNvSpPr/>
                        <wps:spPr>
                          <a:xfrm>
                            <a:off x="57" y="92"/>
                            <a:ext cx="42" cy="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5285BE">
                              <w:pPr>
                                <w:ind w:left="-9" w:leftChars="-71" w:hanging="140" w:hangingChars="67"/>
                                <w:jc w:val="center"/>
                              </w:pPr>
                              <w:r>
                                <w:rPr>
                                  <w:rFonts w:hint="eastAsia"/>
                                </w:rPr>
                                <w:t>被授权人（授权代表）</w:t>
                              </w:r>
                            </w:p>
                            <w:p w14:paraId="607B385D">
                              <w:pPr>
                                <w:jc w:val="center"/>
                              </w:pPr>
                              <w:r>
                                <w:rPr>
                                  <w:rFonts w:hint="eastAsia"/>
                                </w:rPr>
                                <w:t>居民身份证复印件粘贴处</w:t>
                              </w:r>
                            </w:p>
                            <w:p w14:paraId="1E036082">
                              <w:pPr>
                                <w:ind w:firstLine="1050" w:firstLineChars="500"/>
                              </w:pPr>
                            </w:p>
                            <w:p w14:paraId="68916C19">
                              <w:pPr>
                                <w:jc w:val="center"/>
                              </w:pPr>
                              <w:r>
                                <w:rPr>
                                  <w:rFonts w:hint="eastAsia"/>
                                </w:rPr>
                                <w:t>（反面）</w:t>
                              </w:r>
                            </w:p>
                            <w:p w14:paraId="7B4B9BB5">
                              <w:pPr>
                                <w:ind w:firstLine="1050" w:firstLineChars="500"/>
                              </w:pPr>
                            </w:p>
                            <w:p w14:paraId="0E6D24AB"/>
                          </w:txbxContent>
                        </wps:txbx>
                        <wps:bodyPr upright="1"/>
                      </wps:wsp>
                    </wpg:wgp>
                  </a:graphicData>
                </a:graphic>
              </wp:anchor>
            </w:drawing>
          </mc:Choice>
          <mc:Fallback>
            <w:pict>
              <v:group id="1029" o:spid="_x0000_s1026" o:spt="203" style="position:absolute;left:0pt;margin-left:10.8pt;margin-top:9.9pt;height:137.95pt;width:432pt;z-index:251659264;mso-width-relative:page;mso-height-relative:page;" coordorigin="13,92" coordsize="86,27592" o:gfxdata="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7l8cD2AAAAAkBAAAPAAAAAAAAAAEAIAAAACIAAABk&#10;cnMvZG93bnJldi54bWxQSwECFAAUAAAACACHTuJAB3+vangCAACGBwAADgAAAAAAAAABACAAAAAn&#10;AQAAZHJzL2Uyb0RvYy54bWxQSwUGAAAAAAYABgBZAQAAEQYAAAAA&#10;">
                <o:lock v:ext="edit" aspectratio="f"/>
                <v:rect id="1030" o:spid="_x0000_s1026" o:spt="1" style="position:absolute;left:13;top:92;height:28;width:43;"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E91A280">
                        <w:pPr>
                          <w:ind w:left="-9" w:leftChars="-71" w:hanging="140" w:hangingChars="67"/>
                          <w:jc w:val="center"/>
                        </w:pPr>
                        <w:r>
                          <w:rPr>
                            <w:rFonts w:hint="eastAsia"/>
                          </w:rPr>
                          <w:t>被授权人（授权代表）</w:t>
                        </w:r>
                      </w:p>
                      <w:p w14:paraId="59B05DF2">
                        <w:pPr>
                          <w:jc w:val="center"/>
                        </w:pPr>
                        <w:r>
                          <w:rPr>
                            <w:rFonts w:hint="eastAsia"/>
                          </w:rPr>
                          <w:t>居民身份证复印件粘贴处</w:t>
                        </w:r>
                      </w:p>
                      <w:p w14:paraId="637E3917">
                        <w:pPr>
                          <w:ind w:firstLine="1050" w:firstLineChars="500"/>
                        </w:pPr>
                      </w:p>
                      <w:p w14:paraId="08B7F5B0">
                        <w:pPr>
                          <w:jc w:val="center"/>
                        </w:pPr>
                        <w:r>
                          <w:rPr>
                            <w:rFonts w:hint="eastAsia"/>
                          </w:rPr>
                          <w:t>（正面）</w:t>
                        </w:r>
                      </w:p>
                      <w:p w14:paraId="3ADDD536">
                        <w:pPr>
                          <w:ind w:firstLine="1050" w:firstLineChars="500"/>
                        </w:pPr>
                      </w:p>
                      <w:p w14:paraId="4736743C"/>
                    </w:txbxContent>
                  </v:textbox>
                </v:rect>
                <v:rect id="1031" o:spid="_x0000_s1026" o:spt="1" style="position:absolute;left:57;top:92;height:28;width:42;"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55285BE">
                        <w:pPr>
                          <w:ind w:left="-9" w:leftChars="-71" w:hanging="140" w:hangingChars="67"/>
                          <w:jc w:val="center"/>
                        </w:pPr>
                        <w:r>
                          <w:rPr>
                            <w:rFonts w:hint="eastAsia"/>
                          </w:rPr>
                          <w:t>被授权人（授权代表）</w:t>
                        </w:r>
                      </w:p>
                      <w:p w14:paraId="607B385D">
                        <w:pPr>
                          <w:jc w:val="center"/>
                        </w:pPr>
                        <w:r>
                          <w:rPr>
                            <w:rFonts w:hint="eastAsia"/>
                          </w:rPr>
                          <w:t>居民身份证复印件粘贴处</w:t>
                        </w:r>
                      </w:p>
                      <w:p w14:paraId="1E036082">
                        <w:pPr>
                          <w:ind w:firstLine="1050" w:firstLineChars="500"/>
                        </w:pPr>
                      </w:p>
                      <w:p w14:paraId="68916C19">
                        <w:pPr>
                          <w:jc w:val="center"/>
                        </w:pPr>
                        <w:r>
                          <w:rPr>
                            <w:rFonts w:hint="eastAsia"/>
                          </w:rPr>
                          <w:t>（反面）</w:t>
                        </w:r>
                      </w:p>
                      <w:p w14:paraId="7B4B9BB5">
                        <w:pPr>
                          <w:ind w:firstLine="1050" w:firstLineChars="500"/>
                        </w:pPr>
                      </w:p>
                      <w:p w14:paraId="0E6D24AB"/>
                    </w:txbxContent>
                  </v:textbox>
                </v:rect>
              </v:group>
            </w:pict>
          </mc:Fallback>
        </mc:AlternateContent>
      </w:r>
      <w:r>
        <w:rPr>
          <w:rFonts w:hint="eastAsia" w:ascii="宋体" w:hAnsi="宋体" w:cs="宋体"/>
        </w:rPr>
        <w:t>身份证</w:t>
      </w:r>
    </w:p>
    <w:p w14:paraId="1475EAB0">
      <w:pPr>
        <w:spacing w:line="500" w:lineRule="exact"/>
        <w:rPr>
          <w:rFonts w:ascii="宋体" w:hAnsi="宋体" w:cs="宋体"/>
          <w:b/>
          <w:bCs/>
        </w:rPr>
      </w:pPr>
    </w:p>
    <w:p w14:paraId="62F325F9">
      <w:pPr>
        <w:spacing w:line="500" w:lineRule="exact"/>
        <w:rPr>
          <w:rFonts w:ascii="宋体" w:hAnsi="宋体" w:cs="宋体"/>
          <w:b/>
          <w:bCs/>
        </w:rPr>
      </w:pPr>
    </w:p>
    <w:p w14:paraId="345B6FEF">
      <w:pPr>
        <w:spacing w:line="500" w:lineRule="exact"/>
        <w:rPr>
          <w:rFonts w:ascii="宋体" w:hAnsi="宋体" w:cs="宋体"/>
          <w:b/>
          <w:bCs/>
        </w:rPr>
      </w:pPr>
    </w:p>
    <w:p w14:paraId="5AAE82D5">
      <w:pPr>
        <w:spacing w:line="500" w:lineRule="exact"/>
        <w:rPr>
          <w:rFonts w:ascii="宋体" w:hAnsi="宋体" w:cs="宋体"/>
          <w:b/>
          <w:bCs/>
        </w:rPr>
      </w:pPr>
    </w:p>
    <w:p w14:paraId="66642459">
      <w:pPr>
        <w:spacing w:line="500" w:lineRule="exact"/>
        <w:rPr>
          <w:rFonts w:ascii="宋体" w:hAnsi="宋体" w:cs="宋体"/>
          <w:b/>
          <w:bCs/>
        </w:rPr>
      </w:pPr>
    </w:p>
    <w:p w14:paraId="4C4CB141">
      <w:pPr>
        <w:spacing w:line="500" w:lineRule="exact"/>
        <w:rPr>
          <w:rFonts w:ascii="宋体" w:hAnsi="宋体" w:cs="宋体"/>
          <w:b/>
          <w:bCs/>
        </w:rPr>
      </w:pPr>
    </w:p>
    <w:p w14:paraId="336FBC0A">
      <w:pPr>
        <w:spacing w:line="500" w:lineRule="exact"/>
        <w:rPr>
          <w:rFonts w:ascii="宋体" w:hAnsi="宋体" w:cs="宋体"/>
          <w:b/>
          <w:bCs/>
        </w:rPr>
      </w:pPr>
      <w:r>
        <w:rPr>
          <w:rFonts w:hint="eastAsia" w:ascii="宋体" w:hAnsi="宋体" w:cs="宋体"/>
          <w:b/>
          <w:bCs/>
        </w:rPr>
        <w:t xml:space="preserve">                         </w:t>
      </w:r>
    </w:p>
    <w:p w14:paraId="54E043C7">
      <w:pPr>
        <w:spacing w:line="500" w:lineRule="exact"/>
        <w:rPr>
          <w:rFonts w:ascii="宋体" w:hAnsi="宋体" w:cs="宋体"/>
        </w:rPr>
      </w:pPr>
      <w:r>
        <w:rPr>
          <w:rFonts w:hint="eastAsia" w:ascii="宋体" w:hAnsi="宋体" w:cs="宋体"/>
          <w:b/>
          <w:bCs/>
        </w:rPr>
        <w:t xml:space="preserve">                                           </w:t>
      </w:r>
      <w:r>
        <w:rPr>
          <w:rFonts w:hint="eastAsia" w:ascii="宋体" w:hAnsi="宋体" w:cs="宋体"/>
          <w:lang w:eastAsia="zh-CN"/>
        </w:rPr>
        <w:t>响应供应商</w:t>
      </w:r>
      <w:r>
        <w:rPr>
          <w:rFonts w:hint="eastAsia" w:ascii="宋体" w:hAnsi="宋体" w:cs="宋体"/>
        </w:rPr>
        <w:t>名称：（盖公章）：</w:t>
      </w:r>
    </w:p>
    <w:p w14:paraId="03363FC2">
      <w:pPr>
        <w:spacing w:line="500" w:lineRule="exact"/>
        <w:rPr>
          <w:rFonts w:ascii="宋体" w:hAnsi="宋体" w:cs="宋体"/>
        </w:rPr>
      </w:pPr>
      <w:r>
        <w:rPr>
          <w:rFonts w:hint="eastAsia" w:ascii="宋体" w:hAnsi="宋体" w:cs="宋体"/>
        </w:rPr>
        <w:t xml:space="preserve">                                           地址：</w:t>
      </w:r>
    </w:p>
    <w:p w14:paraId="5AC6A41F">
      <w:pPr>
        <w:spacing w:line="500" w:lineRule="exact"/>
        <w:rPr>
          <w:rFonts w:ascii="宋体" w:hAnsi="宋体" w:cs="宋体"/>
        </w:rPr>
      </w:pPr>
      <w:r>
        <w:rPr>
          <w:rFonts w:hint="eastAsia" w:ascii="宋体" w:hAnsi="宋体" w:cs="宋体"/>
        </w:rPr>
        <w:t xml:space="preserve">                                           签发日期：</w:t>
      </w:r>
    </w:p>
    <w:p w14:paraId="7A4D04F8">
      <w:pPr>
        <w:autoSpaceDE/>
        <w:autoSpaceDN/>
        <w:adjustRightInd/>
        <w:spacing w:line="440" w:lineRule="exact"/>
        <w:jc w:val="both"/>
        <w:rPr>
          <w:rFonts w:ascii="宋体" w:hAnsi="宋体" w:cs="宋体"/>
          <w:bCs/>
          <w:sz w:val="28"/>
        </w:rPr>
      </w:pPr>
      <w:bookmarkStart w:id="78" w:name="_承诺函"/>
      <w:bookmarkEnd w:id="78"/>
      <w:bookmarkStart w:id="79" w:name="_Toc416770261"/>
      <w:bookmarkStart w:id="80" w:name="_Toc416771371"/>
      <w:bookmarkStart w:id="81" w:name="_Toc410736184"/>
      <w:bookmarkStart w:id="82" w:name="_Toc410738983"/>
    </w:p>
    <w:p w14:paraId="2708E467">
      <w:pPr>
        <w:widowControl/>
        <w:autoSpaceDE/>
        <w:autoSpaceDN/>
        <w:adjustRightInd/>
        <w:rPr>
          <w:rFonts w:ascii="宋体" w:hAnsi="宋体" w:cs="宋体"/>
          <w:bCs/>
          <w:sz w:val="32"/>
          <w:szCs w:val="32"/>
        </w:rPr>
      </w:pPr>
      <w:r>
        <w:rPr>
          <w:rFonts w:hint="eastAsia" w:ascii="宋体" w:hAnsi="宋体" w:cs="宋体"/>
          <w:b/>
        </w:rPr>
        <w:br w:type="page"/>
      </w:r>
    </w:p>
    <w:bookmarkEnd w:id="79"/>
    <w:bookmarkEnd w:id="80"/>
    <w:bookmarkEnd w:id="81"/>
    <w:bookmarkEnd w:id="82"/>
    <w:p w14:paraId="6F6CBF4C">
      <w:pPr>
        <w:pStyle w:val="3"/>
        <w:adjustRightInd w:val="0"/>
        <w:snapToGrid w:val="0"/>
        <w:spacing w:before="120" w:beforeLines="50" w:after="120" w:afterLines="50" w:line="360" w:lineRule="auto"/>
        <w:jc w:val="center"/>
        <w:rPr>
          <w:rFonts w:ascii="宋体" w:hAnsi="宋体" w:eastAsia="宋体" w:cs="宋体"/>
        </w:rPr>
      </w:pPr>
      <w:bookmarkStart w:id="83" w:name="_Toc416771374"/>
      <w:bookmarkStart w:id="84" w:name="_Toc416770264"/>
      <w:r>
        <w:rPr>
          <w:rFonts w:hint="eastAsia" w:ascii="宋体" w:hAnsi="宋体" w:eastAsia="宋体" w:cs="宋体"/>
          <w:b w:val="0"/>
        </w:rPr>
        <w:t>报 价 表</w:t>
      </w:r>
      <w:bookmarkEnd w:id="83"/>
      <w:bookmarkEnd w:id="84"/>
    </w:p>
    <w:p w14:paraId="16E1AC01">
      <w:pPr>
        <w:spacing w:line="360" w:lineRule="auto"/>
        <w:rPr>
          <w:rFonts w:ascii="宋体" w:hAnsi="宋体" w:cs="宋体"/>
        </w:rPr>
      </w:pPr>
      <w:r>
        <w:rPr>
          <w:rFonts w:hint="eastAsia" w:ascii="宋体" w:hAnsi="宋体" w:cs="宋体"/>
        </w:rPr>
        <w:t>项目名称：</w:t>
      </w:r>
      <w:r>
        <w:rPr>
          <w:rFonts w:hint="eastAsia" w:ascii="宋体" w:hAnsi="宋体" w:cs="宋体"/>
          <w:lang w:eastAsia="zh-CN"/>
        </w:rPr>
        <w:t>黄埔区大沙北路81号办公楼保安服务项目</w:t>
      </w:r>
      <w:r>
        <w:rPr>
          <w:rFonts w:hint="eastAsia" w:ascii="宋体" w:hAnsi="宋体" w:cs="宋体"/>
        </w:rPr>
        <w:t xml:space="preserve">                     </w:t>
      </w:r>
    </w:p>
    <w:p w14:paraId="5B38E387">
      <w:pPr>
        <w:spacing w:line="360" w:lineRule="auto"/>
        <w:rPr>
          <w:rFonts w:hint="eastAsia" w:ascii="宋体" w:hAnsi="宋体" w:eastAsia="宋体" w:cs="宋体"/>
          <w:lang w:eastAsia="zh-CN"/>
        </w:rPr>
      </w:pPr>
      <w:r>
        <w:rPr>
          <w:rFonts w:hint="eastAsia" w:ascii="宋体" w:hAnsi="宋体" w:cs="宋体"/>
        </w:rPr>
        <w:t>项目编号：</w:t>
      </w:r>
      <w:r>
        <w:rPr>
          <w:rFonts w:hint="eastAsia" w:ascii="宋体" w:hAnsi="宋体" w:cs="宋体"/>
          <w:bCs/>
          <w:lang w:eastAsia="zh-CN"/>
        </w:rPr>
        <w:t>GZGCCG-2026031</w:t>
      </w:r>
    </w:p>
    <w:tbl>
      <w:tblPr>
        <w:tblStyle w:val="39"/>
        <w:tblW w:w="97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16"/>
        <w:gridCol w:w="1113"/>
        <w:gridCol w:w="2993"/>
        <w:gridCol w:w="2809"/>
      </w:tblGrid>
      <w:tr w14:paraId="0F709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816" w:type="dxa"/>
            <w:shd w:val="clear" w:color="auto" w:fill="EEECE1"/>
            <w:vAlign w:val="center"/>
          </w:tcPr>
          <w:p w14:paraId="40EB94A4">
            <w:pPr>
              <w:widowControl/>
              <w:snapToGrid w:val="0"/>
              <w:ind w:left="-69" w:leftChars="-33" w:right="-38" w:rightChars="-18"/>
              <w:jc w:val="center"/>
              <w:rPr>
                <w:rFonts w:ascii="宋体" w:hAnsi="宋体"/>
                <w:b/>
                <w:bCs/>
              </w:rPr>
            </w:pPr>
            <w:r>
              <w:rPr>
                <w:rFonts w:hint="eastAsia" w:ascii="宋体" w:hAnsi="宋体"/>
                <w:b/>
                <w:bCs/>
              </w:rPr>
              <w:t>采购内容</w:t>
            </w:r>
          </w:p>
        </w:tc>
        <w:tc>
          <w:tcPr>
            <w:tcW w:w="1113" w:type="dxa"/>
            <w:shd w:val="clear" w:color="auto" w:fill="EEECE1"/>
            <w:vAlign w:val="center"/>
          </w:tcPr>
          <w:p w14:paraId="5A6183F1">
            <w:pPr>
              <w:widowControl/>
              <w:snapToGrid w:val="0"/>
              <w:ind w:left="-69" w:leftChars="-33" w:right="-38" w:rightChars="-18"/>
              <w:jc w:val="center"/>
              <w:rPr>
                <w:rFonts w:ascii="宋体" w:hAnsi="宋体"/>
                <w:b/>
                <w:bCs/>
              </w:rPr>
            </w:pPr>
            <w:r>
              <w:rPr>
                <w:rFonts w:hint="eastAsia" w:ascii="宋体" w:hAnsi="宋体"/>
                <w:b/>
                <w:bCs/>
              </w:rPr>
              <w:t>数量</w:t>
            </w:r>
          </w:p>
        </w:tc>
        <w:tc>
          <w:tcPr>
            <w:tcW w:w="2993" w:type="dxa"/>
            <w:shd w:val="clear" w:color="auto" w:fill="EEECE1"/>
            <w:vAlign w:val="center"/>
          </w:tcPr>
          <w:p w14:paraId="1E0F7307">
            <w:pPr>
              <w:widowControl/>
              <w:snapToGrid w:val="0"/>
              <w:ind w:left="-69" w:leftChars="-33" w:right="-38" w:rightChars="-18"/>
              <w:jc w:val="center"/>
              <w:rPr>
                <w:rFonts w:ascii="宋体" w:hAnsi="宋体"/>
                <w:b/>
                <w:bCs/>
              </w:rPr>
            </w:pPr>
            <w:r>
              <w:rPr>
                <w:rFonts w:hint="eastAsia" w:ascii="宋体" w:hAnsi="宋体"/>
                <w:b/>
                <w:bCs/>
              </w:rPr>
              <w:t>投标报价</w:t>
            </w:r>
          </w:p>
          <w:p w14:paraId="6A9DBADE">
            <w:pPr>
              <w:widowControl/>
              <w:snapToGrid w:val="0"/>
              <w:ind w:left="-69" w:leftChars="-33" w:right="-38" w:rightChars="-18"/>
              <w:jc w:val="center"/>
              <w:rPr>
                <w:rFonts w:ascii="宋体"/>
                <w:b/>
                <w:bCs/>
              </w:rPr>
            </w:pPr>
            <w:r>
              <w:rPr>
                <w:rFonts w:hint="eastAsia" w:ascii="宋体" w:hAnsi="宋体"/>
                <w:b/>
                <w:bCs/>
              </w:rPr>
              <w:t>（人民币：元）</w:t>
            </w:r>
          </w:p>
        </w:tc>
        <w:tc>
          <w:tcPr>
            <w:tcW w:w="2809" w:type="dxa"/>
            <w:shd w:val="clear" w:color="auto" w:fill="EEECE1"/>
            <w:vAlign w:val="center"/>
          </w:tcPr>
          <w:p w14:paraId="56A0F133">
            <w:pPr>
              <w:widowControl/>
              <w:snapToGrid w:val="0"/>
              <w:ind w:left="-69" w:leftChars="-33" w:right="-38" w:rightChars="-18"/>
              <w:jc w:val="center"/>
              <w:rPr>
                <w:rFonts w:hint="eastAsia" w:ascii="宋体" w:hAnsi="宋体" w:eastAsia="宋体"/>
                <w:b/>
                <w:bCs/>
                <w:lang w:eastAsia="zh-CN"/>
              </w:rPr>
            </w:pPr>
            <w:r>
              <w:rPr>
                <w:rFonts w:hint="eastAsia" w:ascii="宋体"/>
                <w:b/>
                <w:bCs/>
                <w:lang w:eastAsia="zh-CN"/>
              </w:rPr>
              <w:t>服务期</w:t>
            </w:r>
          </w:p>
        </w:tc>
      </w:tr>
      <w:tr w14:paraId="1FF212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816" w:type="dxa"/>
            <w:vAlign w:val="center"/>
          </w:tcPr>
          <w:p w14:paraId="6AF8C9D5">
            <w:pPr>
              <w:jc w:val="center"/>
            </w:pPr>
          </w:p>
        </w:tc>
        <w:tc>
          <w:tcPr>
            <w:tcW w:w="1113" w:type="dxa"/>
            <w:vAlign w:val="center"/>
          </w:tcPr>
          <w:p w14:paraId="432FC242">
            <w:pPr>
              <w:adjustRightInd/>
              <w:jc w:val="center"/>
              <w:rPr>
                <w:rFonts w:hint="default" w:ascii="宋体" w:hAnsi="Calibri" w:eastAsia="宋体"/>
                <w:bCs/>
                <w:kern w:val="2"/>
                <w:lang w:val="en-US" w:eastAsia="zh-CN"/>
              </w:rPr>
            </w:pPr>
            <w:r>
              <w:rPr>
                <w:rFonts w:hint="eastAsia" w:ascii="宋体" w:hAnsi="Calibri"/>
                <w:bCs/>
                <w:kern w:val="2"/>
                <w:lang w:val="en-US" w:eastAsia="zh-CN"/>
              </w:rPr>
              <w:t>1项</w:t>
            </w:r>
          </w:p>
        </w:tc>
        <w:tc>
          <w:tcPr>
            <w:tcW w:w="2993" w:type="dxa"/>
            <w:vAlign w:val="center"/>
          </w:tcPr>
          <w:p w14:paraId="22342887">
            <w:pPr>
              <w:adjustRightInd/>
              <w:rPr>
                <w:rFonts w:ascii="宋体" w:hAnsi="Calibri"/>
                <w:bCs/>
                <w:kern w:val="2"/>
                <w:u w:val="single"/>
              </w:rPr>
            </w:pPr>
            <w:r>
              <w:rPr>
                <w:rFonts w:hint="eastAsia" w:ascii="宋体" w:hAnsi="Calibri"/>
                <w:bCs/>
                <w:kern w:val="2"/>
              </w:rPr>
              <w:t>小写：</w:t>
            </w:r>
          </w:p>
          <w:p w14:paraId="09FD4320">
            <w:pPr>
              <w:rPr>
                <w:rFonts w:ascii="宋体"/>
                <w:bCs/>
                <w:u w:val="single"/>
              </w:rPr>
            </w:pPr>
            <w:r>
              <w:rPr>
                <w:rFonts w:hint="eastAsia" w:ascii="宋体" w:hAnsi="Calibri"/>
                <w:bCs/>
                <w:kern w:val="2"/>
              </w:rPr>
              <w:t>大写：</w:t>
            </w:r>
          </w:p>
        </w:tc>
        <w:tc>
          <w:tcPr>
            <w:tcW w:w="2809" w:type="dxa"/>
            <w:vAlign w:val="center"/>
          </w:tcPr>
          <w:p w14:paraId="6A223599">
            <w:pPr>
              <w:rPr>
                <w:u w:val="single"/>
              </w:rPr>
            </w:pPr>
          </w:p>
        </w:tc>
      </w:tr>
    </w:tbl>
    <w:p w14:paraId="7888BFCE">
      <w:pPr>
        <w:snapToGrid w:val="0"/>
        <w:rPr>
          <w:rFonts w:ascii="宋体" w:hAnsi="宋体" w:cs="宋体"/>
        </w:rPr>
      </w:pPr>
    </w:p>
    <w:p w14:paraId="5CBAC659">
      <w:pPr>
        <w:snapToGrid w:val="0"/>
        <w:rPr>
          <w:rFonts w:ascii="宋体" w:hAnsi="宋体" w:cs="宋体"/>
        </w:rPr>
      </w:pPr>
    </w:p>
    <w:p w14:paraId="44EC962C">
      <w:pPr>
        <w:spacing w:line="360" w:lineRule="auto"/>
        <w:rPr>
          <w:rFonts w:ascii="宋体" w:hAnsi="宋体" w:cs="宋体"/>
          <w:u w:val="single"/>
        </w:rPr>
      </w:pPr>
      <w:r>
        <w:rPr>
          <w:rFonts w:hint="eastAsia" w:ascii="宋体" w:hAnsi="宋体" w:cs="宋体"/>
          <w:spacing w:val="4"/>
          <w:lang w:eastAsia="zh-CN"/>
        </w:rPr>
        <w:t>响应供应商</w:t>
      </w:r>
      <w:r>
        <w:rPr>
          <w:rFonts w:hint="eastAsia" w:ascii="宋体" w:hAnsi="宋体" w:cs="宋体"/>
          <w:spacing w:val="4"/>
        </w:rPr>
        <w:t>名称（盖公章）：</w:t>
      </w:r>
      <w:r>
        <w:rPr>
          <w:rFonts w:hint="eastAsia" w:ascii="宋体" w:hAnsi="宋体" w:cs="宋体"/>
          <w:spacing w:val="4"/>
          <w:u w:val="single"/>
        </w:rPr>
        <w:t xml:space="preserve">                             </w:t>
      </w:r>
    </w:p>
    <w:p w14:paraId="3621AE03">
      <w:pPr>
        <w:spacing w:line="360" w:lineRule="auto"/>
        <w:rPr>
          <w:rFonts w:ascii="宋体" w:hAnsi="宋体" w:cs="宋体"/>
          <w:spacing w:val="4"/>
        </w:rPr>
      </w:pPr>
    </w:p>
    <w:p w14:paraId="501B9DA1">
      <w:pPr>
        <w:spacing w:line="360" w:lineRule="auto"/>
        <w:rPr>
          <w:rFonts w:ascii="宋体" w:hAnsi="宋体" w:cs="宋体"/>
          <w:spacing w:val="4"/>
        </w:rPr>
      </w:pPr>
      <w:r>
        <w:rPr>
          <w:rFonts w:hint="eastAsia" w:ascii="宋体" w:hAnsi="宋体" w:cs="宋体"/>
        </w:rPr>
        <w:t>法定代表人或</w:t>
      </w:r>
      <w:r>
        <w:rPr>
          <w:rFonts w:hint="eastAsia" w:ascii="宋体" w:hAnsi="宋体" w:cs="宋体"/>
          <w:lang w:eastAsia="zh-CN"/>
        </w:rPr>
        <w:t>响应供应商</w:t>
      </w:r>
      <w:r>
        <w:rPr>
          <w:rFonts w:hint="eastAsia" w:ascii="宋体" w:hAnsi="宋体" w:cs="宋体"/>
        </w:rPr>
        <w:t>授权代表（签名或盖章）：</w:t>
      </w:r>
      <w:r>
        <w:rPr>
          <w:rFonts w:hint="eastAsia" w:ascii="宋体" w:hAnsi="宋体" w:cs="宋体"/>
          <w:spacing w:val="4"/>
          <w:u w:val="single"/>
        </w:rPr>
        <w:t xml:space="preserve">             </w:t>
      </w:r>
      <w:r>
        <w:rPr>
          <w:rFonts w:hint="eastAsia" w:ascii="宋体" w:hAnsi="宋体" w:cs="宋体"/>
          <w:spacing w:val="4"/>
        </w:rPr>
        <w:t xml:space="preserve"> </w:t>
      </w:r>
    </w:p>
    <w:p w14:paraId="27690871">
      <w:pPr>
        <w:spacing w:line="360" w:lineRule="auto"/>
        <w:rPr>
          <w:rFonts w:ascii="宋体" w:hAnsi="宋体" w:cs="宋体"/>
          <w:spacing w:val="4"/>
        </w:rPr>
      </w:pPr>
    </w:p>
    <w:p w14:paraId="0308A71A">
      <w:pPr>
        <w:spacing w:line="360" w:lineRule="auto"/>
        <w:rPr>
          <w:rFonts w:ascii="宋体" w:hAnsi="宋体" w:cs="宋体"/>
          <w:spacing w:val="4"/>
        </w:rPr>
      </w:pPr>
      <w:r>
        <w:rPr>
          <w:rFonts w:hint="eastAsia" w:ascii="宋体" w:hAnsi="宋体" w:cs="宋体"/>
          <w:spacing w:val="4"/>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720D4A9D">
      <w:pPr>
        <w:spacing w:line="400" w:lineRule="exact"/>
        <w:rPr>
          <w:rFonts w:ascii="宋体" w:hAnsi="宋体" w:cs="宋体"/>
          <w:b/>
          <w:bCs/>
        </w:rPr>
      </w:pPr>
    </w:p>
    <w:p w14:paraId="0F59954D">
      <w:pPr>
        <w:rPr>
          <w:rFonts w:ascii="宋体" w:hAnsi="宋体" w:cs="宋体"/>
        </w:rPr>
      </w:pPr>
      <w:bookmarkStart w:id="85" w:name="_Toc385940906"/>
      <w:r>
        <w:rPr>
          <w:rFonts w:hint="eastAsia" w:ascii="宋体" w:hAnsi="宋体" w:cs="宋体"/>
        </w:rPr>
        <w:br w:type="page"/>
      </w:r>
    </w:p>
    <w:p w14:paraId="281CB4B1">
      <w:pPr>
        <w:pStyle w:val="3"/>
        <w:adjustRightInd w:val="0"/>
        <w:snapToGrid w:val="0"/>
        <w:spacing w:before="120" w:beforeLines="50" w:after="120" w:afterLines="50" w:line="360" w:lineRule="auto"/>
        <w:jc w:val="center"/>
        <w:rPr>
          <w:rFonts w:ascii="宋体" w:hAnsi="宋体" w:eastAsia="宋体" w:cs="宋体"/>
          <w:b w:val="0"/>
        </w:rPr>
      </w:pPr>
      <w:r>
        <w:rPr>
          <w:rFonts w:hint="eastAsia" w:ascii="宋体" w:hAnsi="宋体" w:eastAsia="宋体" w:cs="宋体"/>
          <w:b w:val="0"/>
        </w:rPr>
        <w:t>投标分项报价表</w:t>
      </w:r>
      <w:bookmarkEnd w:id="85"/>
    </w:p>
    <w:p w14:paraId="57F8C97D">
      <w:pPr>
        <w:pStyle w:val="16"/>
        <w:rPr>
          <w:rFonts w:ascii="宋体" w:hAnsi="宋体" w:cs="宋体"/>
        </w:rPr>
      </w:pPr>
    </w:p>
    <w:p w14:paraId="41A8CA3F">
      <w:pPr>
        <w:spacing w:line="360" w:lineRule="auto"/>
        <w:rPr>
          <w:rFonts w:ascii="宋体" w:hAnsi="宋体" w:cs="宋体"/>
        </w:rPr>
      </w:pPr>
      <w:r>
        <w:rPr>
          <w:rFonts w:hint="eastAsia" w:ascii="宋体" w:hAnsi="宋体" w:cs="宋体"/>
        </w:rPr>
        <w:t>项目名称：</w:t>
      </w:r>
      <w:r>
        <w:rPr>
          <w:rFonts w:hint="eastAsia" w:ascii="宋体" w:hAnsi="宋体" w:cs="宋体"/>
          <w:lang w:eastAsia="zh-CN"/>
        </w:rPr>
        <w:t>黄埔区大沙北路81号办公楼保安服务项目</w:t>
      </w:r>
      <w:r>
        <w:rPr>
          <w:rFonts w:hint="eastAsia" w:ascii="宋体" w:hAnsi="宋体" w:cs="宋体"/>
        </w:rPr>
        <w:t xml:space="preserve">                     </w:t>
      </w:r>
    </w:p>
    <w:p w14:paraId="514B4171">
      <w:pPr>
        <w:spacing w:line="360" w:lineRule="auto"/>
        <w:rPr>
          <w:rFonts w:hint="eastAsia" w:ascii="宋体" w:hAnsi="宋体" w:eastAsia="宋体" w:cs="宋体"/>
          <w:bCs/>
          <w:lang w:eastAsia="zh-CN"/>
        </w:rPr>
      </w:pPr>
      <w:r>
        <w:rPr>
          <w:rFonts w:hint="eastAsia" w:ascii="宋体" w:hAnsi="宋体" w:cs="宋体"/>
        </w:rPr>
        <w:t>项目编号：</w:t>
      </w:r>
      <w:r>
        <w:rPr>
          <w:rFonts w:hint="eastAsia" w:ascii="宋体" w:hAnsi="宋体" w:cs="宋体"/>
          <w:bCs/>
          <w:lang w:eastAsia="zh-CN"/>
        </w:rPr>
        <w:t>GZGCCG-2026031</w:t>
      </w:r>
    </w:p>
    <w:p w14:paraId="2827E416">
      <w:pPr>
        <w:snapToGrid w:val="0"/>
        <w:spacing w:line="360" w:lineRule="auto"/>
        <w:jc w:val="center"/>
        <w:rPr>
          <w:rFonts w:hint="eastAsia" w:ascii="宋体" w:hAnsi="宋体" w:eastAsia="宋体" w:cs="宋体"/>
          <w:sz w:val="24"/>
        </w:rPr>
      </w:pPr>
      <w:r>
        <w:rPr>
          <w:rFonts w:hint="eastAsia" w:ascii="宋体" w:hAnsi="宋体" w:eastAsia="宋体" w:cs="宋体"/>
          <w:sz w:val="24"/>
        </w:rPr>
        <w:t>（格式自拟）</w:t>
      </w:r>
    </w:p>
    <w:p w14:paraId="1FB0EA94">
      <w:pPr>
        <w:spacing w:line="360" w:lineRule="auto"/>
        <w:ind w:firstLine="749" w:firstLineChars="357"/>
        <w:rPr>
          <w:rFonts w:ascii="宋体" w:hAnsi="宋体" w:cs="宋体"/>
        </w:rPr>
      </w:pPr>
    </w:p>
    <w:p w14:paraId="6354C564">
      <w:pPr>
        <w:spacing w:line="360" w:lineRule="auto"/>
        <w:ind w:firstLine="749" w:firstLineChars="357"/>
        <w:rPr>
          <w:rFonts w:ascii="宋体" w:hAnsi="宋体" w:cs="宋体"/>
        </w:rPr>
      </w:pPr>
    </w:p>
    <w:p w14:paraId="68D6F347">
      <w:pPr>
        <w:spacing w:line="360" w:lineRule="auto"/>
        <w:rPr>
          <w:rFonts w:ascii="宋体" w:hAnsi="宋体" w:cs="宋体"/>
          <w:u w:val="single"/>
        </w:rPr>
      </w:pPr>
      <w:r>
        <w:rPr>
          <w:rFonts w:hint="eastAsia" w:ascii="宋体" w:hAnsi="宋体" w:cs="宋体"/>
          <w:spacing w:val="4"/>
          <w:lang w:eastAsia="zh-CN"/>
        </w:rPr>
        <w:t>响应供应商</w:t>
      </w:r>
      <w:r>
        <w:rPr>
          <w:rFonts w:hint="eastAsia" w:ascii="宋体" w:hAnsi="宋体" w:cs="宋体"/>
          <w:spacing w:val="4"/>
        </w:rPr>
        <w:t>名称（盖公章）：</w:t>
      </w:r>
      <w:r>
        <w:rPr>
          <w:rFonts w:hint="eastAsia" w:ascii="宋体" w:hAnsi="宋体" w:cs="宋体"/>
          <w:spacing w:val="4"/>
          <w:u w:val="single"/>
        </w:rPr>
        <w:t xml:space="preserve">                             </w:t>
      </w:r>
    </w:p>
    <w:p w14:paraId="1112BB9B">
      <w:pPr>
        <w:spacing w:line="360" w:lineRule="auto"/>
        <w:rPr>
          <w:rFonts w:ascii="宋体" w:hAnsi="宋体" w:cs="宋体"/>
          <w:spacing w:val="4"/>
        </w:rPr>
      </w:pPr>
    </w:p>
    <w:p w14:paraId="60CA1218">
      <w:pPr>
        <w:spacing w:line="360" w:lineRule="auto"/>
        <w:rPr>
          <w:rFonts w:ascii="宋体" w:hAnsi="宋体" w:cs="宋体"/>
          <w:spacing w:val="4"/>
        </w:rPr>
      </w:pPr>
      <w:r>
        <w:rPr>
          <w:rFonts w:hint="eastAsia" w:ascii="宋体" w:hAnsi="宋体" w:cs="宋体"/>
        </w:rPr>
        <w:t>法定代表人或</w:t>
      </w:r>
      <w:r>
        <w:rPr>
          <w:rFonts w:hint="eastAsia" w:ascii="宋体" w:hAnsi="宋体" w:cs="宋体"/>
          <w:lang w:eastAsia="zh-CN"/>
        </w:rPr>
        <w:t>响应供应商</w:t>
      </w:r>
      <w:r>
        <w:rPr>
          <w:rFonts w:hint="eastAsia" w:ascii="宋体" w:hAnsi="宋体" w:cs="宋体"/>
        </w:rPr>
        <w:t>授权代表（签名或盖章）：</w:t>
      </w:r>
      <w:r>
        <w:rPr>
          <w:rFonts w:hint="eastAsia" w:ascii="宋体" w:hAnsi="宋体" w:cs="宋体"/>
          <w:spacing w:val="4"/>
          <w:u w:val="single"/>
        </w:rPr>
        <w:t xml:space="preserve">             </w:t>
      </w:r>
      <w:r>
        <w:rPr>
          <w:rFonts w:hint="eastAsia" w:ascii="宋体" w:hAnsi="宋体" w:cs="宋体"/>
          <w:spacing w:val="4"/>
        </w:rPr>
        <w:t xml:space="preserve"> </w:t>
      </w:r>
    </w:p>
    <w:p w14:paraId="21FD2D9A">
      <w:pPr>
        <w:spacing w:line="360" w:lineRule="auto"/>
        <w:rPr>
          <w:rFonts w:ascii="宋体" w:hAnsi="宋体" w:cs="宋体"/>
          <w:spacing w:val="4"/>
        </w:rPr>
      </w:pPr>
    </w:p>
    <w:p w14:paraId="6126DC53">
      <w:pPr>
        <w:spacing w:line="360" w:lineRule="auto"/>
        <w:rPr>
          <w:rFonts w:ascii="宋体" w:hAnsi="宋体" w:cs="宋体"/>
          <w:spacing w:val="4"/>
        </w:rPr>
      </w:pPr>
      <w:r>
        <w:rPr>
          <w:rFonts w:hint="eastAsia" w:ascii="宋体" w:hAnsi="宋体" w:cs="宋体"/>
          <w:spacing w:val="4"/>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3DB9913D">
      <w:pPr>
        <w:rPr>
          <w:rFonts w:ascii="宋体" w:hAnsi="宋体" w:cs="宋体"/>
          <w:b/>
          <w:bCs/>
        </w:rPr>
      </w:pPr>
      <w:r>
        <w:rPr>
          <w:rFonts w:hint="eastAsia" w:ascii="宋体" w:hAnsi="宋体" w:cs="宋体"/>
          <w:b/>
          <w:bCs/>
        </w:rPr>
        <w:br w:type="page"/>
      </w:r>
    </w:p>
    <w:p w14:paraId="1C06B5AD">
      <w:pPr>
        <w:pStyle w:val="135"/>
        <w:spacing w:line="360" w:lineRule="auto"/>
        <w:rPr>
          <w:rFonts w:hint="default" w:ascii="宋体" w:hAnsi="宋体"/>
        </w:rPr>
      </w:pPr>
      <w:r>
        <w:t>中小企业声明函（承建本项目货物为中小企业或者承接本项目服务为中小企业时提交本函，所属行业应符合</w:t>
      </w:r>
      <w:r>
        <w:rPr>
          <w:rFonts w:hint="eastAsia"/>
          <w:lang w:eastAsia="zh-CN"/>
        </w:rPr>
        <w:t>比选文件</w:t>
      </w:r>
      <w:r>
        <w:t>中明确的本项目所属</w:t>
      </w:r>
      <w:r>
        <w:rPr>
          <w:rFonts w:ascii="宋体" w:hAnsi="宋体"/>
        </w:rPr>
        <w:t>行业）</w:t>
      </w:r>
    </w:p>
    <w:p w14:paraId="51E252D5">
      <w:pPr>
        <w:pStyle w:val="135"/>
        <w:spacing w:line="360" w:lineRule="auto"/>
        <w:ind w:firstLine="480"/>
        <w:jc w:val="center"/>
        <w:outlineLvl w:val="1"/>
        <w:rPr>
          <w:rFonts w:ascii="宋体" w:hAnsi="宋体" w:eastAsia="宋体" w:cs="宋体"/>
          <w:b/>
          <w:sz w:val="24"/>
        </w:rPr>
      </w:pPr>
      <w:r>
        <w:rPr>
          <w:rFonts w:ascii="宋体" w:hAnsi="宋体" w:eastAsia="宋体" w:cs="宋体"/>
          <w:b/>
          <w:sz w:val="24"/>
        </w:rPr>
        <w:t>中小企业声明函（工程、服务）</w:t>
      </w:r>
    </w:p>
    <w:p w14:paraId="2782D165">
      <w:pPr>
        <w:pStyle w:val="135"/>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5C49ECBF">
      <w:pPr>
        <w:pStyle w:val="135"/>
        <w:ind w:firstLine="480"/>
      </w:pPr>
      <w:r>
        <w:t xml:space="preserve"> 1.</w:t>
      </w:r>
      <w:r>
        <w:rPr>
          <w:u w:val="single"/>
        </w:rPr>
        <w:t>（</w:t>
      </w:r>
      <w:r>
        <w:rPr>
          <w:rFonts w:hint="eastAsia"/>
          <w:u w:val="single"/>
          <w:lang w:eastAsia="zh-CN"/>
        </w:rPr>
        <w:t>项目名称</w:t>
      </w:r>
      <w:r>
        <w:rPr>
          <w:u w:val="single"/>
        </w:rPr>
        <w:t>）</w:t>
      </w:r>
      <w:r>
        <w:t>，属于</w:t>
      </w:r>
      <w:r>
        <w:rPr>
          <w:u w:val="single"/>
        </w:rPr>
        <w:t>（文件中明确的所属行业）</w:t>
      </w:r>
      <w:r>
        <w:t>行业；承建（承接）企业为</w:t>
      </w:r>
      <w:r>
        <w:rPr>
          <w:u w:val="single"/>
        </w:rPr>
        <w:t>（</w:t>
      </w:r>
      <w:r>
        <w:rPr>
          <w:rFonts w:hint="eastAsia"/>
          <w:u w:val="single"/>
          <w:lang w:eastAsia="zh-CN"/>
        </w:rPr>
        <w:t>单位名称</w:t>
      </w:r>
      <w:r>
        <w:t>），从业人员__________________人，营业收入为__________________万元，资产总额为__________________万元</w:t>
      </w:r>
      <w:r>
        <w:rPr>
          <w:sz w:val="7"/>
        </w:rPr>
        <w:t>1</w:t>
      </w:r>
      <w:r>
        <w:t>，属于（中型企业、小型企业、微型企业）；</w:t>
      </w:r>
    </w:p>
    <w:p w14:paraId="46DB5E2D">
      <w:pPr>
        <w:pStyle w:val="135"/>
        <w:ind w:firstLine="480"/>
      </w:pPr>
      <w:r>
        <w:t xml:space="preserve"> 2</w:t>
      </w:r>
      <w:r>
        <w:rPr>
          <w:u w:val="single"/>
        </w:rPr>
        <w:t>.（</w:t>
      </w:r>
      <w:r>
        <w:rPr>
          <w:rFonts w:hint="eastAsia"/>
          <w:u w:val="single"/>
          <w:lang w:eastAsia="zh-CN"/>
        </w:rPr>
        <w:t>项目名称</w:t>
      </w:r>
      <w:r>
        <w:rPr>
          <w:u w:val="single"/>
        </w:rPr>
        <w:t>）</w:t>
      </w:r>
      <w:r>
        <w:t>，属于</w:t>
      </w:r>
      <w:r>
        <w:rPr>
          <w:u w:val="single"/>
        </w:rPr>
        <w:t>（文件中明确的所属行业）</w:t>
      </w:r>
      <w:r>
        <w:t>行业；承建（承接）企业为</w:t>
      </w:r>
      <w:r>
        <w:rPr>
          <w:u w:val="single"/>
        </w:rPr>
        <w:t>（</w:t>
      </w:r>
      <w:r>
        <w:rPr>
          <w:rFonts w:hint="eastAsia"/>
          <w:u w:val="single"/>
          <w:lang w:eastAsia="zh-CN"/>
        </w:rPr>
        <w:t>单位名称</w:t>
      </w:r>
      <w:r>
        <w:t>），从业人员__________________人，营业收入为__________________万元，资产总额为__________________万元</w:t>
      </w:r>
      <w:r>
        <w:rPr>
          <w:sz w:val="7"/>
        </w:rPr>
        <w:t>1</w:t>
      </w:r>
      <w:r>
        <w:t>，属于（中型企业、小型企业、微型企业）；</w:t>
      </w:r>
    </w:p>
    <w:p w14:paraId="17A6540E">
      <w:pPr>
        <w:pStyle w:val="135"/>
        <w:ind w:firstLine="480"/>
      </w:pPr>
      <w:r>
        <w:t>……</w:t>
      </w:r>
    </w:p>
    <w:p w14:paraId="537F7713">
      <w:pPr>
        <w:pStyle w:val="135"/>
        <w:ind w:firstLine="480"/>
      </w:pPr>
      <w:r>
        <w:t>以上企业，不属于大企业的分支机构，不存在控股股东为大企业的情形，也不存在与大企业的负责人为同一人的情形。</w:t>
      </w:r>
    </w:p>
    <w:p w14:paraId="552A6F0C">
      <w:pPr>
        <w:pStyle w:val="135"/>
        <w:ind w:firstLine="480"/>
      </w:pPr>
      <w:r>
        <w:t>本企业对上述声明内容的真实性负责。如有虚假，将依法承担相应责任。</w:t>
      </w:r>
    </w:p>
    <w:p w14:paraId="0C7334EF">
      <w:pPr>
        <w:pStyle w:val="135"/>
        <w:jc w:val="right"/>
      </w:pPr>
      <w:r>
        <w:rPr>
          <w:rFonts w:hint="eastAsia"/>
          <w:lang w:eastAsia="zh-CN"/>
        </w:rPr>
        <w:t>单位名称</w:t>
      </w:r>
      <w:r>
        <w:t>（盖章）：__________________</w:t>
      </w:r>
    </w:p>
    <w:p w14:paraId="76BEF817">
      <w:pPr>
        <w:pStyle w:val="135"/>
        <w:jc w:val="right"/>
      </w:pPr>
      <w:r>
        <w:t xml:space="preserve"> 日  期：__________________</w:t>
      </w:r>
    </w:p>
    <w:p w14:paraId="369F6921">
      <w:pPr>
        <w:pStyle w:val="135"/>
        <w:spacing w:line="360" w:lineRule="auto"/>
        <w:ind w:firstLine="480"/>
        <w:rPr>
          <w:rFonts w:hint="default" w:ascii="宋体" w:hAnsi="宋体"/>
        </w:rPr>
      </w:pPr>
      <w:r>
        <w:rPr>
          <w:rFonts w:ascii="宋体" w:hAnsi="宋体"/>
        </w:rPr>
        <w:t>1.从业人员、营业收入、资产总额填报上一年度数据，无上一年度数据的新成立企业可不填报。</w:t>
      </w:r>
    </w:p>
    <w:p w14:paraId="3CD70FE5">
      <w:pPr>
        <w:pStyle w:val="135"/>
        <w:spacing w:line="360" w:lineRule="auto"/>
        <w:ind w:firstLine="480"/>
        <w:rPr>
          <w:rFonts w:hint="default" w:ascii="宋体" w:hAnsi="宋体"/>
        </w:rPr>
      </w:pPr>
      <w:r>
        <w:rPr>
          <w:rFonts w:ascii="宋体" w:hAnsi="宋体"/>
        </w:rPr>
        <w:t>2.投标人认为其为中小企业的应提交本函，并明确企业类型，否则评审时不能享受相应的价格扣除。</w:t>
      </w:r>
    </w:p>
    <w:p w14:paraId="0EF8F546">
      <w:pPr>
        <w:pStyle w:val="135"/>
        <w:spacing w:line="360" w:lineRule="auto"/>
        <w:ind w:firstLine="480"/>
        <w:rPr>
          <w:rFonts w:hint="default" w:ascii="宋体" w:hAnsi="宋体"/>
        </w:rPr>
      </w:pPr>
      <w:r>
        <w:rPr>
          <w:rFonts w:ascii="宋体" w:hAnsi="宋体"/>
        </w:rPr>
        <w:t>3.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7DECA01C">
      <w:pPr>
        <w:pStyle w:val="135"/>
        <w:spacing w:line="360" w:lineRule="auto"/>
        <w:ind w:firstLine="480"/>
        <w:rPr>
          <w:rFonts w:hint="default" w:ascii="宋体" w:hAnsi="宋体"/>
        </w:rPr>
      </w:pPr>
      <w:r>
        <w:rPr>
          <w:rFonts w:ascii="宋体" w:hAnsi="宋体"/>
        </w:rPr>
        <w:t xml:space="preserve"> </w:t>
      </w:r>
    </w:p>
    <w:p w14:paraId="18CAA4E3">
      <w:pPr>
        <w:spacing w:line="360" w:lineRule="auto"/>
        <w:rPr>
          <w:rFonts w:ascii="宋体" w:hAnsi="宋体" w:cs="宋体"/>
        </w:rPr>
      </w:pPr>
      <w:r>
        <w:rPr>
          <w:rFonts w:hint="eastAsia" w:ascii="宋体" w:hAnsi="宋体" w:cs="宋体"/>
        </w:rPr>
        <w:br w:type="page"/>
      </w:r>
    </w:p>
    <w:p w14:paraId="41991324">
      <w:pPr>
        <w:pStyle w:val="135"/>
        <w:ind w:firstLine="480"/>
        <w:rPr>
          <w:rFonts w:hint="default"/>
        </w:rPr>
      </w:pPr>
      <w:r>
        <w:t>（以下格式文件由供应商根据需要选用）</w:t>
      </w:r>
    </w:p>
    <w:p w14:paraId="765D99B1">
      <w:pPr>
        <w:pStyle w:val="3"/>
        <w:adjustRightInd w:val="0"/>
        <w:snapToGrid w:val="0"/>
        <w:spacing w:before="120" w:beforeLines="50" w:after="120" w:afterLines="50" w:line="360" w:lineRule="auto"/>
        <w:jc w:val="center"/>
        <w:rPr>
          <w:rFonts w:ascii="宋体" w:hAnsi="宋体" w:eastAsia="宋体" w:cs="宋体"/>
          <w:b w:val="0"/>
        </w:rPr>
      </w:pPr>
      <w:r>
        <w:rPr>
          <w:rFonts w:hint="eastAsia" w:ascii="宋体" w:hAnsi="宋体" w:eastAsia="宋体" w:cs="宋体"/>
          <w:b w:val="0"/>
        </w:rPr>
        <w:t>监狱企业</w:t>
      </w:r>
    </w:p>
    <w:p w14:paraId="4D7A8A76">
      <w:pPr>
        <w:pStyle w:val="135"/>
        <w:spacing w:line="360" w:lineRule="auto"/>
        <w:ind w:firstLine="480"/>
        <w:rPr>
          <w:rFonts w:hint="default"/>
        </w:rPr>
      </w:pPr>
      <w:r>
        <w:t>提供由监狱管理局、戒毒管理局（含新疆生产建设兵团）出具的属于监狱企业的证明文件。</w:t>
      </w:r>
    </w:p>
    <w:p w14:paraId="5741C2F9">
      <w:pPr>
        <w:pStyle w:val="135"/>
        <w:spacing w:line="360" w:lineRule="auto"/>
        <w:ind w:firstLine="480"/>
        <w:rPr>
          <w:rFonts w:hint="default"/>
        </w:rPr>
      </w:pPr>
      <w:r>
        <w:t xml:space="preserve"> </w:t>
      </w:r>
    </w:p>
    <w:p w14:paraId="592BFE09">
      <w:pPr>
        <w:pStyle w:val="135"/>
        <w:spacing w:line="360" w:lineRule="auto"/>
        <w:ind w:firstLine="480"/>
        <w:rPr>
          <w:rFonts w:hint="default"/>
        </w:rPr>
      </w:pPr>
      <w:r>
        <w:t>（以下格式文件由供应商根据需要选用）</w:t>
      </w:r>
    </w:p>
    <w:p w14:paraId="7DFF941C">
      <w:pPr>
        <w:pStyle w:val="3"/>
        <w:adjustRightInd w:val="0"/>
        <w:snapToGrid w:val="0"/>
        <w:spacing w:before="120" w:beforeLines="50" w:after="120" w:afterLines="50" w:line="360" w:lineRule="auto"/>
        <w:jc w:val="center"/>
        <w:rPr>
          <w:rFonts w:ascii="宋体" w:hAnsi="宋体" w:eastAsia="宋体" w:cs="宋体"/>
          <w:b w:val="0"/>
        </w:rPr>
      </w:pPr>
      <w:r>
        <w:rPr>
          <w:rFonts w:hint="eastAsia" w:ascii="宋体" w:hAnsi="宋体" w:eastAsia="宋体" w:cs="宋体"/>
          <w:b w:val="0"/>
        </w:rPr>
        <w:t>残疾人福利性单位声明函</w:t>
      </w:r>
    </w:p>
    <w:p w14:paraId="68BF5EC2">
      <w:pPr>
        <w:pStyle w:val="135"/>
        <w:spacing w:line="360" w:lineRule="auto"/>
        <w:ind w:firstLine="480"/>
        <w:rPr>
          <w:rFonts w:hint="default"/>
        </w:rPr>
      </w:pPr>
      <w: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ED3AE9F">
      <w:pPr>
        <w:pStyle w:val="135"/>
        <w:spacing w:line="360" w:lineRule="auto"/>
        <w:ind w:firstLine="480"/>
        <w:rPr>
          <w:rFonts w:hint="default"/>
        </w:rPr>
      </w:pPr>
      <w:r>
        <w:t>本单位对上述声明的真实性负责。如有虚假，将依法承担相应责任。</w:t>
      </w:r>
    </w:p>
    <w:p w14:paraId="763C4BD1">
      <w:pPr>
        <w:pStyle w:val="135"/>
        <w:spacing w:line="360" w:lineRule="auto"/>
        <w:rPr>
          <w:rFonts w:hint="default"/>
        </w:rPr>
      </w:pPr>
      <w:r>
        <w:t xml:space="preserve"> 单位名称（盖章）：__________________</w:t>
      </w:r>
    </w:p>
    <w:p w14:paraId="770F6835">
      <w:pPr>
        <w:pStyle w:val="135"/>
        <w:spacing w:line="360" w:lineRule="auto"/>
        <w:rPr>
          <w:rFonts w:hint="default"/>
        </w:rPr>
      </w:pPr>
      <w:r>
        <w:t>日期： 年 月 日</w:t>
      </w:r>
    </w:p>
    <w:p w14:paraId="6D788BAF">
      <w:pPr>
        <w:pStyle w:val="135"/>
        <w:spacing w:line="360" w:lineRule="auto"/>
        <w:ind w:firstLine="480"/>
        <w:rPr>
          <w:rFonts w:hint="default"/>
        </w:rPr>
      </w:pPr>
      <w:r>
        <w:t>注：本函未填写或未勾选视作未做声明。</w:t>
      </w:r>
    </w:p>
    <w:p w14:paraId="542104BE">
      <w:pPr>
        <w:rPr>
          <w:rFonts w:hint="eastAsia" w:ascii="宋体" w:hAnsi="宋体" w:cs="宋体"/>
          <w:b/>
          <w:sz w:val="28"/>
          <w:szCs w:val="28"/>
        </w:rPr>
      </w:pPr>
      <w:r>
        <w:rPr>
          <w:rFonts w:hint="eastAsia" w:ascii="宋体" w:hAnsi="宋体" w:cs="宋体"/>
          <w:b/>
          <w:sz w:val="28"/>
          <w:szCs w:val="28"/>
        </w:rPr>
        <w:br w:type="page"/>
      </w:r>
    </w:p>
    <w:p w14:paraId="0836565D">
      <w:pPr>
        <w:autoSpaceDE/>
        <w:autoSpaceDN/>
        <w:adjustRightInd/>
        <w:spacing w:after="100" w:afterAutospacing="1" w:line="440" w:lineRule="exact"/>
        <w:jc w:val="center"/>
        <w:outlineLvl w:val="1"/>
        <w:rPr>
          <w:rFonts w:ascii="宋体" w:hAnsi="宋体" w:cs="宋体"/>
          <w:b/>
          <w:sz w:val="28"/>
          <w:szCs w:val="28"/>
        </w:rPr>
      </w:pPr>
      <w:r>
        <w:rPr>
          <w:rFonts w:hint="eastAsia" w:ascii="宋体" w:hAnsi="宋体" w:cs="宋体"/>
          <w:b/>
          <w:sz w:val="28"/>
          <w:szCs w:val="28"/>
        </w:rPr>
        <w:t>用户需求响应一览表</w:t>
      </w:r>
    </w:p>
    <w:p w14:paraId="13BB0572">
      <w:pPr>
        <w:spacing w:line="360" w:lineRule="auto"/>
        <w:rPr>
          <w:rFonts w:ascii="宋体" w:hAnsi="宋体" w:cs="宋体"/>
        </w:rPr>
      </w:pPr>
      <w:r>
        <w:rPr>
          <w:rFonts w:hint="eastAsia" w:ascii="宋体" w:hAnsi="宋体" w:cs="宋体"/>
        </w:rPr>
        <w:t>说明：</w:t>
      </w:r>
      <w:r>
        <w:rPr>
          <w:rFonts w:hint="eastAsia" w:ascii="宋体" w:hAnsi="宋体" w:cs="宋体"/>
          <w:lang w:eastAsia="zh-CN"/>
        </w:rPr>
        <w:t>响应供应商</w:t>
      </w:r>
      <w:r>
        <w:rPr>
          <w:rFonts w:hint="eastAsia" w:ascii="宋体" w:hAnsi="宋体" w:cs="宋体"/>
        </w:rPr>
        <w:t>必须对应比选文件的用户需求书条款逐条应答并按要求填写下表。</w:t>
      </w:r>
    </w:p>
    <w:p w14:paraId="5D4C1DF0">
      <w:pPr>
        <w:spacing w:line="360" w:lineRule="auto"/>
        <w:rPr>
          <w:rFonts w:ascii="宋体" w:hAnsi="宋体" w:cs="宋体"/>
        </w:rPr>
      </w:pPr>
      <w:r>
        <w:rPr>
          <w:rFonts w:hint="eastAsia" w:ascii="宋体" w:hAnsi="宋体" w:cs="宋体"/>
        </w:rPr>
        <w:t>项目名称：</w:t>
      </w:r>
      <w:r>
        <w:rPr>
          <w:rFonts w:hint="eastAsia" w:ascii="宋体" w:hAnsi="宋体" w:cs="宋体"/>
          <w:lang w:eastAsia="zh-CN"/>
        </w:rPr>
        <w:t>黄埔区大沙北路81号办公楼保安服务项目</w:t>
      </w:r>
      <w:r>
        <w:rPr>
          <w:rFonts w:hint="eastAsia" w:ascii="宋体" w:hAnsi="宋体" w:cs="宋体"/>
        </w:rPr>
        <w:t xml:space="preserve">                     </w:t>
      </w:r>
    </w:p>
    <w:p w14:paraId="1ED0F8B8">
      <w:pPr>
        <w:spacing w:line="360" w:lineRule="auto"/>
        <w:rPr>
          <w:rFonts w:hint="eastAsia" w:ascii="宋体" w:hAnsi="宋体" w:eastAsia="宋体" w:cs="宋体"/>
          <w:lang w:eastAsia="zh-CN"/>
        </w:rPr>
      </w:pPr>
      <w:r>
        <w:rPr>
          <w:rFonts w:hint="eastAsia" w:ascii="宋体" w:hAnsi="宋体" w:cs="宋体"/>
        </w:rPr>
        <w:t>项目编号：</w:t>
      </w:r>
      <w:r>
        <w:rPr>
          <w:rFonts w:hint="eastAsia" w:ascii="宋体" w:hAnsi="宋体" w:cs="宋体"/>
          <w:bCs/>
          <w:lang w:eastAsia="zh-CN"/>
        </w:rPr>
        <w:t>GZGCCG-2026031</w:t>
      </w:r>
    </w:p>
    <w:tbl>
      <w:tblPr>
        <w:tblStyle w:val="39"/>
        <w:tblW w:w="94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5"/>
        <w:gridCol w:w="735"/>
        <w:gridCol w:w="1817"/>
        <w:gridCol w:w="2458"/>
        <w:gridCol w:w="2032"/>
        <w:gridCol w:w="1804"/>
      </w:tblGrid>
      <w:tr w14:paraId="31883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25" w:type="dxa"/>
            <w:tcBorders>
              <w:top w:val="single" w:color="auto" w:sz="12" w:space="0"/>
              <w:bottom w:val="double" w:color="auto" w:sz="4" w:space="0"/>
            </w:tcBorders>
            <w:shd w:val="clear" w:color="auto" w:fill="EEECE1"/>
            <w:vAlign w:val="center"/>
          </w:tcPr>
          <w:p w14:paraId="574DB539">
            <w:pPr>
              <w:snapToGrid w:val="0"/>
              <w:ind w:left="-71" w:leftChars="-34" w:right="-73" w:rightChars="-35"/>
              <w:jc w:val="center"/>
              <w:rPr>
                <w:rFonts w:ascii="宋体" w:hAnsi="宋体" w:cs="宋体"/>
              </w:rPr>
            </w:pPr>
            <w:r>
              <w:rPr>
                <w:rFonts w:hint="eastAsia" w:ascii="宋体" w:hAnsi="宋体" w:cs="宋体"/>
              </w:rPr>
              <w:t>序号</w:t>
            </w:r>
          </w:p>
        </w:tc>
        <w:tc>
          <w:tcPr>
            <w:tcW w:w="735" w:type="dxa"/>
            <w:tcBorders>
              <w:top w:val="single" w:color="auto" w:sz="12" w:space="0"/>
              <w:bottom w:val="double" w:color="auto" w:sz="4" w:space="0"/>
            </w:tcBorders>
            <w:shd w:val="clear" w:color="auto" w:fill="EEECE1"/>
            <w:vAlign w:val="center"/>
          </w:tcPr>
          <w:p w14:paraId="230F4C01">
            <w:pPr>
              <w:snapToGrid w:val="0"/>
              <w:ind w:left="-71" w:leftChars="-34" w:right="-73" w:rightChars="-35"/>
              <w:jc w:val="center"/>
              <w:rPr>
                <w:rFonts w:ascii="宋体" w:hAnsi="宋体" w:cs="宋体"/>
              </w:rPr>
            </w:pPr>
            <w:r>
              <w:rPr>
                <w:rFonts w:hint="eastAsia" w:ascii="宋体" w:hAnsi="宋体" w:cs="宋体"/>
              </w:rPr>
              <w:t>采购内容</w:t>
            </w:r>
          </w:p>
        </w:tc>
        <w:tc>
          <w:tcPr>
            <w:tcW w:w="1817" w:type="dxa"/>
            <w:tcBorders>
              <w:top w:val="single" w:color="auto" w:sz="12" w:space="0"/>
              <w:bottom w:val="double" w:color="auto" w:sz="4" w:space="0"/>
            </w:tcBorders>
            <w:shd w:val="clear" w:color="auto" w:fill="EEECE1"/>
            <w:vAlign w:val="center"/>
          </w:tcPr>
          <w:p w14:paraId="4107D5E9">
            <w:pPr>
              <w:snapToGrid w:val="0"/>
              <w:ind w:left="-71" w:leftChars="-34" w:right="-73" w:rightChars="-35"/>
              <w:jc w:val="center"/>
              <w:rPr>
                <w:rFonts w:ascii="宋体" w:hAnsi="宋体" w:cs="宋体"/>
              </w:rPr>
            </w:pPr>
            <w:r>
              <w:rPr>
                <w:rFonts w:hint="eastAsia" w:ascii="宋体" w:hAnsi="宋体" w:cs="宋体"/>
              </w:rPr>
              <w:t>比选文件条款描述</w:t>
            </w:r>
          </w:p>
        </w:tc>
        <w:tc>
          <w:tcPr>
            <w:tcW w:w="2458" w:type="dxa"/>
            <w:tcBorders>
              <w:top w:val="single" w:color="auto" w:sz="12" w:space="0"/>
              <w:bottom w:val="double" w:color="auto" w:sz="4" w:space="0"/>
            </w:tcBorders>
            <w:shd w:val="clear" w:color="auto" w:fill="EEECE1"/>
            <w:vAlign w:val="center"/>
          </w:tcPr>
          <w:p w14:paraId="5705D041">
            <w:pPr>
              <w:snapToGrid w:val="0"/>
              <w:ind w:left="-71" w:leftChars="-34" w:right="-73" w:rightChars="-35"/>
              <w:jc w:val="center"/>
              <w:rPr>
                <w:rFonts w:ascii="宋体" w:hAnsi="宋体" w:cs="宋体"/>
              </w:rPr>
            </w:pPr>
            <w:r>
              <w:rPr>
                <w:rFonts w:hint="eastAsia" w:ascii="宋体" w:hAnsi="宋体" w:cs="宋体"/>
                <w:lang w:eastAsia="zh-CN"/>
              </w:rPr>
              <w:t>响应供应商</w:t>
            </w:r>
            <w:r>
              <w:rPr>
                <w:rFonts w:hint="eastAsia" w:ascii="宋体" w:hAnsi="宋体" w:cs="宋体"/>
              </w:rPr>
              <w:t>响应描述</w:t>
            </w:r>
          </w:p>
          <w:p w14:paraId="3141ECD5">
            <w:pPr>
              <w:snapToGrid w:val="0"/>
              <w:ind w:left="-71" w:leftChars="-34" w:right="-73" w:rightChars="-35"/>
              <w:jc w:val="center"/>
              <w:rPr>
                <w:rFonts w:ascii="宋体" w:hAnsi="宋体" w:cs="宋体"/>
              </w:rPr>
            </w:pPr>
            <w:r>
              <w:rPr>
                <w:rFonts w:hint="eastAsia" w:ascii="宋体" w:hAnsi="宋体" w:cs="宋体"/>
                <w:b/>
                <w:bCs/>
              </w:rPr>
              <w:t>(投标供应商应按响应实际数据填写，不能照抄要求)</w:t>
            </w:r>
          </w:p>
        </w:tc>
        <w:tc>
          <w:tcPr>
            <w:tcW w:w="2032" w:type="dxa"/>
            <w:tcBorders>
              <w:top w:val="single" w:color="auto" w:sz="12" w:space="0"/>
              <w:bottom w:val="double" w:color="auto" w:sz="4" w:space="0"/>
            </w:tcBorders>
            <w:shd w:val="clear" w:color="auto" w:fill="EEECE1"/>
            <w:vAlign w:val="center"/>
          </w:tcPr>
          <w:p w14:paraId="5FFAEF6C">
            <w:pPr>
              <w:snapToGrid w:val="0"/>
              <w:ind w:left="-71" w:leftChars="-34" w:right="-73" w:rightChars="-35"/>
              <w:jc w:val="center"/>
              <w:rPr>
                <w:rFonts w:ascii="宋体" w:hAnsi="宋体" w:cs="宋体"/>
              </w:rPr>
            </w:pPr>
            <w:r>
              <w:rPr>
                <w:rFonts w:hint="eastAsia" w:ascii="宋体" w:hAnsi="宋体" w:cs="宋体"/>
              </w:rPr>
              <w:t>偏离情况说明</w:t>
            </w:r>
          </w:p>
          <w:p w14:paraId="428C60F7">
            <w:pPr>
              <w:snapToGrid w:val="0"/>
              <w:jc w:val="center"/>
              <w:rPr>
                <w:rFonts w:ascii="宋体" w:hAnsi="宋体" w:cs="宋体"/>
                <w:b/>
              </w:rPr>
            </w:pPr>
            <w:r>
              <w:rPr>
                <w:rFonts w:hint="eastAsia" w:ascii="宋体" w:hAnsi="宋体" w:cs="宋体"/>
                <w:b/>
              </w:rPr>
              <w:t>（正偏离/完全</w:t>
            </w:r>
            <w:r>
              <w:rPr>
                <w:rFonts w:hint="eastAsia" w:ascii="宋体" w:hAnsi="宋体" w:cs="宋体"/>
                <w:b/>
                <w:lang w:eastAsia="zh-CN"/>
              </w:rPr>
              <w:t>响应</w:t>
            </w:r>
            <w:r>
              <w:rPr>
                <w:rFonts w:hint="eastAsia" w:ascii="宋体" w:hAnsi="宋体" w:cs="宋体"/>
                <w:b/>
              </w:rPr>
              <w:t>/负偏离）</w:t>
            </w:r>
          </w:p>
        </w:tc>
        <w:tc>
          <w:tcPr>
            <w:tcW w:w="1804" w:type="dxa"/>
            <w:tcBorders>
              <w:top w:val="single" w:color="auto" w:sz="12" w:space="0"/>
              <w:bottom w:val="double" w:color="auto" w:sz="4" w:space="0"/>
            </w:tcBorders>
            <w:shd w:val="clear" w:color="auto" w:fill="EEECE1"/>
            <w:vAlign w:val="center"/>
          </w:tcPr>
          <w:p w14:paraId="26F419BB">
            <w:pPr>
              <w:snapToGrid w:val="0"/>
              <w:ind w:left="-71" w:leftChars="-34" w:right="-73" w:rightChars="-35"/>
              <w:jc w:val="center"/>
              <w:rPr>
                <w:rFonts w:ascii="宋体" w:hAnsi="宋体" w:cs="宋体"/>
              </w:rPr>
            </w:pPr>
            <w:r>
              <w:rPr>
                <w:rFonts w:hint="eastAsia" w:ascii="宋体" w:hAnsi="宋体" w:cs="宋体"/>
              </w:rPr>
              <w:t>备注</w:t>
            </w:r>
          </w:p>
        </w:tc>
      </w:tr>
      <w:tr w14:paraId="7B7F8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25" w:type="dxa"/>
            <w:vAlign w:val="center"/>
          </w:tcPr>
          <w:p w14:paraId="6E7ABD7D">
            <w:pPr>
              <w:numPr>
                <w:ilvl w:val="0"/>
                <w:numId w:val="27"/>
              </w:numPr>
              <w:autoSpaceDE/>
              <w:autoSpaceDN/>
              <w:adjustRightInd/>
              <w:jc w:val="center"/>
              <w:rPr>
                <w:rFonts w:ascii="宋体" w:hAnsi="宋体" w:cs="宋体"/>
              </w:rPr>
            </w:pPr>
          </w:p>
        </w:tc>
        <w:tc>
          <w:tcPr>
            <w:tcW w:w="735" w:type="dxa"/>
            <w:vAlign w:val="center"/>
          </w:tcPr>
          <w:p w14:paraId="69C99C7F">
            <w:pPr>
              <w:spacing w:line="400" w:lineRule="exact"/>
              <w:jc w:val="center"/>
              <w:rPr>
                <w:rFonts w:ascii="宋体" w:hAnsi="宋体" w:cs="宋体"/>
              </w:rPr>
            </w:pPr>
          </w:p>
        </w:tc>
        <w:tc>
          <w:tcPr>
            <w:tcW w:w="1817" w:type="dxa"/>
            <w:vAlign w:val="center"/>
          </w:tcPr>
          <w:p w14:paraId="3BFF3558">
            <w:pPr>
              <w:spacing w:line="400" w:lineRule="exact"/>
              <w:jc w:val="center"/>
              <w:rPr>
                <w:rFonts w:ascii="宋体" w:hAnsi="宋体" w:cs="宋体"/>
              </w:rPr>
            </w:pPr>
          </w:p>
        </w:tc>
        <w:tc>
          <w:tcPr>
            <w:tcW w:w="2458" w:type="dxa"/>
            <w:vAlign w:val="center"/>
          </w:tcPr>
          <w:p w14:paraId="21D76FD2">
            <w:pPr>
              <w:spacing w:line="400" w:lineRule="exact"/>
              <w:jc w:val="center"/>
              <w:rPr>
                <w:rFonts w:ascii="宋体" w:hAnsi="宋体" w:cs="宋体"/>
              </w:rPr>
            </w:pPr>
          </w:p>
        </w:tc>
        <w:tc>
          <w:tcPr>
            <w:tcW w:w="2032" w:type="dxa"/>
            <w:vAlign w:val="center"/>
          </w:tcPr>
          <w:p w14:paraId="2D23381B">
            <w:pPr>
              <w:spacing w:line="400" w:lineRule="exact"/>
              <w:jc w:val="center"/>
              <w:rPr>
                <w:rFonts w:ascii="宋体" w:hAnsi="宋体" w:cs="宋体"/>
              </w:rPr>
            </w:pPr>
          </w:p>
        </w:tc>
        <w:tc>
          <w:tcPr>
            <w:tcW w:w="1804" w:type="dxa"/>
            <w:vAlign w:val="center"/>
          </w:tcPr>
          <w:p w14:paraId="6DA10BEC">
            <w:pPr>
              <w:spacing w:line="400" w:lineRule="exact"/>
              <w:rPr>
                <w:rFonts w:ascii="宋体" w:hAnsi="宋体" w:cs="宋体"/>
              </w:rPr>
            </w:pPr>
          </w:p>
        </w:tc>
      </w:tr>
      <w:tr w14:paraId="3FA3D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25" w:type="dxa"/>
            <w:vAlign w:val="center"/>
          </w:tcPr>
          <w:p w14:paraId="6F3A74BD">
            <w:pPr>
              <w:numPr>
                <w:ilvl w:val="0"/>
                <w:numId w:val="27"/>
              </w:numPr>
              <w:autoSpaceDE/>
              <w:autoSpaceDN/>
              <w:adjustRightInd/>
              <w:jc w:val="center"/>
              <w:rPr>
                <w:rFonts w:ascii="宋体" w:hAnsi="宋体" w:cs="宋体"/>
              </w:rPr>
            </w:pPr>
          </w:p>
        </w:tc>
        <w:tc>
          <w:tcPr>
            <w:tcW w:w="735" w:type="dxa"/>
            <w:vAlign w:val="center"/>
          </w:tcPr>
          <w:p w14:paraId="250728D7">
            <w:pPr>
              <w:spacing w:line="400" w:lineRule="exact"/>
              <w:jc w:val="center"/>
              <w:rPr>
                <w:rFonts w:ascii="宋体" w:hAnsi="宋体" w:cs="宋体"/>
              </w:rPr>
            </w:pPr>
          </w:p>
        </w:tc>
        <w:tc>
          <w:tcPr>
            <w:tcW w:w="1817" w:type="dxa"/>
            <w:vAlign w:val="center"/>
          </w:tcPr>
          <w:p w14:paraId="3F37C9AF">
            <w:pPr>
              <w:spacing w:line="400" w:lineRule="exact"/>
              <w:jc w:val="center"/>
              <w:rPr>
                <w:rFonts w:ascii="宋体" w:hAnsi="宋体" w:cs="宋体"/>
              </w:rPr>
            </w:pPr>
          </w:p>
        </w:tc>
        <w:tc>
          <w:tcPr>
            <w:tcW w:w="2458" w:type="dxa"/>
            <w:vAlign w:val="center"/>
          </w:tcPr>
          <w:p w14:paraId="796F8604">
            <w:pPr>
              <w:spacing w:line="400" w:lineRule="exact"/>
              <w:jc w:val="center"/>
              <w:rPr>
                <w:rFonts w:ascii="宋体" w:hAnsi="宋体" w:cs="宋体"/>
              </w:rPr>
            </w:pPr>
          </w:p>
        </w:tc>
        <w:tc>
          <w:tcPr>
            <w:tcW w:w="2032" w:type="dxa"/>
            <w:vAlign w:val="center"/>
          </w:tcPr>
          <w:p w14:paraId="44497233">
            <w:pPr>
              <w:spacing w:line="400" w:lineRule="exact"/>
              <w:jc w:val="center"/>
              <w:rPr>
                <w:rFonts w:ascii="宋体" w:hAnsi="宋体" w:cs="宋体"/>
              </w:rPr>
            </w:pPr>
          </w:p>
        </w:tc>
        <w:tc>
          <w:tcPr>
            <w:tcW w:w="1804" w:type="dxa"/>
            <w:vAlign w:val="center"/>
          </w:tcPr>
          <w:p w14:paraId="42483A15">
            <w:pPr>
              <w:spacing w:line="400" w:lineRule="exact"/>
              <w:rPr>
                <w:rFonts w:ascii="宋体" w:hAnsi="宋体" w:cs="宋体"/>
              </w:rPr>
            </w:pPr>
          </w:p>
        </w:tc>
      </w:tr>
      <w:tr w14:paraId="315D7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25" w:type="dxa"/>
            <w:vAlign w:val="center"/>
          </w:tcPr>
          <w:p w14:paraId="06CFAFC2">
            <w:pPr>
              <w:numPr>
                <w:ilvl w:val="0"/>
                <w:numId w:val="27"/>
              </w:numPr>
              <w:autoSpaceDE/>
              <w:autoSpaceDN/>
              <w:adjustRightInd/>
              <w:jc w:val="center"/>
              <w:rPr>
                <w:rFonts w:ascii="宋体" w:hAnsi="宋体" w:cs="宋体"/>
              </w:rPr>
            </w:pPr>
          </w:p>
        </w:tc>
        <w:tc>
          <w:tcPr>
            <w:tcW w:w="735" w:type="dxa"/>
            <w:vAlign w:val="center"/>
          </w:tcPr>
          <w:p w14:paraId="09498EA1">
            <w:pPr>
              <w:spacing w:line="400" w:lineRule="exact"/>
              <w:jc w:val="center"/>
              <w:rPr>
                <w:rFonts w:ascii="宋体" w:hAnsi="宋体" w:cs="宋体"/>
              </w:rPr>
            </w:pPr>
          </w:p>
        </w:tc>
        <w:tc>
          <w:tcPr>
            <w:tcW w:w="1817" w:type="dxa"/>
            <w:vAlign w:val="center"/>
          </w:tcPr>
          <w:p w14:paraId="0389878A">
            <w:pPr>
              <w:spacing w:line="400" w:lineRule="exact"/>
              <w:jc w:val="center"/>
              <w:rPr>
                <w:rFonts w:ascii="宋体" w:hAnsi="宋体" w:cs="宋体"/>
              </w:rPr>
            </w:pPr>
          </w:p>
        </w:tc>
        <w:tc>
          <w:tcPr>
            <w:tcW w:w="2458" w:type="dxa"/>
            <w:vAlign w:val="center"/>
          </w:tcPr>
          <w:p w14:paraId="3833E782">
            <w:pPr>
              <w:spacing w:line="400" w:lineRule="exact"/>
              <w:jc w:val="center"/>
              <w:rPr>
                <w:rFonts w:ascii="宋体" w:hAnsi="宋体" w:cs="宋体"/>
              </w:rPr>
            </w:pPr>
          </w:p>
        </w:tc>
        <w:tc>
          <w:tcPr>
            <w:tcW w:w="2032" w:type="dxa"/>
            <w:vAlign w:val="center"/>
          </w:tcPr>
          <w:p w14:paraId="26C2EA77">
            <w:pPr>
              <w:spacing w:line="400" w:lineRule="exact"/>
              <w:jc w:val="center"/>
              <w:rPr>
                <w:rFonts w:ascii="宋体" w:hAnsi="宋体" w:cs="宋体"/>
              </w:rPr>
            </w:pPr>
          </w:p>
        </w:tc>
        <w:tc>
          <w:tcPr>
            <w:tcW w:w="1804" w:type="dxa"/>
            <w:vAlign w:val="center"/>
          </w:tcPr>
          <w:p w14:paraId="4A158A62">
            <w:pPr>
              <w:spacing w:line="400" w:lineRule="exact"/>
              <w:rPr>
                <w:rFonts w:ascii="宋体" w:hAnsi="宋体" w:cs="宋体"/>
              </w:rPr>
            </w:pPr>
          </w:p>
        </w:tc>
      </w:tr>
      <w:tr w14:paraId="775F7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25" w:type="dxa"/>
            <w:vAlign w:val="center"/>
          </w:tcPr>
          <w:p w14:paraId="0FF1A2F3">
            <w:pPr>
              <w:numPr>
                <w:ilvl w:val="0"/>
                <w:numId w:val="27"/>
              </w:numPr>
              <w:autoSpaceDE/>
              <w:autoSpaceDN/>
              <w:adjustRightInd/>
              <w:jc w:val="center"/>
              <w:rPr>
                <w:rFonts w:ascii="宋体" w:hAnsi="宋体" w:cs="宋体"/>
              </w:rPr>
            </w:pPr>
          </w:p>
        </w:tc>
        <w:tc>
          <w:tcPr>
            <w:tcW w:w="735" w:type="dxa"/>
            <w:vAlign w:val="center"/>
          </w:tcPr>
          <w:p w14:paraId="0E0433EE">
            <w:pPr>
              <w:spacing w:line="400" w:lineRule="exact"/>
              <w:jc w:val="center"/>
              <w:rPr>
                <w:rFonts w:ascii="宋体" w:hAnsi="宋体" w:cs="宋体"/>
              </w:rPr>
            </w:pPr>
          </w:p>
        </w:tc>
        <w:tc>
          <w:tcPr>
            <w:tcW w:w="1817" w:type="dxa"/>
            <w:vAlign w:val="center"/>
          </w:tcPr>
          <w:p w14:paraId="74C75043">
            <w:pPr>
              <w:spacing w:line="400" w:lineRule="exact"/>
              <w:jc w:val="center"/>
              <w:rPr>
                <w:rFonts w:ascii="宋体" w:hAnsi="宋体" w:cs="宋体"/>
              </w:rPr>
            </w:pPr>
          </w:p>
        </w:tc>
        <w:tc>
          <w:tcPr>
            <w:tcW w:w="2458" w:type="dxa"/>
            <w:vAlign w:val="center"/>
          </w:tcPr>
          <w:p w14:paraId="5F9BDD3F">
            <w:pPr>
              <w:spacing w:line="400" w:lineRule="exact"/>
              <w:jc w:val="center"/>
              <w:rPr>
                <w:rFonts w:ascii="宋体" w:hAnsi="宋体" w:cs="宋体"/>
              </w:rPr>
            </w:pPr>
          </w:p>
        </w:tc>
        <w:tc>
          <w:tcPr>
            <w:tcW w:w="2032" w:type="dxa"/>
            <w:vAlign w:val="center"/>
          </w:tcPr>
          <w:p w14:paraId="600A7168">
            <w:pPr>
              <w:spacing w:line="400" w:lineRule="exact"/>
              <w:jc w:val="center"/>
              <w:rPr>
                <w:rFonts w:ascii="宋体" w:hAnsi="宋体" w:cs="宋体"/>
              </w:rPr>
            </w:pPr>
          </w:p>
        </w:tc>
        <w:tc>
          <w:tcPr>
            <w:tcW w:w="1804" w:type="dxa"/>
            <w:vAlign w:val="center"/>
          </w:tcPr>
          <w:p w14:paraId="0D9B9149">
            <w:pPr>
              <w:spacing w:line="400" w:lineRule="exact"/>
              <w:rPr>
                <w:rFonts w:ascii="宋体" w:hAnsi="宋体" w:cs="宋体"/>
              </w:rPr>
            </w:pPr>
          </w:p>
        </w:tc>
      </w:tr>
      <w:tr w14:paraId="4716D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25" w:type="dxa"/>
            <w:vAlign w:val="center"/>
          </w:tcPr>
          <w:p w14:paraId="4246A9A9">
            <w:pPr>
              <w:numPr>
                <w:ilvl w:val="0"/>
                <w:numId w:val="27"/>
              </w:numPr>
              <w:autoSpaceDE/>
              <w:autoSpaceDN/>
              <w:adjustRightInd/>
              <w:jc w:val="center"/>
              <w:rPr>
                <w:rFonts w:ascii="宋体" w:hAnsi="宋体" w:cs="宋体"/>
              </w:rPr>
            </w:pPr>
          </w:p>
        </w:tc>
        <w:tc>
          <w:tcPr>
            <w:tcW w:w="735" w:type="dxa"/>
            <w:vAlign w:val="center"/>
          </w:tcPr>
          <w:p w14:paraId="12C39341">
            <w:pPr>
              <w:spacing w:line="400" w:lineRule="exact"/>
              <w:jc w:val="center"/>
              <w:rPr>
                <w:rFonts w:ascii="宋体" w:hAnsi="宋体" w:cs="宋体"/>
              </w:rPr>
            </w:pPr>
          </w:p>
        </w:tc>
        <w:tc>
          <w:tcPr>
            <w:tcW w:w="1817" w:type="dxa"/>
            <w:vAlign w:val="center"/>
          </w:tcPr>
          <w:p w14:paraId="43D1123D">
            <w:pPr>
              <w:spacing w:line="400" w:lineRule="exact"/>
              <w:jc w:val="center"/>
              <w:rPr>
                <w:rFonts w:ascii="宋体" w:hAnsi="宋体" w:cs="宋体"/>
              </w:rPr>
            </w:pPr>
          </w:p>
        </w:tc>
        <w:tc>
          <w:tcPr>
            <w:tcW w:w="2458" w:type="dxa"/>
            <w:vAlign w:val="center"/>
          </w:tcPr>
          <w:p w14:paraId="78C878CA">
            <w:pPr>
              <w:spacing w:line="400" w:lineRule="exact"/>
              <w:jc w:val="center"/>
              <w:rPr>
                <w:rFonts w:ascii="宋体" w:hAnsi="宋体" w:cs="宋体"/>
              </w:rPr>
            </w:pPr>
          </w:p>
        </w:tc>
        <w:tc>
          <w:tcPr>
            <w:tcW w:w="2032" w:type="dxa"/>
            <w:vAlign w:val="center"/>
          </w:tcPr>
          <w:p w14:paraId="35AA9281">
            <w:pPr>
              <w:spacing w:line="400" w:lineRule="exact"/>
              <w:jc w:val="center"/>
              <w:rPr>
                <w:rFonts w:ascii="宋体" w:hAnsi="宋体" w:cs="宋体"/>
              </w:rPr>
            </w:pPr>
          </w:p>
        </w:tc>
        <w:tc>
          <w:tcPr>
            <w:tcW w:w="1804" w:type="dxa"/>
            <w:vAlign w:val="center"/>
          </w:tcPr>
          <w:p w14:paraId="32BA59B3">
            <w:pPr>
              <w:spacing w:line="400" w:lineRule="exact"/>
              <w:rPr>
                <w:rFonts w:ascii="宋体" w:hAnsi="宋体" w:cs="宋体"/>
              </w:rPr>
            </w:pPr>
          </w:p>
        </w:tc>
      </w:tr>
      <w:tr w14:paraId="41B19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25" w:type="dxa"/>
            <w:vAlign w:val="center"/>
          </w:tcPr>
          <w:p w14:paraId="1833B6AF">
            <w:pPr>
              <w:numPr>
                <w:ilvl w:val="0"/>
                <w:numId w:val="27"/>
              </w:numPr>
              <w:autoSpaceDE/>
              <w:autoSpaceDN/>
              <w:adjustRightInd/>
              <w:jc w:val="center"/>
              <w:rPr>
                <w:rFonts w:ascii="宋体" w:hAnsi="宋体" w:cs="宋体"/>
              </w:rPr>
            </w:pPr>
          </w:p>
        </w:tc>
        <w:tc>
          <w:tcPr>
            <w:tcW w:w="735" w:type="dxa"/>
            <w:vAlign w:val="center"/>
          </w:tcPr>
          <w:p w14:paraId="328497E8">
            <w:pPr>
              <w:spacing w:line="400" w:lineRule="exact"/>
              <w:jc w:val="center"/>
              <w:rPr>
                <w:rFonts w:ascii="宋体" w:hAnsi="宋体" w:cs="宋体"/>
              </w:rPr>
            </w:pPr>
          </w:p>
        </w:tc>
        <w:tc>
          <w:tcPr>
            <w:tcW w:w="1817" w:type="dxa"/>
            <w:vAlign w:val="center"/>
          </w:tcPr>
          <w:p w14:paraId="4D69EED9">
            <w:pPr>
              <w:spacing w:line="400" w:lineRule="exact"/>
              <w:jc w:val="center"/>
              <w:rPr>
                <w:rFonts w:ascii="宋体" w:hAnsi="宋体" w:cs="宋体"/>
              </w:rPr>
            </w:pPr>
          </w:p>
        </w:tc>
        <w:tc>
          <w:tcPr>
            <w:tcW w:w="2458" w:type="dxa"/>
            <w:vAlign w:val="center"/>
          </w:tcPr>
          <w:p w14:paraId="2850A122">
            <w:pPr>
              <w:spacing w:line="400" w:lineRule="exact"/>
              <w:jc w:val="center"/>
              <w:rPr>
                <w:rFonts w:ascii="宋体" w:hAnsi="宋体" w:cs="宋体"/>
              </w:rPr>
            </w:pPr>
          </w:p>
        </w:tc>
        <w:tc>
          <w:tcPr>
            <w:tcW w:w="2032" w:type="dxa"/>
            <w:vAlign w:val="center"/>
          </w:tcPr>
          <w:p w14:paraId="1E8C6CF0">
            <w:pPr>
              <w:spacing w:line="400" w:lineRule="exact"/>
              <w:jc w:val="center"/>
              <w:rPr>
                <w:rFonts w:ascii="宋体" w:hAnsi="宋体" w:cs="宋体"/>
              </w:rPr>
            </w:pPr>
          </w:p>
        </w:tc>
        <w:tc>
          <w:tcPr>
            <w:tcW w:w="1804" w:type="dxa"/>
            <w:vAlign w:val="center"/>
          </w:tcPr>
          <w:p w14:paraId="7016E851">
            <w:pPr>
              <w:spacing w:line="400" w:lineRule="exact"/>
              <w:rPr>
                <w:rFonts w:ascii="宋体" w:hAnsi="宋体" w:cs="宋体"/>
              </w:rPr>
            </w:pPr>
          </w:p>
        </w:tc>
      </w:tr>
    </w:tbl>
    <w:p w14:paraId="33DB74BD">
      <w:pPr>
        <w:spacing w:line="360" w:lineRule="auto"/>
        <w:ind w:right="84" w:rightChars="40"/>
        <w:rPr>
          <w:rFonts w:ascii="宋体" w:hAnsi="宋体" w:cs="宋体"/>
        </w:rPr>
      </w:pPr>
      <w:r>
        <w:rPr>
          <w:rFonts w:hint="eastAsia" w:ascii="宋体" w:hAnsi="宋体" w:cs="宋体"/>
        </w:rPr>
        <w:t>备注：</w:t>
      </w:r>
    </w:p>
    <w:p w14:paraId="53FCE992">
      <w:pPr>
        <w:numPr>
          <w:ilvl w:val="0"/>
          <w:numId w:val="28"/>
        </w:numPr>
        <w:autoSpaceDE/>
        <w:autoSpaceDN/>
        <w:snapToGrid w:val="0"/>
        <w:spacing w:line="360" w:lineRule="auto"/>
        <w:ind w:right="84" w:rightChars="40"/>
        <w:jc w:val="both"/>
        <w:rPr>
          <w:rFonts w:ascii="宋体" w:hAnsi="宋体" w:cs="宋体"/>
        </w:rPr>
      </w:pPr>
      <w:r>
        <w:rPr>
          <w:rFonts w:hint="eastAsia" w:ascii="宋体" w:hAnsi="宋体" w:cs="宋体"/>
        </w:rPr>
        <w:t>本表的采购内容须与《报价表》一致，“比选文件条款描述”的条款与用户需求中的条款描述不一致的，以用户需求中规定的为准。</w:t>
      </w:r>
    </w:p>
    <w:p w14:paraId="7C6565E0">
      <w:pPr>
        <w:numPr>
          <w:ilvl w:val="0"/>
          <w:numId w:val="28"/>
        </w:numPr>
        <w:autoSpaceDE/>
        <w:autoSpaceDN/>
        <w:adjustRightInd/>
        <w:spacing w:line="360" w:lineRule="auto"/>
        <w:ind w:right="84" w:rightChars="40"/>
        <w:jc w:val="both"/>
        <w:rPr>
          <w:rFonts w:ascii="宋体" w:hAnsi="宋体" w:cs="宋体"/>
        </w:rPr>
      </w:pPr>
      <w:r>
        <w:rPr>
          <w:rFonts w:hint="eastAsia" w:ascii="宋体" w:hAnsi="宋体" w:cs="宋体"/>
          <w:lang w:eastAsia="zh-CN"/>
        </w:rPr>
        <w:t>响应供应商</w:t>
      </w:r>
      <w:r>
        <w:rPr>
          <w:rFonts w:hint="eastAsia" w:ascii="宋体" w:hAnsi="宋体" w:cs="宋体"/>
        </w:rPr>
        <w:t>必须按比选文件要求提交相关文件，如有任何一条未</w:t>
      </w:r>
      <w:r>
        <w:rPr>
          <w:rFonts w:hint="eastAsia" w:ascii="宋体" w:hAnsi="宋体" w:cs="宋体"/>
          <w:lang w:eastAsia="zh-CN"/>
        </w:rPr>
        <w:t>响应</w:t>
      </w:r>
      <w:r>
        <w:rPr>
          <w:rFonts w:hint="eastAsia" w:ascii="宋体" w:hAnsi="宋体" w:cs="宋体"/>
        </w:rPr>
        <w:t>或不满足的视为负偏离。</w:t>
      </w:r>
    </w:p>
    <w:p w14:paraId="403FAC1B">
      <w:pPr>
        <w:spacing w:line="500" w:lineRule="exact"/>
        <w:rPr>
          <w:rFonts w:ascii="宋体" w:hAnsi="宋体" w:cs="宋体"/>
          <w:u w:val="single"/>
        </w:rPr>
      </w:pPr>
      <w:r>
        <w:rPr>
          <w:rFonts w:hint="eastAsia" w:ascii="宋体" w:hAnsi="宋体" w:cs="宋体"/>
          <w:spacing w:val="4"/>
          <w:lang w:eastAsia="zh-CN"/>
        </w:rPr>
        <w:t>响应供应商</w:t>
      </w:r>
      <w:r>
        <w:rPr>
          <w:rFonts w:hint="eastAsia" w:ascii="宋体" w:hAnsi="宋体" w:cs="宋体"/>
          <w:spacing w:val="4"/>
        </w:rPr>
        <w:t>名称（盖公章）：</w:t>
      </w:r>
      <w:r>
        <w:rPr>
          <w:rFonts w:hint="eastAsia" w:ascii="宋体" w:hAnsi="宋体" w:cs="宋体"/>
          <w:spacing w:val="4"/>
          <w:u w:val="single"/>
        </w:rPr>
        <w:t xml:space="preserve">                             </w:t>
      </w:r>
    </w:p>
    <w:p w14:paraId="1A5607C5">
      <w:pPr>
        <w:spacing w:line="440" w:lineRule="exact"/>
        <w:rPr>
          <w:rFonts w:ascii="宋体" w:hAnsi="宋体" w:cs="宋体"/>
          <w:spacing w:val="4"/>
          <w:u w:val="single"/>
        </w:rPr>
      </w:pPr>
      <w:r>
        <w:rPr>
          <w:rFonts w:hint="eastAsia" w:ascii="宋体" w:hAnsi="宋体" w:cs="宋体"/>
          <w:spacing w:val="4"/>
        </w:rPr>
        <w:t>日期：</w:t>
      </w:r>
      <w:r>
        <w:rPr>
          <w:rFonts w:hint="eastAsia" w:ascii="宋体" w:hAnsi="宋体" w:cs="宋体"/>
          <w:spacing w:val="4"/>
          <w:u w:val="single"/>
        </w:rPr>
        <w:t xml:space="preserve">       </w:t>
      </w:r>
    </w:p>
    <w:p w14:paraId="037F92E3">
      <w:pPr>
        <w:snapToGrid w:val="0"/>
        <w:spacing w:before="120" w:beforeLines="50" w:after="120" w:afterLines="50" w:line="360" w:lineRule="auto"/>
        <w:jc w:val="center"/>
        <w:rPr>
          <w:rFonts w:ascii="宋体" w:hAnsi="宋体" w:cs="宋体"/>
        </w:rPr>
      </w:pPr>
      <w:r>
        <w:rPr>
          <w:rFonts w:hint="eastAsia" w:ascii="宋体" w:hAnsi="宋体" w:cs="宋体"/>
        </w:rPr>
        <w:br w:type="page"/>
      </w:r>
      <w:bookmarkStart w:id="86" w:name="_Toc416771381"/>
      <w:bookmarkStart w:id="87" w:name="_Toc275865616"/>
      <w:bookmarkStart w:id="88" w:name="_Toc173553182"/>
      <w:bookmarkStart w:id="89" w:name="_Toc410738989"/>
      <w:bookmarkStart w:id="90" w:name="_Toc416770270"/>
      <w:bookmarkStart w:id="91" w:name="_Toc410736190"/>
      <w:bookmarkStart w:id="92" w:name="_Toc50691037"/>
      <w:bookmarkStart w:id="93" w:name="_Toc50703730"/>
      <w:bookmarkStart w:id="94" w:name="_Toc43264518"/>
    </w:p>
    <w:p w14:paraId="6DCD199F">
      <w:pPr>
        <w:pStyle w:val="3"/>
        <w:adjustRightInd w:val="0"/>
        <w:snapToGrid w:val="0"/>
        <w:spacing w:before="120" w:beforeLines="50" w:after="120" w:afterLines="50" w:line="360" w:lineRule="auto"/>
        <w:jc w:val="center"/>
        <w:rPr>
          <w:rFonts w:ascii="宋体" w:hAnsi="宋体" w:eastAsia="宋体" w:cs="宋体"/>
          <w:b w:val="0"/>
        </w:rPr>
      </w:pPr>
      <w:r>
        <w:rPr>
          <w:rFonts w:hint="eastAsia" w:ascii="宋体" w:hAnsi="宋体" w:eastAsia="宋体" w:cs="宋体"/>
          <w:b w:val="0"/>
          <w:lang w:eastAsia="zh-CN"/>
        </w:rPr>
        <w:t>响应供应商</w:t>
      </w:r>
      <w:r>
        <w:rPr>
          <w:rFonts w:hint="eastAsia" w:ascii="宋体" w:hAnsi="宋体" w:eastAsia="宋体" w:cs="宋体"/>
          <w:b w:val="0"/>
        </w:rPr>
        <w:t>基本情况表</w:t>
      </w:r>
      <w:bookmarkEnd w:id="86"/>
      <w:bookmarkEnd w:id="87"/>
      <w:bookmarkEnd w:id="88"/>
      <w:bookmarkEnd w:id="89"/>
      <w:bookmarkEnd w:id="90"/>
      <w:bookmarkEnd w:id="91"/>
    </w:p>
    <w:p w14:paraId="10ACFB7C">
      <w:pPr>
        <w:numPr>
          <w:ilvl w:val="0"/>
          <w:numId w:val="29"/>
        </w:numPr>
        <w:autoSpaceDE/>
        <w:autoSpaceDN/>
        <w:adjustRightInd/>
        <w:spacing w:line="360" w:lineRule="auto"/>
        <w:jc w:val="both"/>
        <w:rPr>
          <w:rFonts w:ascii="宋体" w:hAnsi="宋体" w:cs="宋体"/>
        </w:rPr>
      </w:pPr>
      <w:r>
        <w:rPr>
          <w:rFonts w:hint="eastAsia" w:ascii="宋体" w:hAnsi="宋体" w:cs="宋体"/>
        </w:rPr>
        <w:t>公司基本情况</w:t>
      </w:r>
    </w:p>
    <w:p w14:paraId="047AA7F2">
      <w:pPr>
        <w:numPr>
          <w:ilvl w:val="1"/>
          <w:numId w:val="29"/>
        </w:numPr>
        <w:tabs>
          <w:tab w:val="clear" w:pos="840"/>
        </w:tabs>
        <w:autoSpaceDE/>
        <w:autoSpaceDN/>
        <w:adjustRightInd/>
        <w:spacing w:line="360" w:lineRule="auto"/>
        <w:ind w:left="420"/>
        <w:jc w:val="both"/>
        <w:rPr>
          <w:rFonts w:ascii="宋体" w:hAnsi="宋体" w:cs="宋体"/>
        </w:rPr>
      </w:pPr>
      <w:r>
        <w:rPr>
          <w:rFonts w:hint="eastAsia" w:ascii="宋体" w:hAnsi="宋体" w:cs="宋体"/>
        </w:rPr>
        <w:t>公司名称：</w:t>
      </w:r>
      <w:r>
        <w:rPr>
          <w:rFonts w:hint="eastAsia" w:ascii="宋体" w:hAnsi="宋体" w:cs="宋体"/>
          <w:u w:val="single"/>
        </w:rPr>
        <w:t xml:space="preserve">                              </w:t>
      </w:r>
      <w:r>
        <w:rPr>
          <w:rFonts w:hint="eastAsia" w:ascii="宋体" w:hAnsi="宋体" w:cs="宋体"/>
        </w:rPr>
        <w:t xml:space="preserve">  电话号码：</w:t>
      </w:r>
      <w:r>
        <w:rPr>
          <w:rFonts w:hint="eastAsia" w:ascii="宋体" w:hAnsi="宋体" w:cs="宋体"/>
          <w:u w:val="single"/>
        </w:rPr>
        <w:t xml:space="preserve">          </w:t>
      </w:r>
      <w:r>
        <w:rPr>
          <w:rFonts w:hint="eastAsia" w:ascii="宋体" w:hAnsi="宋体" w:cs="宋体"/>
        </w:rPr>
        <w:t xml:space="preserve">                  </w:t>
      </w:r>
    </w:p>
    <w:p w14:paraId="2BBAB3DA">
      <w:pPr>
        <w:numPr>
          <w:ilvl w:val="1"/>
          <w:numId w:val="29"/>
        </w:numPr>
        <w:tabs>
          <w:tab w:val="clear" w:pos="840"/>
        </w:tabs>
        <w:autoSpaceDE/>
        <w:autoSpaceDN/>
        <w:adjustRightInd/>
        <w:spacing w:line="360" w:lineRule="auto"/>
        <w:ind w:left="420"/>
        <w:jc w:val="both"/>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传    真：</w:t>
      </w:r>
      <w:r>
        <w:rPr>
          <w:rFonts w:hint="eastAsia" w:ascii="宋体" w:hAnsi="宋体" w:cs="宋体"/>
          <w:u w:val="single"/>
        </w:rPr>
        <w:t xml:space="preserve">           </w:t>
      </w:r>
      <w:r>
        <w:rPr>
          <w:rFonts w:hint="eastAsia" w:ascii="宋体" w:hAnsi="宋体" w:cs="宋体"/>
        </w:rPr>
        <w:t xml:space="preserve">                  </w:t>
      </w:r>
    </w:p>
    <w:p w14:paraId="509D91F5">
      <w:pPr>
        <w:numPr>
          <w:ilvl w:val="1"/>
          <w:numId w:val="29"/>
        </w:numPr>
        <w:tabs>
          <w:tab w:val="clear" w:pos="840"/>
        </w:tabs>
        <w:autoSpaceDE/>
        <w:autoSpaceDN/>
        <w:adjustRightInd/>
        <w:spacing w:line="360" w:lineRule="auto"/>
        <w:ind w:left="420"/>
        <w:jc w:val="both"/>
        <w:rPr>
          <w:rFonts w:ascii="宋体" w:hAnsi="宋体" w:cs="宋体"/>
          <w:u w:val="single"/>
        </w:rPr>
      </w:pPr>
      <w:r>
        <w:rPr>
          <w:rFonts w:hint="eastAsia" w:ascii="宋体" w:hAnsi="宋体" w:cs="宋体"/>
        </w:rPr>
        <w:t>注册资金：</w:t>
      </w:r>
      <w:r>
        <w:rPr>
          <w:rFonts w:hint="eastAsia" w:ascii="宋体" w:hAnsi="宋体" w:cs="宋体"/>
          <w:u w:val="single"/>
        </w:rPr>
        <w:t xml:space="preserve">                              </w:t>
      </w:r>
      <w:r>
        <w:rPr>
          <w:rFonts w:hint="eastAsia" w:ascii="宋体" w:hAnsi="宋体" w:cs="宋体"/>
        </w:rPr>
        <w:t xml:space="preserve">  经济性质：</w:t>
      </w:r>
      <w:r>
        <w:rPr>
          <w:rFonts w:hint="eastAsia" w:ascii="宋体" w:hAnsi="宋体" w:cs="宋体"/>
          <w:u w:val="single"/>
        </w:rPr>
        <w:t xml:space="preserve">          </w:t>
      </w:r>
    </w:p>
    <w:p w14:paraId="72887FD0">
      <w:pPr>
        <w:numPr>
          <w:ilvl w:val="1"/>
          <w:numId w:val="29"/>
        </w:numPr>
        <w:tabs>
          <w:tab w:val="clear" w:pos="840"/>
        </w:tabs>
        <w:autoSpaceDE/>
        <w:autoSpaceDN/>
        <w:adjustRightInd/>
        <w:spacing w:line="360" w:lineRule="auto"/>
        <w:ind w:left="420"/>
        <w:jc w:val="both"/>
        <w:rPr>
          <w:rFonts w:ascii="宋体" w:hAnsi="宋体" w:cs="宋体"/>
        </w:rPr>
      </w:pPr>
      <w:r>
        <w:rPr>
          <w:rFonts w:hint="eastAsia" w:ascii="宋体" w:hAnsi="宋体" w:cs="宋体"/>
        </w:rPr>
        <w:t xml:space="preserve">公司开户银行名称及账号：     </w:t>
      </w:r>
    </w:p>
    <w:p w14:paraId="25616386">
      <w:pPr>
        <w:numPr>
          <w:ilvl w:val="1"/>
          <w:numId w:val="29"/>
        </w:numPr>
        <w:tabs>
          <w:tab w:val="clear" w:pos="840"/>
        </w:tabs>
        <w:autoSpaceDE/>
        <w:autoSpaceDN/>
        <w:adjustRightInd/>
        <w:spacing w:line="360" w:lineRule="auto"/>
        <w:ind w:left="420"/>
        <w:jc w:val="both"/>
        <w:rPr>
          <w:rFonts w:ascii="宋体" w:hAnsi="宋体" w:cs="宋体"/>
        </w:rPr>
      </w:pPr>
      <w:r>
        <w:rPr>
          <w:rFonts w:hint="eastAsia" w:ascii="宋体" w:hAnsi="宋体" w:cs="宋体"/>
        </w:rPr>
        <w:t xml:space="preserve">营业注册执照号：   </w:t>
      </w:r>
    </w:p>
    <w:p w14:paraId="7999D868">
      <w:pPr>
        <w:numPr>
          <w:ilvl w:val="1"/>
          <w:numId w:val="29"/>
        </w:numPr>
        <w:tabs>
          <w:tab w:val="clear" w:pos="840"/>
        </w:tabs>
        <w:autoSpaceDE/>
        <w:autoSpaceDN/>
        <w:adjustRightInd/>
        <w:spacing w:line="360" w:lineRule="auto"/>
        <w:ind w:left="420"/>
        <w:jc w:val="both"/>
        <w:rPr>
          <w:rFonts w:ascii="宋体" w:hAnsi="宋体" w:cs="宋体"/>
        </w:rPr>
      </w:pPr>
      <w:r>
        <w:rPr>
          <w:rFonts w:hint="eastAsia" w:ascii="宋体" w:hAnsi="宋体" w:cs="宋体"/>
        </w:rPr>
        <w:t>公司简介</w:t>
      </w:r>
    </w:p>
    <w:p w14:paraId="0C5CD42E">
      <w:pPr>
        <w:spacing w:line="360" w:lineRule="auto"/>
        <w:ind w:left="360"/>
        <w:rPr>
          <w:rFonts w:ascii="宋体" w:hAnsi="宋体" w:cs="宋体"/>
        </w:rPr>
      </w:pPr>
      <w:r>
        <w:rPr>
          <w:rFonts w:hint="eastAsia" w:ascii="宋体" w:hAnsi="宋体" w:cs="宋体"/>
        </w:rPr>
        <w:t>文字描述：</w:t>
      </w:r>
      <w:r>
        <w:rPr>
          <w:rFonts w:hint="eastAsia" w:ascii="宋体" w:hAnsi="宋体" w:cs="宋体"/>
          <w:bCs/>
          <w:lang w:val="en-GB"/>
        </w:rPr>
        <w:t>发展历程、经营规模及服务理念</w:t>
      </w:r>
      <w:r>
        <w:rPr>
          <w:rFonts w:hint="eastAsia" w:ascii="宋体" w:hAnsi="宋体" w:cs="宋体"/>
        </w:rPr>
        <w:t>、技术力量、财务状况、管理水平等方面进行阐述。</w:t>
      </w:r>
    </w:p>
    <w:p w14:paraId="040DB951">
      <w:pPr>
        <w:numPr>
          <w:ilvl w:val="1"/>
          <w:numId w:val="29"/>
        </w:numPr>
        <w:tabs>
          <w:tab w:val="clear" w:pos="840"/>
        </w:tabs>
        <w:autoSpaceDE/>
        <w:autoSpaceDN/>
        <w:adjustRightInd/>
        <w:spacing w:line="360" w:lineRule="auto"/>
        <w:ind w:left="420"/>
        <w:jc w:val="both"/>
        <w:rPr>
          <w:rFonts w:ascii="宋体" w:hAnsi="宋体" w:cs="宋体"/>
        </w:rPr>
      </w:pPr>
      <w:r>
        <w:rPr>
          <w:rFonts w:hint="eastAsia" w:ascii="宋体" w:hAnsi="宋体" w:cs="宋体"/>
        </w:rPr>
        <w:t>股东及出资信息</w:t>
      </w:r>
    </w:p>
    <w:tbl>
      <w:tblPr>
        <w:tblStyle w:val="39"/>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489"/>
        <w:gridCol w:w="2049"/>
        <w:gridCol w:w="1957"/>
        <w:gridCol w:w="1595"/>
        <w:gridCol w:w="1595"/>
      </w:tblGrid>
      <w:tr w14:paraId="42E2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886" w:type="dxa"/>
            <w:vAlign w:val="center"/>
          </w:tcPr>
          <w:p w14:paraId="781CE3BA">
            <w:pPr>
              <w:spacing w:line="360" w:lineRule="auto"/>
              <w:jc w:val="center"/>
              <w:rPr>
                <w:rFonts w:ascii="宋体" w:hAnsi="宋体" w:cs="宋体"/>
              </w:rPr>
            </w:pPr>
            <w:r>
              <w:rPr>
                <w:rFonts w:hint="eastAsia" w:ascii="宋体" w:hAnsi="宋体" w:cs="宋体"/>
              </w:rPr>
              <w:t>序号</w:t>
            </w:r>
          </w:p>
        </w:tc>
        <w:tc>
          <w:tcPr>
            <w:tcW w:w="1489" w:type="dxa"/>
            <w:vAlign w:val="center"/>
          </w:tcPr>
          <w:p w14:paraId="5D9B2CCF">
            <w:pPr>
              <w:spacing w:line="276" w:lineRule="auto"/>
              <w:jc w:val="center"/>
              <w:rPr>
                <w:rFonts w:ascii="宋体" w:hAnsi="宋体" w:cs="宋体"/>
              </w:rPr>
            </w:pPr>
            <w:r>
              <w:rPr>
                <w:rFonts w:hint="eastAsia" w:ascii="宋体" w:hAnsi="宋体" w:cs="宋体"/>
              </w:rPr>
              <w:t>名称</w:t>
            </w:r>
          </w:p>
          <w:p w14:paraId="57F760E3">
            <w:pPr>
              <w:spacing w:line="276" w:lineRule="auto"/>
              <w:jc w:val="center"/>
              <w:rPr>
                <w:rFonts w:ascii="宋体" w:hAnsi="宋体" w:cs="宋体"/>
              </w:rPr>
            </w:pPr>
            <w:r>
              <w:rPr>
                <w:rFonts w:hint="eastAsia" w:ascii="宋体" w:hAnsi="宋体" w:cs="宋体"/>
              </w:rPr>
              <w:t>（姓名）</w:t>
            </w:r>
          </w:p>
        </w:tc>
        <w:tc>
          <w:tcPr>
            <w:tcW w:w="2049" w:type="dxa"/>
            <w:vAlign w:val="center"/>
          </w:tcPr>
          <w:p w14:paraId="22207D30">
            <w:pPr>
              <w:pStyle w:val="35"/>
              <w:spacing w:before="0" w:beforeAutospacing="0" w:after="0" w:afterAutospacing="0" w:line="276" w:lineRule="auto"/>
              <w:jc w:val="center"/>
              <w:rPr>
                <w:rFonts w:cs="宋体"/>
                <w:b/>
                <w:sz w:val="21"/>
                <w:szCs w:val="21"/>
              </w:rPr>
            </w:pPr>
            <w:r>
              <w:rPr>
                <w:rFonts w:hint="eastAsia" w:cs="宋体"/>
                <w:b/>
                <w:sz w:val="21"/>
                <w:szCs w:val="21"/>
              </w:rPr>
              <w:t>统一社会信息用代码（身份证号）</w:t>
            </w:r>
          </w:p>
        </w:tc>
        <w:tc>
          <w:tcPr>
            <w:tcW w:w="1957" w:type="dxa"/>
            <w:vAlign w:val="center"/>
          </w:tcPr>
          <w:p w14:paraId="74A4D344">
            <w:pPr>
              <w:pStyle w:val="35"/>
              <w:spacing w:before="0" w:beforeAutospacing="0" w:after="0" w:afterAutospacing="0" w:line="276" w:lineRule="auto"/>
              <w:jc w:val="center"/>
              <w:rPr>
                <w:rFonts w:cs="宋体"/>
                <w:b/>
                <w:sz w:val="21"/>
                <w:szCs w:val="21"/>
              </w:rPr>
            </w:pPr>
            <w:r>
              <w:rPr>
                <w:rFonts w:hint="eastAsia" w:cs="宋体"/>
                <w:b/>
                <w:sz w:val="21"/>
                <w:szCs w:val="21"/>
              </w:rPr>
              <w:t>出资额</w:t>
            </w:r>
          </w:p>
          <w:p w14:paraId="169DBB4C">
            <w:pPr>
              <w:pStyle w:val="35"/>
              <w:spacing w:before="0" w:beforeAutospacing="0" w:after="0" w:afterAutospacing="0" w:line="276" w:lineRule="auto"/>
              <w:jc w:val="center"/>
              <w:rPr>
                <w:rFonts w:cs="宋体"/>
                <w:b/>
                <w:sz w:val="21"/>
                <w:szCs w:val="21"/>
              </w:rPr>
            </w:pPr>
            <w:r>
              <w:rPr>
                <w:rFonts w:hint="eastAsia" w:cs="宋体"/>
                <w:b/>
                <w:sz w:val="21"/>
                <w:szCs w:val="21"/>
              </w:rPr>
              <w:t>（人民币  万元）</w:t>
            </w:r>
          </w:p>
        </w:tc>
        <w:tc>
          <w:tcPr>
            <w:tcW w:w="1595" w:type="dxa"/>
            <w:vAlign w:val="center"/>
          </w:tcPr>
          <w:p w14:paraId="63F4EC87">
            <w:pPr>
              <w:pStyle w:val="35"/>
              <w:spacing w:before="0" w:beforeAutospacing="0" w:after="0" w:afterAutospacing="0" w:line="276" w:lineRule="auto"/>
              <w:jc w:val="center"/>
              <w:rPr>
                <w:rFonts w:cs="宋体"/>
                <w:b/>
                <w:sz w:val="21"/>
                <w:szCs w:val="21"/>
              </w:rPr>
            </w:pPr>
            <w:r>
              <w:rPr>
                <w:rFonts w:hint="eastAsia" w:cs="宋体"/>
                <w:b/>
                <w:sz w:val="21"/>
                <w:szCs w:val="21"/>
              </w:rPr>
              <w:t>出资方式</w:t>
            </w:r>
          </w:p>
        </w:tc>
        <w:tc>
          <w:tcPr>
            <w:tcW w:w="1595" w:type="dxa"/>
            <w:vAlign w:val="center"/>
          </w:tcPr>
          <w:p w14:paraId="02597DA4">
            <w:pPr>
              <w:pStyle w:val="35"/>
              <w:spacing w:before="0" w:beforeAutospacing="0" w:after="0" w:afterAutospacing="0" w:line="276" w:lineRule="auto"/>
              <w:jc w:val="center"/>
              <w:rPr>
                <w:rFonts w:cs="宋体"/>
                <w:b/>
                <w:sz w:val="21"/>
                <w:szCs w:val="21"/>
              </w:rPr>
            </w:pPr>
            <w:r>
              <w:rPr>
                <w:rFonts w:hint="eastAsia" w:cs="宋体"/>
                <w:b/>
                <w:sz w:val="21"/>
                <w:szCs w:val="21"/>
              </w:rPr>
              <w:t>占全部股份比例</w:t>
            </w:r>
          </w:p>
        </w:tc>
      </w:tr>
      <w:tr w14:paraId="1177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86" w:type="dxa"/>
          </w:tcPr>
          <w:p w14:paraId="72D45E23">
            <w:pPr>
              <w:spacing w:line="360" w:lineRule="auto"/>
              <w:jc w:val="center"/>
              <w:rPr>
                <w:rFonts w:ascii="宋体" w:hAnsi="宋体" w:cs="宋体"/>
              </w:rPr>
            </w:pPr>
            <w:r>
              <w:rPr>
                <w:rFonts w:hint="eastAsia" w:ascii="宋体" w:hAnsi="宋体" w:cs="宋体"/>
              </w:rPr>
              <w:t>1</w:t>
            </w:r>
          </w:p>
        </w:tc>
        <w:tc>
          <w:tcPr>
            <w:tcW w:w="1489" w:type="dxa"/>
          </w:tcPr>
          <w:p w14:paraId="667B8C03">
            <w:pPr>
              <w:spacing w:line="360" w:lineRule="auto"/>
              <w:jc w:val="center"/>
              <w:rPr>
                <w:rFonts w:ascii="宋体" w:hAnsi="宋体" w:cs="宋体"/>
              </w:rPr>
            </w:pPr>
          </w:p>
        </w:tc>
        <w:tc>
          <w:tcPr>
            <w:tcW w:w="2049" w:type="dxa"/>
          </w:tcPr>
          <w:p w14:paraId="3EE0933E">
            <w:pPr>
              <w:spacing w:line="360" w:lineRule="auto"/>
              <w:jc w:val="center"/>
              <w:rPr>
                <w:rFonts w:ascii="宋体" w:hAnsi="宋体" w:cs="宋体"/>
              </w:rPr>
            </w:pPr>
          </w:p>
        </w:tc>
        <w:tc>
          <w:tcPr>
            <w:tcW w:w="1957" w:type="dxa"/>
          </w:tcPr>
          <w:p w14:paraId="0516FB78">
            <w:pPr>
              <w:spacing w:line="360" w:lineRule="auto"/>
              <w:jc w:val="center"/>
              <w:rPr>
                <w:rFonts w:ascii="宋体" w:hAnsi="宋体" w:cs="宋体"/>
              </w:rPr>
            </w:pPr>
          </w:p>
        </w:tc>
        <w:tc>
          <w:tcPr>
            <w:tcW w:w="1595" w:type="dxa"/>
          </w:tcPr>
          <w:p w14:paraId="319E3DAF">
            <w:pPr>
              <w:spacing w:line="360" w:lineRule="auto"/>
              <w:jc w:val="center"/>
              <w:rPr>
                <w:rFonts w:ascii="宋体" w:hAnsi="宋体" w:cs="宋体"/>
              </w:rPr>
            </w:pPr>
          </w:p>
        </w:tc>
        <w:tc>
          <w:tcPr>
            <w:tcW w:w="1595" w:type="dxa"/>
          </w:tcPr>
          <w:p w14:paraId="5554560B">
            <w:pPr>
              <w:spacing w:line="360" w:lineRule="auto"/>
              <w:jc w:val="center"/>
              <w:rPr>
                <w:rFonts w:ascii="宋体" w:hAnsi="宋体" w:cs="宋体"/>
              </w:rPr>
            </w:pPr>
          </w:p>
        </w:tc>
      </w:tr>
      <w:tr w14:paraId="4C7D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86" w:type="dxa"/>
          </w:tcPr>
          <w:p w14:paraId="527C75C8">
            <w:pPr>
              <w:spacing w:line="360" w:lineRule="auto"/>
              <w:jc w:val="center"/>
              <w:rPr>
                <w:rFonts w:ascii="宋体" w:hAnsi="宋体" w:cs="宋体"/>
              </w:rPr>
            </w:pPr>
            <w:r>
              <w:rPr>
                <w:rFonts w:hint="eastAsia" w:ascii="宋体" w:hAnsi="宋体" w:cs="宋体"/>
              </w:rPr>
              <w:t>2</w:t>
            </w:r>
          </w:p>
        </w:tc>
        <w:tc>
          <w:tcPr>
            <w:tcW w:w="1489" w:type="dxa"/>
          </w:tcPr>
          <w:p w14:paraId="4C1728BC">
            <w:pPr>
              <w:spacing w:line="360" w:lineRule="auto"/>
              <w:jc w:val="center"/>
              <w:rPr>
                <w:rFonts w:ascii="宋体" w:hAnsi="宋体" w:cs="宋体"/>
              </w:rPr>
            </w:pPr>
          </w:p>
        </w:tc>
        <w:tc>
          <w:tcPr>
            <w:tcW w:w="2049" w:type="dxa"/>
          </w:tcPr>
          <w:p w14:paraId="0B4F6C6F">
            <w:pPr>
              <w:spacing w:line="360" w:lineRule="auto"/>
              <w:jc w:val="center"/>
              <w:rPr>
                <w:rFonts w:ascii="宋体" w:hAnsi="宋体" w:cs="宋体"/>
              </w:rPr>
            </w:pPr>
          </w:p>
        </w:tc>
        <w:tc>
          <w:tcPr>
            <w:tcW w:w="1957" w:type="dxa"/>
          </w:tcPr>
          <w:p w14:paraId="58108150">
            <w:pPr>
              <w:spacing w:line="360" w:lineRule="auto"/>
              <w:jc w:val="center"/>
              <w:rPr>
                <w:rFonts w:ascii="宋体" w:hAnsi="宋体" w:cs="宋体"/>
              </w:rPr>
            </w:pPr>
          </w:p>
        </w:tc>
        <w:tc>
          <w:tcPr>
            <w:tcW w:w="1595" w:type="dxa"/>
          </w:tcPr>
          <w:p w14:paraId="5D7F93A7">
            <w:pPr>
              <w:spacing w:line="360" w:lineRule="auto"/>
              <w:jc w:val="center"/>
              <w:rPr>
                <w:rFonts w:ascii="宋体" w:hAnsi="宋体" w:cs="宋体"/>
              </w:rPr>
            </w:pPr>
          </w:p>
        </w:tc>
        <w:tc>
          <w:tcPr>
            <w:tcW w:w="1595" w:type="dxa"/>
          </w:tcPr>
          <w:p w14:paraId="319134AB">
            <w:pPr>
              <w:spacing w:line="360" w:lineRule="auto"/>
              <w:jc w:val="center"/>
              <w:rPr>
                <w:rFonts w:ascii="宋体" w:hAnsi="宋体" w:cs="宋体"/>
              </w:rPr>
            </w:pPr>
          </w:p>
        </w:tc>
      </w:tr>
      <w:tr w14:paraId="3D79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86" w:type="dxa"/>
          </w:tcPr>
          <w:p w14:paraId="294ADCF0">
            <w:pPr>
              <w:spacing w:line="360" w:lineRule="auto"/>
              <w:ind w:firstLine="420" w:firstLineChars="200"/>
              <w:jc w:val="center"/>
              <w:rPr>
                <w:rFonts w:ascii="宋体" w:hAnsi="宋体" w:cs="宋体"/>
              </w:rPr>
            </w:pPr>
            <w:r>
              <w:rPr>
                <w:rFonts w:hint="eastAsia" w:ascii="宋体" w:hAnsi="宋体" w:cs="宋体"/>
              </w:rPr>
              <w:t>…</w:t>
            </w:r>
          </w:p>
        </w:tc>
        <w:tc>
          <w:tcPr>
            <w:tcW w:w="1489" w:type="dxa"/>
          </w:tcPr>
          <w:p w14:paraId="2BEF4AC8">
            <w:pPr>
              <w:spacing w:line="360" w:lineRule="auto"/>
              <w:jc w:val="center"/>
              <w:rPr>
                <w:rFonts w:ascii="宋体" w:hAnsi="宋体" w:cs="宋体"/>
              </w:rPr>
            </w:pPr>
          </w:p>
        </w:tc>
        <w:tc>
          <w:tcPr>
            <w:tcW w:w="2049" w:type="dxa"/>
          </w:tcPr>
          <w:p w14:paraId="2DDCD39B">
            <w:pPr>
              <w:spacing w:line="360" w:lineRule="auto"/>
              <w:jc w:val="center"/>
              <w:rPr>
                <w:rFonts w:ascii="宋体" w:hAnsi="宋体" w:cs="宋体"/>
              </w:rPr>
            </w:pPr>
          </w:p>
        </w:tc>
        <w:tc>
          <w:tcPr>
            <w:tcW w:w="1957" w:type="dxa"/>
          </w:tcPr>
          <w:p w14:paraId="0552D371">
            <w:pPr>
              <w:spacing w:line="360" w:lineRule="auto"/>
              <w:jc w:val="center"/>
              <w:rPr>
                <w:rFonts w:ascii="宋体" w:hAnsi="宋体" w:cs="宋体"/>
              </w:rPr>
            </w:pPr>
          </w:p>
        </w:tc>
        <w:tc>
          <w:tcPr>
            <w:tcW w:w="1595" w:type="dxa"/>
          </w:tcPr>
          <w:p w14:paraId="29BAD9EB">
            <w:pPr>
              <w:spacing w:line="360" w:lineRule="auto"/>
              <w:jc w:val="center"/>
              <w:rPr>
                <w:rFonts w:ascii="宋体" w:hAnsi="宋体" w:cs="宋体"/>
              </w:rPr>
            </w:pPr>
          </w:p>
        </w:tc>
        <w:tc>
          <w:tcPr>
            <w:tcW w:w="1595" w:type="dxa"/>
          </w:tcPr>
          <w:p w14:paraId="006D3ECF">
            <w:pPr>
              <w:spacing w:line="360" w:lineRule="auto"/>
              <w:jc w:val="center"/>
              <w:rPr>
                <w:rFonts w:ascii="宋体" w:hAnsi="宋体" w:cs="宋体"/>
              </w:rPr>
            </w:pPr>
          </w:p>
        </w:tc>
      </w:tr>
    </w:tbl>
    <w:p w14:paraId="069569CF">
      <w:pPr>
        <w:spacing w:line="360" w:lineRule="auto"/>
        <w:rPr>
          <w:rFonts w:ascii="宋体" w:hAnsi="宋体" w:cs="宋体"/>
        </w:rPr>
      </w:pPr>
      <w:r>
        <w:rPr>
          <w:rFonts w:hint="eastAsia" w:ascii="宋体" w:hAnsi="宋体" w:cs="宋体"/>
        </w:rPr>
        <w:t>注：1. 主要股东或出资人为法人的，填写法人全称及统一社会信息用代码（尚未办理多证合一的填写组织机构代码）；为自然人的，填写自然人姓名和身份证号。</w:t>
      </w:r>
    </w:p>
    <w:p w14:paraId="6BD618A4">
      <w:pPr>
        <w:spacing w:line="360" w:lineRule="auto"/>
        <w:rPr>
          <w:rFonts w:ascii="宋体" w:hAnsi="宋体" w:cs="宋体"/>
        </w:rPr>
      </w:pPr>
      <w:r>
        <w:rPr>
          <w:rFonts w:hint="eastAsia" w:ascii="宋体" w:hAnsi="宋体" w:cs="宋体"/>
        </w:rPr>
        <w:t>2. 出资方式填写：货币、实物、工艺产权和非专利技术、土地使用权等。</w:t>
      </w:r>
    </w:p>
    <w:p w14:paraId="0C5DF8CE">
      <w:pPr>
        <w:spacing w:line="360" w:lineRule="auto"/>
        <w:rPr>
          <w:rFonts w:ascii="宋体" w:hAnsi="宋体" w:cs="宋体"/>
        </w:rPr>
      </w:pPr>
      <w:r>
        <w:rPr>
          <w:rFonts w:hint="eastAsia" w:ascii="宋体" w:hAnsi="宋体" w:cs="宋体"/>
        </w:rPr>
        <w:t xml:space="preserve">3. </w:t>
      </w:r>
      <w:r>
        <w:rPr>
          <w:rFonts w:hint="eastAsia" w:ascii="宋体" w:hAnsi="宋体" w:cs="宋体"/>
          <w:lang w:eastAsia="zh-CN"/>
        </w:rPr>
        <w:t>响应供应商</w:t>
      </w:r>
      <w:r>
        <w:rPr>
          <w:rFonts w:hint="eastAsia" w:ascii="宋体" w:hAnsi="宋体" w:cs="宋体"/>
        </w:rPr>
        <w:t>应按照占全部股份比例从大到小依次逐个股东填写，股东数量多于10个的，填写前10名，不足10个全部填写。同时</w:t>
      </w:r>
      <w:r>
        <w:rPr>
          <w:rFonts w:hint="eastAsia" w:ascii="宋体" w:hAnsi="宋体" w:cs="宋体"/>
          <w:lang w:eastAsia="zh-CN"/>
        </w:rPr>
        <w:t>响应供应商</w:t>
      </w:r>
      <w:r>
        <w:rPr>
          <w:rFonts w:hint="eastAsia" w:ascii="宋体" w:hAnsi="宋体" w:cs="宋体"/>
        </w:rPr>
        <w:t>需附“国家企业信用信息公示系统”网页并加盖</w:t>
      </w:r>
      <w:r>
        <w:rPr>
          <w:rFonts w:hint="eastAsia" w:ascii="宋体" w:hAnsi="宋体" w:cs="宋体"/>
          <w:lang w:eastAsia="zh-CN"/>
        </w:rPr>
        <w:t>响应供应商</w:t>
      </w:r>
      <w:r>
        <w:rPr>
          <w:rFonts w:hint="eastAsia" w:ascii="宋体" w:hAnsi="宋体" w:cs="宋体"/>
        </w:rPr>
        <w:t>单位公章。</w:t>
      </w:r>
    </w:p>
    <w:p w14:paraId="0E338440">
      <w:pPr>
        <w:numPr>
          <w:ilvl w:val="0"/>
          <w:numId w:val="29"/>
        </w:numPr>
        <w:autoSpaceDE/>
        <w:autoSpaceDN/>
        <w:adjustRightInd/>
        <w:spacing w:line="360" w:lineRule="auto"/>
        <w:jc w:val="both"/>
        <w:rPr>
          <w:rFonts w:ascii="宋体" w:hAnsi="宋体" w:cs="宋体"/>
        </w:rPr>
      </w:pPr>
      <w:r>
        <w:rPr>
          <w:rFonts w:hint="eastAsia" w:ascii="宋体" w:hAnsi="宋体" w:cs="宋体"/>
          <w:lang w:eastAsia="zh-CN"/>
        </w:rPr>
        <w:t>响应供应商</w:t>
      </w:r>
      <w:r>
        <w:rPr>
          <w:rFonts w:hint="eastAsia" w:ascii="宋体" w:hAnsi="宋体" w:cs="宋体"/>
        </w:rPr>
        <w:t>获得国家有关部门颁发的资质：</w:t>
      </w:r>
    </w:p>
    <w:tbl>
      <w:tblPr>
        <w:tblStyle w:val="3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4"/>
        <w:gridCol w:w="2464"/>
        <w:gridCol w:w="2464"/>
      </w:tblGrid>
      <w:tr w14:paraId="4D71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463" w:type="dxa"/>
            <w:tcBorders>
              <w:top w:val="single" w:color="auto" w:sz="12" w:space="0"/>
              <w:left w:val="single" w:color="auto" w:sz="12" w:space="0"/>
            </w:tcBorders>
          </w:tcPr>
          <w:p w14:paraId="58EE6650">
            <w:pPr>
              <w:spacing w:line="360" w:lineRule="auto"/>
              <w:jc w:val="center"/>
              <w:rPr>
                <w:rFonts w:ascii="宋体" w:hAnsi="宋体" w:cs="宋体"/>
              </w:rPr>
            </w:pPr>
            <w:r>
              <w:rPr>
                <w:rFonts w:hint="eastAsia" w:ascii="宋体" w:hAnsi="宋体" w:cs="宋体"/>
              </w:rPr>
              <w:t xml:space="preserve">  证书名称</w:t>
            </w:r>
          </w:p>
        </w:tc>
        <w:tc>
          <w:tcPr>
            <w:tcW w:w="2464" w:type="dxa"/>
            <w:tcBorders>
              <w:top w:val="single" w:color="auto" w:sz="12" w:space="0"/>
            </w:tcBorders>
          </w:tcPr>
          <w:p w14:paraId="48A4F9FB">
            <w:pPr>
              <w:spacing w:line="360" w:lineRule="auto"/>
              <w:jc w:val="center"/>
              <w:rPr>
                <w:rFonts w:ascii="宋体" w:hAnsi="宋体" w:cs="宋体"/>
              </w:rPr>
            </w:pPr>
            <w:r>
              <w:rPr>
                <w:rFonts w:hint="eastAsia" w:ascii="宋体" w:hAnsi="宋体" w:cs="宋体"/>
              </w:rPr>
              <w:t>发证单位</w:t>
            </w:r>
          </w:p>
        </w:tc>
        <w:tc>
          <w:tcPr>
            <w:tcW w:w="2464" w:type="dxa"/>
            <w:tcBorders>
              <w:top w:val="single" w:color="auto" w:sz="12" w:space="0"/>
            </w:tcBorders>
          </w:tcPr>
          <w:p w14:paraId="78799488">
            <w:pPr>
              <w:spacing w:line="360" w:lineRule="auto"/>
              <w:jc w:val="center"/>
              <w:rPr>
                <w:rFonts w:ascii="宋体" w:hAnsi="宋体" w:cs="宋体"/>
              </w:rPr>
            </w:pPr>
            <w:r>
              <w:rPr>
                <w:rFonts w:hint="eastAsia" w:ascii="宋体" w:hAnsi="宋体" w:cs="宋体"/>
              </w:rPr>
              <w:t>证书等级</w:t>
            </w:r>
          </w:p>
        </w:tc>
        <w:tc>
          <w:tcPr>
            <w:tcW w:w="2464" w:type="dxa"/>
            <w:tcBorders>
              <w:top w:val="single" w:color="auto" w:sz="12" w:space="0"/>
              <w:right w:val="single" w:color="auto" w:sz="12" w:space="0"/>
            </w:tcBorders>
          </w:tcPr>
          <w:p w14:paraId="56ADB38E">
            <w:pPr>
              <w:spacing w:line="360" w:lineRule="auto"/>
              <w:jc w:val="center"/>
              <w:rPr>
                <w:rFonts w:ascii="宋体" w:hAnsi="宋体" w:cs="宋体"/>
              </w:rPr>
            </w:pPr>
            <w:r>
              <w:rPr>
                <w:rFonts w:hint="eastAsia" w:ascii="宋体" w:hAnsi="宋体" w:cs="宋体"/>
              </w:rPr>
              <w:t>证书有效期</w:t>
            </w:r>
          </w:p>
        </w:tc>
      </w:tr>
      <w:tr w14:paraId="2B2C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Borders>
              <w:left w:val="single" w:color="auto" w:sz="12" w:space="0"/>
            </w:tcBorders>
          </w:tcPr>
          <w:p w14:paraId="183B7BEF">
            <w:pPr>
              <w:spacing w:line="360" w:lineRule="auto"/>
              <w:jc w:val="center"/>
              <w:rPr>
                <w:rFonts w:ascii="宋体" w:hAnsi="宋体" w:cs="宋体"/>
              </w:rPr>
            </w:pPr>
          </w:p>
        </w:tc>
        <w:tc>
          <w:tcPr>
            <w:tcW w:w="2464" w:type="dxa"/>
          </w:tcPr>
          <w:p w14:paraId="7D68EDB1">
            <w:pPr>
              <w:spacing w:line="360" w:lineRule="auto"/>
              <w:jc w:val="center"/>
              <w:rPr>
                <w:rFonts w:ascii="宋体" w:hAnsi="宋体" w:cs="宋体"/>
              </w:rPr>
            </w:pPr>
          </w:p>
        </w:tc>
        <w:tc>
          <w:tcPr>
            <w:tcW w:w="2464" w:type="dxa"/>
          </w:tcPr>
          <w:p w14:paraId="32DCE990">
            <w:pPr>
              <w:spacing w:line="360" w:lineRule="auto"/>
              <w:jc w:val="center"/>
              <w:rPr>
                <w:rFonts w:ascii="宋体" w:hAnsi="宋体" w:cs="宋体"/>
              </w:rPr>
            </w:pPr>
          </w:p>
        </w:tc>
        <w:tc>
          <w:tcPr>
            <w:tcW w:w="2464" w:type="dxa"/>
            <w:tcBorders>
              <w:right w:val="single" w:color="auto" w:sz="12" w:space="0"/>
            </w:tcBorders>
          </w:tcPr>
          <w:p w14:paraId="73470B27">
            <w:pPr>
              <w:spacing w:line="360" w:lineRule="auto"/>
              <w:jc w:val="center"/>
              <w:rPr>
                <w:rFonts w:ascii="宋体" w:hAnsi="宋体" w:cs="宋体"/>
              </w:rPr>
            </w:pPr>
          </w:p>
        </w:tc>
      </w:tr>
      <w:tr w14:paraId="1C2C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Borders>
              <w:left w:val="single" w:color="auto" w:sz="12" w:space="0"/>
              <w:bottom w:val="single" w:color="auto" w:sz="12" w:space="0"/>
            </w:tcBorders>
          </w:tcPr>
          <w:p w14:paraId="5E34E19B">
            <w:pPr>
              <w:spacing w:line="360" w:lineRule="auto"/>
              <w:jc w:val="center"/>
              <w:rPr>
                <w:rFonts w:ascii="宋体" w:hAnsi="宋体" w:cs="宋体"/>
              </w:rPr>
            </w:pPr>
          </w:p>
        </w:tc>
        <w:tc>
          <w:tcPr>
            <w:tcW w:w="2464" w:type="dxa"/>
            <w:tcBorders>
              <w:bottom w:val="single" w:color="auto" w:sz="12" w:space="0"/>
            </w:tcBorders>
          </w:tcPr>
          <w:p w14:paraId="1F088C67">
            <w:pPr>
              <w:spacing w:line="360" w:lineRule="auto"/>
              <w:jc w:val="center"/>
              <w:rPr>
                <w:rFonts w:ascii="宋体" w:hAnsi="宋体" w:cs="宋体"/>
              </w:rPr>
            </w:pPr>
          </w:p>
        </w:tc>
        <w:tc>
          <w:tcPr>
            <w:tcW w:w="2464" w:type="dxa"/>
            <w:tcBorders>
              <w:bottom w:val="single" w:color="auto" w:sz="12" w:space="0"/>
            </w:tcBorders>
          </w:tcPr>
          <w:p w14:paraId="54D882B1">
            <w:pPr>
              <w:spacing w:line="360" w:lineRule="auto"/>
              <w:jc w:val="center"/>
              <w:rPr>
                <w:rFonts w:ascii="宋体" w:hAnsi="宋体" w:cs="宋体"/>
              </w:rPr>
            </w:pPr>
          </w:p>
        </w:tc>
        <w:tc>
          <w:tcPr>
            <w:tcW w:w="2464" w:type="dxa"/>
            <w:tcBorders>
              <w:bottom w:val="single" w:color="auto" w:sz="12" w:space="0"/>
              <w:right w:val="single" w:color="auto" w:sz="12" w:space="0"/>
            </w:tcBorders>
          </w:tcPr>
          <w:p w14:paraId="69C66908">
            <w:pPr>
              <w:spacing w:line="360" w:lineRule="auto"/>
              <w:jc w:val="center"/>
              <w:rPr>
                <w:rFonts w:ascii="宋体" w:hAnsi="宋体" w:cs="宋体"/>
              </w:rPr>
            </w:pPr>
          </w:p>
        </w:tc>
      </w:tr>
    </w:tbl>
    <w:p w14:paraId="1DAF2011">
      <w:pPr>
        <w:spacing w:line="360" w:lineRule="auto"/>
        <w:rPr>
          <w:rFonts w:ascii="宋体" w:hAnsi="宋体" w:cs="宋体"/>
        </w:rPr>
      </w:pPr>
      <w:r>
        <w:rPr>
          <w:rFonts w:hint="eastAsia" w:ascii="宋体" w:hAnsi="宋体" w:cs="宋体"/>
        </w:rPr>
        <w:t xml:space="preserve">                                                                                                </w:t>
      </w:r>
    </w:p>
    <w:p w14:paraId="163F808A">
      <w:pPr>
        <w:spacing w:line="360" w:lineRule="auto"/>
        <w:ind w:firstLine="447" w:firstLineChars="213"/>
        <w:rPr>
          <w:rFonts w:ascii="宋体" w:hAnsi="宋体" w:cs="宋体"/>
        </w:rPr>
      </w:pPr>
      <w:r>
        <w:rPr>
          <w:rFonts w:hint="eastAsia" w:ascii="宋体" w:hAnsi="宋体" w:cs="宋体"/>
        </w:rPr>
        <w:t>我/我们声明以上所述是正确无误的，您有权进行您认为必要的所有调查，</w:t>
      </w:r>
      <w:r>
        <w:rPr>
          <w:rFonts w:hint="eastAsia" w:ascii="宋体" w:hAnsi="宋体" w:cs="宋体"/>
          <w:lang w:val="en-GB"/>
        </w:rPr>
        <w:t>如以上数据有虚假，一经查实，自行承担相关责任。</w:t>
      </w:r>
      <w:bookmarkStart w:id="95" w:name="_Toc43264525"/>
    </w:p>
    <w:p w14:paraId="0514FDC4">
      <w:pPr>
        <w:spacing w:line="500" w:lineRule="exact"/>
        <w:ind w:firstLine="420" w:firstLineChars="200"/>
        <w:rPr>
          <w:rFonts w:ascii="宋体" w:hAnsi="宋体" w:cs="宋体"/>
        </w:rPr>
      </w:pPr>
    </w:p>
    <w:p w14:paraId="15BE0D6C">
      <w:pPr>
        <w:spacing w:line="500" w:lineRule="exact"/>
        <w:ind w:firstLine="420" w:firstLineChars="200"/>
        <w:rPr>
          <w:rFonts w:ascii="宋体" w:hAnsi="宋体" w:cs="宋体"/>
        </w:rPr>
      </w:pPr>
    </w:p>
    <w:p w14:paraId="0F92F3E0">
      <w:pPr>
        <w:spacing w:line="500" w:lineRule="exact"/>
        <w:ind w:left="1"/>
        <w:rPr>
          <w:rFonts w:ascii="宋体" w:hAnsi="宋体" w:cs="宋体"/>
          <w:u w:val="single"/>
        </w:rPr>
      </w:pPr>
      <w:r>
        <w:rPr>
          <w:rFonts w:hint="eastAsia" w:ascii="宋体" w:hAnsi="宋体" w:cs="宋体"/>
          <w:spacing w:val="4"/>
          <w:lang w:eastAsia="zh-CN"/>
        </w:rPr>
        <w:t>响应供应商</w:t>
      </w:r>
      <w:r>
        <w:rPr>
          <w:rFonts w:hint="eastAsia" w:ascii="宋体" w:hAnsi="宋体" w:cs="宋体"/>
          <w:spacing w:val="4"/>
        </w:rPr>
        <w:t>名称（盖公章）：</w:t>
      </w:r>
      <w:r>
        <w:rPr>
          <w:rFonts w:hint="eastAsia" w:ascii="宋体" w:hAnsi="宋体" w:cs="宋体"/>
          <w:spacing w:val="4"/>
          <w:u w:val="single"/>
        </w:rPr>
        <w:t xml:space="preserve">                             </w:t>
      </w:r>
    </w:p>
    <w:p w14:paraId="46E3B872">
      <w:pPr>
        <w:ind w:left="1"/>
        <w:rPr>
          <w:rFonts w:ascii="宋体" w:hAnsi="宋体" w:cs="宋体"/>
          <w:spacing w:val="4"/>
        </w:rPr>
      </w:pPr>
    </w:p>
    <w:p w14:paraId="6471A32E">
      <w:pPr>
        <w:spacing w:line="520" w:lineRule="exact"/>
        <w:ind w:left="-6"/>
        <w:rPr>
          <w:rFonts w:ascii="宋体" w:hAnsi="宋体" w:cs="宋体"/>
          <w:spacing w:val="4"/>
          <w:u w:val="single"/>
        </w:rPr>
      </w:pPr>
      <w:r>
        <w:rPr>
          <w:rFonts w:hint="eastAsia" w:ascii="宋体" w:hAnsi="宋体" w:cs="宋体"/>
          <w:spacing w:val="4"/>
        </w:rPr>
        <w:t>日期：</w:t>
      </w:r>
      <w:r>
        <w:rPr>
          <w:rFonts w:hint="eastAsia" w:ascii="宋体" w:hAnsi="宋体" w:cs="宋体"/>
          <w:spacing w:val="4"/>
          <w:u w:val="single"/>
        </w:rPr>
        <w:t xml:space="preserve">         </w:t>
      </w:r>
    </w:p>
    <w:p w14:paraId="01549737">
      <w:pPr>
        <w:pStyle w:val="3"/>
        <w:adjustRightInd w:val="0"/>
        <w:snapToGrid w:val="0"/>
        <w:spacing w:before="120" w:beforeLines="50" w:after="120" w:afterLines="50" w:line="360" w:lineRule="auto"/>
        <w:jc w:val="center"/>
        <w:rPr>
          <w:rFonts w:ascii="宋体" w:hAnsi="宋体" w:eastAsia="宋体" w:cs="宋体"/>
          <w:b w:val="0"/>
        </w:rPr>
      </w:pPr>
      <w:r>
        <w:rPr>
          <w:rFonts w:hint="eastAsia" w:ascii="宋体" w:hAnsi="宋体" w:eastAsia="宋体" w:cs="宋体"/>
          <w:spacing w:val="4"/>
          <w:u w:val="single"/>
        </w:rPr>
        <w:br w:type="page"/>
      </w:r>
      <w:bookmarkStart w:id="96" w:name="_Toc416771382"/>
      <w:bookmarkStart w:id="97" w:name="_Toc50736481"/>
      <w:bookmarkStart w:id="98" w:name="_Toc416770271"/>
      <w:bookmarkStart w:id="99" w:name="_Toc50737301"/>
      <w:bookmarkStart w:id="100" w:name="_Toc50737333"/>
      <w:bookmarkStart w:id="101" w:name="_Toc275865617"/>
      <w:bookmarkStart w:id="102" w:name="_Toc410736191"/>
      <w:bookmarkStart w:id="103" w:name="_Toc410738990"/>
      <w:bookmarkStart w:id="104" w:name="_Toc52165085"/>
      <w:bookmarkStart w:id="105" w:name="_Toc50691044"/>
      <w:r>
        <w:rPr>
          <w:rFonts w:hint="eastAsia" w:ascii="宋体" w:hAnsi="宋体" w:eastAsia="宋体" w:cs="宋体"/>
          <w:b w:val="0"/>
        </w:rPr>
        <w:t>同类项目情况一览表</w:t>
      </w:r>
      <w:bookmarkEnd w:id="95"/>
      <w:bookmarkEnd w:id="96"/>
      <w:bookmarkEnd w:id="97"/>
      <w:bookmarkEnd w:id="98"/>
      <w:bookmarkEnd w:id="99"/>
      <w:bookmarkEnd w:id="100"/>
      <w:bookmarkEnd w:id="101"/>
      <w:bookmarkEnd w:id="102"/>
      <w:bookmarkEnd w:id="103"/>
      <w:bookmarkEnd w:id="104"/>
      <w:bookmarkEnd w:id="105"/>
    </w:p>
    <w:p w14:paraId="2FD5A93E">
      <w:pPr>
        <w:spacing w:line="360" w:lineRule="auto"/>
        <w:rPr>
          <w:rFonts w:ascii="宋体" w:hAnsi="宋体" w:cs="宋体"/>
        </w:rPr>
      </w:pPr>
      <w:r>
        <w:rPr>
          <w:rFonts w:hint="eastAsia" w:ascii="宋体" w:hAnsi="宋体" w:cs="宋体"/>
        </w:rPr>
        <w:t>项目名称：</w:t>
      </w:r>
      <w:r>
        <w:rPr>
          <w:rFonts w:hint="eastAsia" w:ascii="宋体" w:hAnsi="宋体" w:cs="宋体"/>
          <w:lang w:eastAsia="zh-CN"/>
        </w:rPr>
        <w:t>黄埔区大沙北路81号办公楼保安服务项目</w:t>
      </w:r>
      <w:r>
        <w:rPr>
          <w:rFonts w:hint="eastAsia" w:ascii="宋体" w:hAnsi="宋体" w:cs="宋体"/>
        </w:rPr>
        <w:t xml:space="preserve">                   </w:t>
      </w:r>
    </w:p>
    <w:p w14:paraId="7F67E66C">
      <w:pPr>
        <w:spacing w:line="360" w:lineRule="auto"/>
        <w:rPr>
          <w:rFonts w:hint="eastAsia" w:ascii="宋体" w:hAnsi="宋体" w:eastAsia="宋体" w:cs="宋体"/>
          <w:lang w:eastAsia="zh-CN"/>
        </w:rPr>
      </w:pPr>
      <w:r>
        <w:rPr>
          <w:rFonts w:hint="eastAsia" w:ascii="宋体" w:hAnsi="宋体" w:cs="宋体"/>
        </w:rPr>
        <w:t>项目编号：</w:t>
      </w:r>
      <w:r>
        <w:rPr>
          <w:rFonts w:hint="eastAsia" w:ascii="宋体" w:hAnsi="宋体" w:cs="宋体"/>
          <w:bCs/>
          <w:lang w:eastAsia="zh-CN"/>
        </w:rPr>
        <w:t>GZGCCG-2026031</w:t>
      </w:r>
    </w:p>
    <w:tbl>
      <w:tblPr>
        <w:tblStyle w:val="39"/>
        <w:tblW w:w="922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124"/>
        <w:gridCol w:w="1372"/>
        <w:gridCol w:w="1690"/>
        <w:gridCol w:w="1096"/>
        <w:gridCol w:w="1637"/>
        <w:gridCol w:w="1834"/>
      </w:tblGrid>
      <w:tr w14:paraId="655048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68" w:type="dxa"/>
            <w:tcBorders>
              <w:top w:val="single" w:color="auto" w:sz="12" w:space="0"/>
              <w:bottom w:val="double" w:color="auto" w:sz="4" w:space="0"/>
            </w:tcBorders>
            <w:shd w:val="clear" w:color="auto" w:fill="EEECE1"/>
            <w:vAlign w:val="center"/>
          </w:tcPr>
          <w:p w14:paraId="3A02F2F4">
            <w:pPr>
              <w:snapToGrid w:val="0"/>
              <w:ind w:left="-111" w:leftChars="-53" w:right="-111" w:rightChars="-53"/>
              <w:jc w:val="center"/>
              <w:rPr>
                <w:rFonts w:ascii="宋体" w:hAnsi="宋体" w:cs="宋体"/>
              </w:rPr>
            </w:pPr>
            <w:r>
              <w:rPr>
                <w:rFonts w:hint="eastAsia" w:ascii="宋体" w:hAnsi="宋体" w:cs="宋体"/>
              </w:rPr>
              <w:t>序号</w:t>
            </w:r>
          </w:p>
        </w:tc>
        <w:tc>
          <w:tcPr>
            <w:tcW w:w="1124" w:type="dxa"/>
            <w:tcBorders>
              <w:top w:val="single" w:color="auto" w:sz="12" w:space="0"/>
              <w:bottom w:val="double" w:color="auto" w:sz="4" w:space="0"/>
            </w:tcBorders>
            <w:shd w:val="clear" w:color="auto" w:fill="EEECE1"/>
            <w:vAlign w:val="center"/>
          </w:tcPr>
          <w:p w14:paraId="645C0869">
            <w:pPr>
              <w:snapToGrid w:val="0"/>
              <w:jc w:val="center"/>
              <w:rPr>
                <w:rFonts w:ascii="宋体" w:hAnsi="宋体" w:cs="宋体"/>
              </w:rPr>
            </w:pPr>
            <w:r>
              <w:rPr>
                <w:rFonts w:hint="eastAsia" w:ascii="宋体" w:hAnsi="宋体" w:cs="宋体"/>
              </w:rPr>
              <w:t>业主名称</w:t>
            </w:r>
          </w:p>
        </w:tc>
        <w:tc>
          <w:tcPr>
            <w:tcW w:w="1372" w:type="dxa"/>
            <w:tcBorders>
              <w:top w:val="single" w:color="auto" w:sz="12" w:space="0"/>
              <w:bottom w:val="double" w:color="auto" w:sz="4" w:space="0"/>
            </w:tcBorders>
            <w:shd w:val="clear" w:color="auto" w:fill="EEECE1"/>
            <w:vAlign w:val="center"/>
          </w:tcPr>
          <w:p w14:paraId="20CF4981">
            <w:pPr>
              <w:snapToGrid w:val="0"/>
              <w:jc w:val="center"/>
              <w:rPr>
                <w:rFonts w:ascii="宋体" w:hAnsi="宋体" w:cs="宋体"/>
              </w:rPr>
            </w:pPr>
            <w:r>
              <w:rPr>
                <w:rFonts w:hint="eastAsia" w:ascii="宋体" w:hAnsi="宋体" w:cs="宋体"/>
              </w:rPr>
              <w:t>项目名称</w:t>
            </w:r>
          </w:p>
        </w:tc>
        <w:tc>
          <w:tcPr>
            <w:tcW w:w="1690" w:type="dxa"/>
            <w:tcBorders>
              <w:top w:val="single" w:color="auto" w:sz="12" w:space="0"/>
              <w:bottom w:val="double" w:color="auto" w:sz="4" w:space="0"/>
            </w:tcBorders>
            <w:shd w:val="clear" w:color="auto" w:fill="EEECE1"/>
            <w:vAlign w:val="center"/>
          </w:tcPr>
          <w:p w14:paraId="6B79CEC4">
            <w:pPr>
              <w:snapToGrid w:val="0"/>
              <w:jc w:val="center"/>
              <w:rPr>
                <w:rFonts w:ascii="宋体" w:hAnsi="宋体" w:cs="宋体"/>
              </w:rPr>
            </w:pPr>
            <w:r>
              <w:rPr>
                <w:rFonts w:hint="eastAsia" w:ascii="宋体" w:hAnsi="宋体" w:cs="宋体"/>
              </w:rPr>
              <w:t>服务内容</w:t>
            </w:r>
          </w:p>
        </w:tc>
        <w:tc>
          <w:tcPr>
            <w:tcW w:w="1096" w:type="dxa"/>
            <w:tcBorders>
              <w:top w:val="single" w:color="auto" w:sz="12" w:space="0"/>
              <w:bottom w:val="double" w:color="auto" w:sz="4" w:space="0"/>
            </w:tcBorders>
            <w:shd w:val="clear" w:color="auto" w:fill="EEECE1"/>
            <w:vAlign w:val="center"/>
          </w:tcPr>
          <w:p w14:paraId="7962AFAF">
            <w:pPr>
              <w:snapToGrid w:val="0"/>
              <w:jc w:val="center"/>
              <w:rPr>
                <w:rFonts w:ascii="宋体" w:hAnsi="宋体" w:cs="宋体"/>
              </w:rPr>
            </w:pPr>
            <w:r>
              <w:rPr>
                <w:rFonts w:hint="eastAsia" w:ascii="宋体" w:hAnsi="宋体" w:cs="宋体"/>
              </w:rPr>
              <w:t>合同总价</w:t>
            </w:r>
          </w:p>
        </w:tc>
        <w:tc>
          <w:tcPr>
            <w:tcW w:w="1637" w:type="dxa"/>
            <w:tcBorders>
              <w:top w:val="single" w:color="auto" w:sz="12" w:space="0"/>
              <w:bottom w:val="double" w:color="auto" w:sz="4" w:space="0"/>
            </w:tcBorders>
            <w:shd w:val="clear" w:color="auto" w:fill="EEECE1"/>
            <w:vAlign w:val="center"/>
          </w:tcPr>
          <w:p w14:paraId="3C775B35">
            <w:pPr>
              <w:snapToGrid w:val="0"/>
              <w:ind w:left="-107" w:leftChars="-51" w:right="-107" w:rightChars="-51"/>
              <w:jc w:val="center"/>
              <w:rPr>
                <w:rFonts w:ascii="宋体" w:hAnsi="宋体" w:cs="宋体"/>
              </w:rPr>
            </w:pPr>
            <w:r>
              <w:rPr>
                <w:rFonts w:hint="eastAsia" w:ascii="宋体" w:hAnsi="宋体" w:cs="宋体"/>
              </w:rPr>
              <w:t>签约或完成时间</w:t>
            </w:r>
          </w:p>
        </w:tc>
        <w:tc>
          <w:tcPr>
            <w:tcW w:w="1834" w:type="dxa"/>
            <w:tcBorders>
              <w:top w:val="single" w:color="auto" w:sz="12" w:space="0"/>
              <w:bottom w:val="double" w:color="auto" w:sz="4" w:space="0"/>
            </w:tcBorders>
            <w:shd w:val="clear" w:color="auto" w:fill="EEECE1"/>
            <w:vAlign w:val="center"/>
          </w:tcPr>
          <w:p w14:paraId="4F3FB3CA">
            <w:pPr>
              <w:snapToGrid w:val="0"/>
              <w:ind w:left="-107" w:leftChars="-51" w:right="-107" w:rightChars="-51"/>
              <w:jc w:val="center"/>
              <w:rPr>
                <w:rFonts w:ascii="宋体" w:hAnsi="宋体" w:cs="宋体"/>
              </w:rPr>
            </w:pPr>
            <w:r>
              <w:rPr>
                <w:rFonts w:hint="eastAsia" w:ascii="宋体" w:hAnsi="宋体" w:cs="宋体"/>
              </w:rPr>
              <w:t>单位联系人及电话</w:t>
            </w:r>
          </w:p>
        </w:tc>
      </w:tr>
      <w:tr w14:paraId="1EC434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8" w:type="dxa"/>
            <w:tcBorders>
              <w:top w:val="double" w:color="auto" w:sz="4" w:space="0"/>
            </w:tcBorders>
            <w:vAlign w:val="center"/>
          </w:tcPr>
          <w:p w14:paraId="1120352F">
            <w:pPr>
              <w:spacing w:line="400" w:lineRule="exact"/>
              <w:jc w:val="center"/>
              <w:rPr>
                <w:rFonts w:ascii="宋体" w:hAnsi="宋体" w:cs="宋体"/>
              </w:rPr>
            </w:pPr>
            <w:r>
              <w:rPr>
                <w:rFonts w:hint="eastAsia" w:ascii="宋体" w:hAnsi="宋体" w:cs="宋体"/>
              </w:rPr>
              <w:t>1</w:t>
            </w:r>
          </w:p>
        </w:tc>
        <w:tc>
          <w:tcPr>
            <w:tcW w:w="1124" w:type="dxa"/>
            <w:tcBorders>
              <w:top w:val="double" w:color="auto" w:sz="4" w:space="0"/>
            </w:tcBorders>
            <w:vAlign w:val="center"/>
          </w:tcPr>
          <w:p w14:paraId="51990103">
            <w:pPr>
              <w:spacing w:line="400" w:lineRule="exact"/>
              <w:jc w:val="center"/>
              <w:rPr>
                <w:rFonts w:ascii="宋体" w:hAnsi="宋体" w:cs="宋体"/>
              </w:rPr>
            </w:pPr>
          </w:p>
        </w:tc>
        <w:tc>
          <w:tcPr>
            <w:tcW w:w="1372" w:type="dxa"/>
            <w:tcBorders>
              <w:top w:val="double" w:color="auto" w:sz="4" w:space="0"/>
            </w:tcBorders>
            <w:vAlign w:val="center"/>
          </w:tcPr>
          <w:p w14:paraId="77D687D0">
            <w:pPr>
              <w:spacing w:line="400" w:lineRule="exact"/>
              <w:jc w:val="center"/>
              <w:rPr>
                <w:rFonts w:ascii="宋体" w:hAnsi="宋体" w:cs="宋体"/>
              </w:rPr>
            </w:pPr>
          </w:p>
        </w:tc>
        <w:tc>
          <w:tcPr>
            <w:tcW w:w="1690" w:type="dxa"/>
            <w:tcBorders>
              <w:top w:val="double" w:color="auto" w:sz="4" w:space="0"/>
            </w:tcBorders>
            <w:vAlign w:val="center"/>
          </w:tcPr>
          <w:p w14:paraId="6C97DF65">
            <w:pPr>
              <w:spacing w:line="400" w:lineRule="exact"/>
              <w:jc w:val="center"/>
              <w:rPr>
                <w:rFonts w:ascii="宋体" w:hAnsi="宋体" w:cs="宋体"/>
              </w:rPr>
            </w:pPr>
          </w:p>
        </w:tc>
        <w:tc>
          <w:tcPr>
            <w:tcW w:w="1096" w:type="dxa"/>
            <w:tcBorders>
              <w:top w:val="double" w:color="auto" w:sz="4" w:space="0"/>
            </w:tcBorders>
            <w:vAlign w:val="center"/>
          </w:tcPr>
          <w:p w14:paraId="60BB3CA2">
            <w:pPr>
              <w:spacing w:line="400" w:lineRule="exact"/>
              <w:jc w:val="center"/>
              <w:rPr>
                <w:rFonts w:ascii="宋体" w:hAnsi="宋体" w:cs="宋体"/>
              </w:rPr>
            </w:pPr>
          </w:p>
        </w:tc>
        <w:tc>
          <w:tcPr>
            <w:tcW w:w="1637" w:type="dxa"/>
            <w:tcBorders>
              <w:top w:val="double" w:color="auto" w:sz="4" w:space="0"/>
            </w:tcBorders>
            <w:vAlign w:val="center"/>
          </w:tcPr>
          <w:p w14:paraId="6F78F600">
            <w:pPr>
              <w:spacing w:line="400" w:lineRule="exact"/>
              <w:jc w:val="center"/>
              <w:rPr>
                <w:rFonts w:ascii="宋体" w:hAnsi="宋体" w:cs="宋体"/>
              </w:rPr>
            </w:pPr>
          </w:p>
        </w:tc>
        <w:tc>
          <w:tcPr>
            <w:tcW w:w="1834" w:type="dxa"/>
            <w:tcBorders>
              <w:top w:val="double" w:color="auto" w:sz="4" w:space="0"/>
            </w:tcBorders>
            <w:vAlign w:val="center"/>
          </w:tcPr>
          <w:p w14:paraId="5A8996D6">
            <w:pPr>
              <w:spacing w:line="400" w:lineRule="exact"/>
              <w:jc w:val="center"/>
              <w:rPr>
                <w:rFonts w:ascii="宋体" w:hAnsi="宋体" w:cs="宋体"/>
              </w:rPr>
            </w:pPr>
          </w:p>
        </w:tc>
      </w:tr>
      <w:tr w14:paraId="22676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360C87E2">
            <w:pPr>
              <w:spacing w:line="400" w:lineRule="exact"/>
              <w:ind w:firstLine="420" w:firstLineChars="200"/>
              <w:jc w:val="center"/>
              <w:rPr>
                <w:rFonts w:ascii="宋体" w:hAnsi="宋体" w:cs="宋体"/>
              </w:rPr>
            </w:pPr>
            <w:r>
              <w:rPr>
                <w:rFonts w:hint="eastAsia" w:ascii="宋体" w:hAnsi="宋体" w:cs="宋体"/>
              </w:rPr>
              <w:t>2</w:t>
            </w:r>
          </w:p>
        </w:tc>
        <w:tc>
          <w:tcPr>
            <w:tcW w:w="1124" w:type="dxa"/>
            <w:vAlign w:val="center"/>
          </w:tcPr>
          <w:p w14:paraId="059895B4">
            <w:pPr>
              <w:spacing w:line="400" w:lineRule="exact"/>
              <w:jc w:val="center"/>
              <w:rPr>
                <w:rFonts w:ascii="宋体" w:hAnsi="宋体" w:cs="宋体"/>
              </w:rPr>
            </w:pPr>
          </w:p>
        </w:tc>
        <w:tc>
          <w:tcPr>
            <w:tcW w:w="1372" w:type="dxa"/>
            <w:vAlign w:val="center"/>
          </w:tcPr>
          <w:p w14:paraId="316EE201">
            <w:pPr>
              <w:spacing w:line="400" w:lineRule="exact"/>
              <w:jc w:val="center"/>
              <w:rPr>
                <w:rFonts w:ascii="宋体" w:hAnsi="宋体" w:cs="宋体"/>
              </w:rPr>
            </w:pPr>
          </w:p>
        </w:tc>
        <w:tc>
          <w:tcPr>
            <w:tcW w:w="1690" w:type="dxa"/>
            <w:vAlign w:val="center"/>
          </w:tcPr>
          <w:p w14:paraId="7D4531F6">
            <w:pPr>
              <w:spacing w:line="400" w:lineRule="exact"/>
              <w:jc w:val="center"/>
              <w:rPr>
                <w:rFonts w:ascii="宋体" w:hAnsi="宋体" w:cs="宋体"/>
              </w:rPr>
            </w:pPr>
          </w:p>
        </w:tc>
        <w:tc>
          <w:tcPr>
            <w:tcW w:w="1096" w:type="dxa"/>
            <w:vAlign w:val="center"/>
          </w:tcPr>
          <w:p w14:paraId="65EBE505">
            <w:pPr>
              <w:spacing w:line="400" w:lineRule="exact"/>
              <w:jc w:val="center"/>
              <w:rPr>
                <w:rFonts w:ascii="宋体" w:hAnsi="宋体" w:cs="宋体"/>
              </w:rPr>
            </w:pPr>
          </w:p>
        </w:tc>
        <w:tc>
          <w:tcPr>
            <w:tcW w:w="1637" w:type="dxa"/>
            <w:vAlign w:val="center"/>
          </w:tcPr>
          <w:p w14:paraId="4A7D91B2">
            <w:pPr>
              <w:spacing w:line="400" w:lineRule="exact"/>
              <w:jc w:val="center"/>
              <w:rPr>
                <w:rFonts w:ascii="宋体" w:hAnsi="宋体" w:cs="宋体"/>
              </w:rPr>
            </w:pPr>
          </w:p>
        </w:tc>
        <w:tc>
          <w:tcPr>
            <w:tcW w:w="1834" w:type="dxa"/>
            <w:vAlign w:val="center"/>
          </w:tcPr>
          <w:p w14:paraId="5C0B7792">
            <w:pPr>
              <w:spacing w:line="400" w:lineRule="exact"/>
              <w:jc w:val="center"/>
              <w:rPr>
                <w:rFonts w:ascii="宋体" w:hAnsi="宋体" w:cs="宋体"/>
              </w:rPr>
            </w:pPr>
          </w:p>
        </w:tc>
      </w:tr>
      <w:tr w14:paraId="0A3A5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344CA96F">
            <w:pPr>
              <w:spacing w:line="400" w:lineRule="exact"/>
              <w:ind w:firstLine="420" w:firstLineChars="200"/>
              <w:jc w:val="center"/>
              <w:rPr>
                <w:rFonts w:ascii="宋体" w:hAnsi="宋体" w:cs="宋体"/>
              </w:rPr>
            </w:pPr>
            <w:r>
              <w:rPr>
                <w:rFonts w:hint="eastAsia" w:ascii="宋体" w:hAnsi="宋体" w:cs="宋体"/>
              </w:rPr>
              <w:t>3</w:t>
            </w:r>
          </w:p>
        </w:tc>
        <w:tc>
          <w:tcPr>
            <w:tcW w:w="1124" w:type="dxa"/>
            <w:vAlign w:val="center"/>
          </w:tcPr>
          <w:p w14:paraId="5839AB2F">
            <w:pPr>
              <w:spacing w:line="400" w:lineRule="exact"/>
              <w:jc w:val="center"/>
              <w:rPr>
                <w:rFonts w:ascii="宋体" w:hAnsi="宋体" w:cs="宋体"/>
              </w:rPr>
            </w:pPr>
          </w:p>
        </w:tc>
        <w:tc>
          <w:tcPr>
            <w:tcW w:w="1372" w:type="dxa"/>
            <w:vAlign w:val="center"/>
          </w:tcPr>
          <w:p w14:paraId="2B418903">
            <w:pPr>
              <w:spacing w:line="400" w:lineRule="exact"/>
              <w:jc w:val="center"/>
              <w:rPr>
                <w:rFonts w:ascii="宋体" w:hAnsi="宋体" w:cs="宋体"/>
              </w:rPr>
            </w:pPr>
          </w:p>
        </w:tc>
        <w:tc>
          <w:tcPr>
            <w:tcW w:w="1690" w:type="dxa"/>
            <w:vAlign w:val="center"/>
          </w:tcPr>
          <w:p w14:paraId="5D45CE2E">
            <w:pPr>
              <w:spacing w:line="400" w:lineRule="exact"/>
              <w:jc w:val="center"/>
              <w:rPr>
                <w:rFonts w:ascii="宋体" w:hAnsi="宋体" w:cs="宋体"/>
              </w:rPr>
            </w:pPr>
          </w:p>
        </w:tc>
        <w:tc>
          <w:tcPr>
            <w:tcW w:w="1096" w:type="dxa"/>
            <w:vAlign w:val="center"/>
          </w:tcPr>
          <w:p w14:paraId="54E4FF32">
            <w:pPr>
              <w:spacing w:line="400" w:lineRule="exact"/>
              <w:jc w:val="center"/>
              <w:rPr>
                <w:rFonts w:ascii="宋体" w:hAnsi="宋体" w:cs="宋体"/>
              </w:rPr>
            </w:pPr>
          </w:p>
        </w:tc>
        <w:tc>
          <w:tcPr>
            <w:tcW w:w="1637" w:type="dxa"/>
            <w:vAlign w:val="center"/>
          </w:tcPr>
          <w:p w14:paraId="21B36584">
            <w:pPr>
              <w:spacing w:line="400" w:lineRule="exact"/>
              <w:jc w:val="center"/>
              <w:rPr>
                <w:rFonts w:ascii="宋体" w:hAnsi="宋体" w:cs="宋体"/>
              </w:rPr>
            </w:pPr>
          </w:p>
        </w:tc>
        <w:tc>
          <w:tcPr>
            <w:tcW w:w="1834" w:type="dxa"/>
            <w:vAlign w:val="center"/>
          </w:tcPr>
          <w:p w14:paraId="1A45E140">
            <w:pPr>
              <w:spacing w:line="400" w:lineRule="exact"/>
              <w:jc w:val="center"/>
              <w:rPr>
                <w:rFonts w:ascii="宋体" w:hAnsi="宋体" w:cs="宋体"/>
              </w:rPr>
            </w:pPr>
          </w:p>
        </w:tc>
      </w:tr>
      <w:tr w14:paraId="1FA20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66632B40">
            <w:pPr>
              <w:spacing w:line="400" w:lineRule="exact"/>
              <w:ind w:firstLine="420" w:firstLineChars="200"/>
              <w:jc w:val="center"/>
              <w:rPr>
                <w:rFonts w:ascii="宋体" w:hAnsi="宋体" w:cs="宋体"/>
              </w:rPr>
            </w:pPr>
            <w:r>
              <w:rPr>
                <w:rFonts w:hint="eastAsia" w:ascii="宋体" w:hAnsi="宋体" w:cs="宋体"/>
              </w:rPr>
              <w:t>4</w:t>
            </w:r>
          </w:p>
        </w:tc>
        <w:tc>
          <w:tcPr>
            <w:tcW w:w="1124" w:type="dxa"/>
            <w:vAlign w:val="center"/>
          </w:tcPr>
          <w:p w14:paraId="4F11F062">
            <w:pPr>
              <w:spacing w:line="400" w:lineRule="exact"/>
              <w:jc w:val="center"/>
              <w:rPr>
                <w:rFonts w:ascii="宋体" w:hAnsi="宋体" w:cs="宋体"/>
              </w:rPr>
            </w:pPr>
          </w:p>
        </w:tc>
        <w:tc>
          <w:tcPr>
            <w:tcW w:w="1372" w:type="dxa"/>
            <w:vAlign w:val="center"/>
          </w:tcPr>
          <w:p w14:paraId="04D9F00C">
            <w:pPr>
              <w:spacing w:line="400" w:lineRule="exact"/>
              <w:jc w:val="center"/>
              <w:rPr>
                <w:rFonts w:ascii="宋体" w:hAnsi="宋体" w:cs="宋体"/>
              </w:rPr>
            </w:pPr>
          </w:p>
        </w:tc>
        <w:tc>
          <w:tcPr>
            <w:tcW w:w="1690" w:type="dxa"/>
            <w:vAlign w:val="center"/>
          </w:tcPr>
          <w:p w14:paraId="53BCB1B9">
            <w:pPr>
              <w:spacing w:line="400" w:lineRule="exact"/>
              <w:jc w:val="center"/>
              <w:rPr>
                <w:rFonts w:ascii="宋体" w:hAnsi="宋体" w:cs="宋体"/>
              </w:rPr>
            </w:pPr>
          </w:p>
        </w:tc>
        <w:tc>
          <w:tcPr>
            <w:tcW w:w="1096" w:type="dxa"/>
            <w:vAlign w:val="center"/>
          </w:tcPr>
          <w:p w14:paraId="028E75ED">
            <w:pPr>
              <w:spacing w:line="400" w:lineRule="exact"/>
              <w:jc w:val="center"/>
              <w:rPr>
                <w:rFonts w:ascii="宋体" w:hAnsi="宋体" w:cs="宋体"/>
              </w:rPr>
            </w:pPr>
          </w:p>
        </w:tc>
        <w:tc>
          <w:tcPr>
            <w:tcW w:w="1637" w:type="dxa"/>
            <w:vAlign w:val="center"/>
          </w:tcPr>
          <w:p w14:paraId="5CC717FF">
            <w:pPr>
              <w:spacing w:line="400" w:lineRule="exact"/>
              <w:jc w:val="center"/>
              <w:rPr>
                <w:rFonts w:ascii="宋体" w:hAnsi="宋体" w:cs="宋体"/>
              </w:rPr>
            </w:pPr>
          </w:p>
        </w:tc>
        <w:tc>
          <w:tcPr>
            <w:tcW w:w="1834" w:type="dxa"/>
            <w:vAlign w:val="center"/>
          </w:tcPr>
          <w:p w14:paraId="3D6B0368">
            <w:pPr>
              <w:spacing w:line="400" w:lineRule="exact"/>
              <w:jc w:val="center"/>
              <w:rPr>
                <w:rFonts w:ascii="宋体" w:hAnsi="宋体" w:cs="宋体"/>
              </w:rPr>
            </w:pPr>
          </w:p>
        </w:tc>
      </w:tr>
      <w:tr w14:paraId="16791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2E7F420F">
            <w:pPr>
              <w:spacing w:line="400" w:lineRule="exact"/>
              <w:ind w:firstLine="420" w:firstLineChars="200"/>
              <w:jc w:val="center"/>
              <w:rPr>
                <w:rFonts w:ascii="宋体" w:hAnsi="宋体" w:cs="宋体"/>
              </w:rPr>
            </w:pPr>
            <w:r>
              <w:rPr>
                <w:rFonts w:hint="eastAsia" w:ascii="宋体" w:hAnsi="宋体" w:cs="宋体"/>
              </w:rPr>
              <w:t>5</w:t>
            </w:r>
          </w:p>
        </w:tc>
        <w:tc>
          <w:tcPr>
            <w:tcW w:w="1124" w:type="dxa"/>
            <w:vAlign w:val="center"/>
          </w:tcPr>
          <w:p w14:paraId="4F2E4430">
            <w:pPr>
              <w:spacing w:line="400" w:lineRule="exact"/>
              <w:jc w:val="center"/>
              <w:rPr>
                <w:rFonts w:ascii="宋体" w:hAnsi="宋体" w:cs="宋体"/>
              </w:rPr>
            </w:pPr>
          </w:p>
        </w:tc>
        <w:tc>
          <w:tcPr>
            <w:tcW w:w="1372" w:type="dxa"/>
            <w:vAlign w:val="center"/>
          </w:tcPr>
          <w:p w14:paraId="7E587411">
            <w:pPr>
              <w:spacing w:line="400" w:lineRule="exact"/>
              <w:jc w:val="center"/>
              <w:rPr>
                <w:rFonts w:ascii="宋体" w:hAnsi="宋体" w:cs="宋体"/>
              </w:rPr>
            </w:pPr>
          </w:p>
        </w:tc>
        <w:tc>
          <w:tcPr>
            <w:tcW w:w="1690" w:type="dxa"/>
            <w:vAlign w:val="center"/>
          </w:tcPr>
          <w:p w14:paraId="556FBE83">
            <w:pPr>
              <w:spacing w:line="400" w:lineRule="exact"/>
              <w:jc w:val="center"/>
              <w:rPr>
                <w:rFonts w:ascii="宋体" w:hAnsi="宋体" w:cs="宋体"/>
              </w:rPr>
            </w:pPr>
          </w:p>
        </w:tc>
        <w:tc>
          <w:tcPr>
            <w:tcW w:w="1096" w:type="dxa"/>
            <w:vAlign w:val="center"/>
          </w:tcPr>
          <w:p w14:paraId="370605D3">
            <w:pPr>
              <w:spacing w:line="400" w:lineRule="exact"/>
              <w:jc w:val="center"/>
              <w:rPr>
                <w:rFonts w:ascii="宋体" w:hAnsi="宋体" w:cs="宋体"/>
              </w:rPr>
            </w:pPr>
          </w:p>
        </w:tc>
        <w:tc>
          <w:tcPr>
            <w:tcW w:w="1637" w:type="dxa"/>
            <w:vAlign w:val="center"/>
          </w:tcPr>
          <w:p w14:paraId="0F4C54EC">
            <w:pPr>
              <w:spacing w:line="400" w:lineRule="exact"/>
              <w:jc w:val="center"/>
              <w:rPr>
                <w:rFonts w:ascii="宋体" w:hAnsi="宋体" w:cs="宋体"/>
              </w:rPr>
            </w:pPr>
          </w:p>
        </w:tc>
        <w:tc>
          <w:tcPr>
            <w:tcW w:w="1834" w:type="dxa"/>
            <w:vAlign w:val="center"/>
          </w:tcPr>
          <w:p w14:paraId="550BB07A">
            <w:pPr>
              <w:spacing w:line="400" w:lineRule="exact"/>
              <w:jc w:val="center"/>
              <w:rPr>
                <w:rFonts w:ascii="宋体" w:hAnsi="宋体" w:cs="宋体"/>
              </w:rPr>
            </w:pPr>
          </w:p>
        </w:tc>
      </w:tr>
    </w:tbl>
    <w:p w14:paraId="210F3C31">
      <w:pPr>
        <w:snapToGrid w:val="0"/>
        <w:spacing w:line="360" w:lineRule="auto"/>
        <w:ind w:left="611" w:leftChars="-14" w:hanging="640" w:hangingChars="305"/>
        <w:rPr>
          <w:rFonts w:ascii="宋体" w:hAnsi="宋体" w:cs="宋体"/>
        </w:rPr>
      </w:pPr>
      <w:r>
        <w:rPr>
          <w:rFonts w:hint="eastAsia" w:ascii="宋体" w:hAnsi="宋体" w:cs="宋体"/>
          <w:bCs/>
        </w:rPr>
        <w:t>备注：</w:t>
      </w:r>
      <w:r>
        <w:rPr>
          <w:rFonts w:hint="eastAsia" w:ascii="宋体" w:hAnsi="宋体" w:cs="宋体"/>
        </w:rPr>
        <w:t>根据评分表的要求提交相应资料。</w:t>
      </w:r>
    </w:p>
    <w:p w14:paraId="7A1F411C">
      <w:pPr>
        <w:spacing w:line="500" w:lineRule="exact"/>
        <w:rPr>
          <w:rFonts w:ascii="宋体" w:hAnsi="宋体" w:cs="宋体"/>
        </w:rPr>
      </w:pPr>
    </w:p>
    <w:p w14:paraId="14CDAC59">
      <w:pPr>
        <w:spacing w:line="500" w:lineRule="exact"/>
        <w:rPr>
          <w:rFonts w:ascii="宋体" w:hAnsi="宋体" w:cs="宋体"/>
          <w:u w:val="single"/>
        </w:rPr>
      </w:pPr>
      <w:r>
        <w:rPr>
          <w:rFonts w:hint="eastAsia" w:ascii="宋体" w:hAnsi="宋体" w:cs="宋体"/>
          <w:spacing w:val="4"/>
          <w:lang w:eastAsia="zh-CN"/>
        </w:rPr>
        <w:t>响应供应商</w:t>
      </w:r>
      <w:r>
        <w:rPr>
          <w:rFonts w:hint="eastAsia" w:ascii="宋体" w:hAnsi="宋体" w:cs="宋体"/>
          <w:spacing w:val="4"/>
        </w:rPr>
        <w:t>名称（盖公章）：</w:t>
      </w:r>
      <w:r>
        <w:rPr>
          <w:rFonts w:hint="eastAsia" w:ascii="宋体" w:hAnsi="宋体" w:cs="宋体"/>
          <w:spacing w:val="4"/>
          <w:u w:val="single"/>
        </w:rPr>
        <w:t xml:space="preserve">                             </w:t>
      </w:r>
    </w:p>
    <w:p w14:paraId="25A4A3F8">
      <w:pPr>
        <w:spacing w:line="520" w:lineRule="exact"/>
        <w:rPr>
          <w:rFonts w:ascii="宋体" w:hAnsi="宋体" w:cs="宋体"/>
          <w:spacing w:val="4"/>
        </w:rPr>
      </w:pPr>
      <w:r>
        <w:rPr>
          <w:rFonts w:hint="eastAsia" w:ascii="宋体" w:hAnsi="宋体" w:cs="宋体"/>
          <w:spacing w:val="4"/>
        </w:rPr>
        <w:t>日期：</w:t>
      </w:r>
      <w:r>
        <w:rPr>
          <w:rFonts w:hint="eastAsia" w:ascii="宋体" w:hAnsi="宋体" w:cs="宋体"/>
          <w:spacing w:val="4"/>
          <w:u w:val="single"/>
        </w:rPr>
        <w:t xml:space="preserve">         </w:t>
      </w:r>
    </w:p>
    <w:bookmarkEnd w:id="92"/>
    <w:bookmarkEnd w:id="93"/>
    <w:p w14:paraId="75B72E26">
      <w:pPr>
        <w:autoSpaceDE/>
        <w:autoSpaceDN/>
        <w:adjustRightInd/>
        <w:spacing w:line="440" w:lineRule="exact"/>
        <w:ind w:left="360"/>
        <w:jc w:val="both"/>
        <w:rPr>
          <w:rFonts w:ascii="宋体" w:hAnsi="宋体" w:cs="宋体"/>
          <w:bCs/>
        </w:rPr>
      </w:pPr>
    </w:p>
    <w:p w14:paraId="46E2BC86">
      <w:pPr>
        <w:widowControl/>
        <w:autoSpaceDE/>
        <w:autoSpaceDN/>
        <w:adjustRightInd/>
        <w:rPr>
          <w:rFonts w:ascii="宋体" w:hAnsi="宋体" w:cs="宋体"/>
          <w:bCs/>
          <w:sz w:val="32"/>
          <w:szCs w:val="32"/>
        </w:rPr>
      </w:pPr>
      <w:bookmarkStart w:id="106" w:name="_Toc416771383"/>
      <w:bookmarkStart w:id="107" w:name="_Toc275865618"/>
      <w:bookmarkStart w:id="108" w:name="_Toc410736192"/>
      <w:bookmarkStart w:id="109" w:name="_Toc50691042"/>
      <w:bookmarkStart w:id="110" w:name="_Toc410738991"/>
      <w:bookmarkStart w:id="111" w:name="_Toc52165084"/>
      <w:bookmarkStart w:id="112" w:name="_Toc50737300"/>
      <w:bookmarkStart w:id="113" w:name="_Toc416770272"/>
      <w:bookmarkStart w:id="114" w:name="_Toc50736480"/>
      <w:bookmarkStart w:id="115" w:name="_Toc50737332"/>
      <w:r>
        <w:rPr>
          <w:rFonts w:hint="eastAsia" w:ascii="宋体" w:hAnsi="宋体" w:cs="宋体"/>
          <w:b/>
        </w:rPr>
        <w:br w:type="page"/>
      </w:r>
    </w:p>
    <w:p w14:paraId="1E74C010">
      <w:pPr>
        <w:pStyle w:val="3"/>
        <w:adjustRightInd w:val="0"/>
        <w:snapToGrid w:val="0"/>
        <w:spacing w:before="120" w:beforeLines="50" w:after="120" w:afterLines="50" w:line="360" w:lineRule="auto"/>
        <w:jc w:val="center"/>
        <w:rPr>
          <w:rFonts w:ascii="宋体" w:hAnsi="宋体" w:eastAsia="宋体" w:cs="宋体"/>
          <w:b w:val="0"/>
        </w:rPr>
      </w:pPr>
      <w:r>
        <w:rPr>
          <w:rFonts w:hint="eastAsia" w:ascii="宋体" w:hAnsi="宋体" w:eastAsia="宋体" w:cs="宋体"/>
          <w:b w:val="0"/>
        </w:rPr>
        <w:t>拟投入本项目服务团队情况一览表</w:t>
      </w:r>
      <w:bookmarkEnd w:id="106"/>
      <w:bookmarkEnd w:id="107"/>
      <w:bookmarkEnd w:id="108"/>
      <w:bookmarkEnd w:id="109"/>
      <w:bookmarkEnd w:id="110"/>
      <w:bookmarkEnd w:id="111"/>
      <w:bookmarkEnd w:id="112"/>
      <w:bookmarkEnd w:id="113"/>
      <w:bookmarkEnd w:id="114"/>
      <w:bookmarkEnd w:id="115"/>
    </w:p>
    <w:p w14:paraId="679949E5">
      <w:pPr>
        <w:spacing w:line="400" w:lineRule="exact"/>
        <w:ind w:firstLine="420" w:firstLineChars="200"/>
        <w:rPr>
          <w:rFonts w:ascii="宋体" w:hAnsi="宋体" w:cs="宋体"/>
        </w:rPr>
      </w:pPr>
      <w:r>
        <w:rPr>
          <w:rFonts w:hint="eastAsia" w:ascii="宋体" w:hAnsi="宋体" w:cs="宋体"/>
        </w:rPr>
        <w:t>项目名称：</w:t>
      </w:r>
      <w:r>
        <w:rPr>
          <w:rFonts w:hint="eastAsia" w:ascii="宋体" w:hAnsi="宋体" w:cs="宋体"/>
          <w:lang w:eastAsia="zh-CN"/>
        </w:rPr>
        <w:t>黄埔区大沙北路81号办公楼保安服务项目</w:t>
      </w:r>
      <w:r>
        <w:rPr>
          <w:rFonts w:hint="eastAsia" w:ascii="宋体" w:hAnsi="宋体" w:cs="宋体"/>
        </w:rPr>
        <w:t xml:space="preserve">                     </w:t>
      </w:r>
    </w:p>
    <w:p w14:paraId="7E08BDAB">
      <w:pPr>
        <w:spacing w:line="400" w:lineRule="exact"/>
        <w:ind w:firstLine="420" w:firstLineChars="200"/>
        <w:rPr>
          <w:rFonts w:hint="eastAsia" w:ascii="宋体" w:hAnsi="宋体" w:eastAsia="宋体" w:cs="宋体"/>
          <w:lang w:eastAsia="zh-CN"/>
        </w:rPr>
      </w:pPr>
      <w:r>
        <w:rPr>
          <w:rFonts w:hint="eastAsia" w:ascii="宋体" w:hAnsi="宋体" w:cs="宋体"/>
        </w:rPr>
        <w:t>项目编号：</w:t>
      </w:r>
      <w:r>
        <w:rPr>
          <w:rFonts w:hint="eastAsia" w:ascii="宋体" w:hAnsi="宋体" w:cs="宋体"/>
          <w:bCs/>
          <w:lang w:eastAsia="zh-CN"/>
        </w:rPr>
        <w:t>GZGCCG-2026031</w:t>
      </w:r>
    </w:p>
    <w:tbl>
      <w:tblPr>
        <w:tblStyle w:val="39"/>
        <w:tblW w:w="92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378"/>
        <w:gridCol w:w="734"/>
        <w:gridCol w:w="729"/>
        <w:gridCol w:w="814"/>
        <w:gridCol w:w="1068"/>
        <w:gridCol w:w="1238"/>
        <w:gridCol w:w="1052"/>
        <w:gridCol w:w="1709"/>
      </w:tblGrid>
      <w:tr w14:paraId="4E7B8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39" w:type="dxa"/>
            <w:tcBorders>
              <w:top w:val="single" w:color="auto" w:sz="12" w:space="0"/>
              <w:bottom w:val="double" w:color="auto" w:sz="4" w:space="0"/>
            </w:tcBorders>
            <w:shd w:val="clear" w:color="auto" w:fill="EEECE1"/>
            <w:vAlign w:val="center"/>
          </w:tcPr>
          <w:p w14:paraId="684C6E62">
            <w:pPr>
              <w:snapToGrid w:val="0"/>
              <w:ind w:left="-115" w:leftChars="-55" w:right="-122" w:rightChars="-58"/>
              <w:jc w:val="center"/>
              <w:rPr>
                <w:rFonts w:ascii="宋体" w:hAnsi="宋体" w:cs="宋体"/>
              </w:rPr>
            </w:pPr>
            <w:r>
              <w:rPr>
                <w:rFonts w:hint="eastAsia" w:ascii="宋体" w:hAnsi="宋体" w:cs="宋体"/>
              </w:rPr>
              <w:t>序号</w:t>
            </w:r>
          </w:p>
        </w:tc>
        <w:tc>
          <w:tcPr>
            <w:tcW w:w="1378" w:type="dxa"/>
            <w:tcBorders>
              <w:top w:val="single" w:color="auto" w:sz="12" w:space="0"/>
              <w:bottom w:val="double" w:color="auto" w:sz="4" w:space="0"/>
            </w:tcBorders>
            <w:shd w:val="clear" w:color="auto" w:fill="EEECE1"/>
            <w:vAlign w:val="center"/>
          </w:tcPr>
          <w:p w14:paraId="6A0BBBBF">
            <w:pPr>
              <w:pStyle w:val="111"/>
              <w:keepNext w:val="0"/>
              <w:snapToGrid w:val="0"/>
              <w:spacing w:before="0" w:after="0" w:line="240" w:lineRule="auto"/>
              <w:textAlignment w:val="auto"/>
              <w:rPr>
                <w:rFonts w:ascii="宋体" w:hAnsi="宋体" w:cs="宋体"/>
                <w:snapToGrid/>
                <w:spacing w:val="0"/>
                <w:kern w:val="2"/>
                <w:sz w:val="21"/>
              </w:rPr>
            </w:pPr>
            <w:r>
              <w:rPr>
                <w:rFonts w:hint="eastAsia" w:ascii="宋体" w:hAnsi="宋体" w:cs="宋体"/>
                <w:snapToGrid/>
                <w:spacing w:val="0"/>
                <w:kern w:val="2"/>
                <w:sz w:val="21"/>
              </w:rPr>
              <w:t>姓名</w:t>
            </w:r>
          </w:p>
        </w:tc>
        <w:tc>
          <w:tcPr>
            <w:tcW w:w="734" w:type="dxa"/>
            <w:tcBorders>
              <w:top w:val="single" w:color="auto" w:sz="12" w:space="0"/>
              <w:bottom w:val="double" w:color="auto" w:sz="4" w:space="0"/>
            </w:tcBorders>
            <w:shd w:val="clear" w:color="auto" w:fill="EEECE1"/>
            <w:vAlign w:val="center"/>
          </w:tcPr>
          <w:p w14:paraId="3BA263C8">
            <w:pPr>
              <w:snapToGrid w:val="0"/>
              <w:jc w:val="center"/>
              <w:rPr>
                <w:rFonts w:ascii="宋体" w:hAnsi="宋体" w:cs="宋体"/>
              </w:rPr>
            </w:pPr>
            <w:r>
              <w:rPr>
                <w:rFonts w:hint="eastAsia" w:ascii="宋体" w:hAnsi="宋体" w:cs="宋体"/>
              </w:rPr>
              <w:t>性别</w:t>
            </w:r>
          </w:p>
        </w:tc>
        <w:tc>
          <w:tcPr>
            <w:tcW w:w="729" w:type="dxa"/>
            <w:tcBorders>
              <w:top w:val="single" w:color="auto" w:sz="12" w:space="0"/>
              <w:bottom w:val="double" w:color="auto" w:sz="4" w:space="0"/>
            </w:tcBorders>
            <w:shd w:val="clear" w:color="auto" w:fill="EEECE1"/>
            <w:vAlign w:val="center"/>
          </w:tcPr>
          <w:p w14:paraId="482ADFAC">
            <w:pPr>
              <w:snapToGrid w:val="0"/>
              <w:jc w:val="center"/>
              <w:rPr>
                <w:rFonts w:ascii="宋体" w:hAnsi="宋体" w:cs="宋体"/>
              </w:rPr>
            </w:pPr>
            <w:r>
              <w:rPr>
                <w:rFonts w:hint="eastAsia" w:ascii="宋体" w:hAnsi="宋体" w:cs="宋体"/>
              </w:rPr>
              <w:t>年龄</w:t>
            </w:r>
          </w:p>
        </w:tc>
        <w:tc>
          <w:tcPr>
            <w:tcW w:w="814" w:type="dxa"/>
            <w:tcBorders>
              <w:top w:val="single" w:color="auto" w:sz="12" w:space="0"/>
              <w:bottom w:val="double" w:color="auto" w:sz="4" w:space="0"/>
            </w:tcBorders>
            <w:shd w:val="clear" w:color="auto" w:fill="EEECE1"/>
            <w:vAlign w:val="center"/>
          </w:tcPr>
          <w:p w14:paraId="5ABDDE90">
            <w:pPr>
              <w:snapToGrid w:val="0"/>
              <w:jc w:val="center"/>
              <w:rPr>
                <w:rFonts w:ascii="宋体" w:hAnsi="宋体" w:cs="宋体"/>
              </w:rPr>
            </w:pPr>
            <w:r>
              <w:rPr>
                <w:rFonts w:hint="eastAsia" w:ascii="宋体" w:hAnsi="宋体" w:cs="宋体"/>
              </w:rPr>
              <w:t>学历</w:t>
            </w:r>
          </w:p>
        </w:tc>
        <w:tc>
          <w:tcPr>
            <w:tcW w:w="1068" w:type="dxa"/>
            <w:tcBorders>
              <w:top w:val="single" w:color="auto" w:sz="12" w:space="0"/>
              <w:bottom w:val="double" w:color="auto" w:sz="4" w:space="0"/>
            </w:tcBorders>
            <w:shd w:val="clear" w:color="auto" w:fill="EEECE1"/>
            <w:vAlign w:val="center"/>
          </w:tcPr>
          <w:p w14:paraId="3542C64C">
            <w:pPr>
              <w:snapToGrid w:val="0"/>
              <w:jc w:val="center"/>
              <w:rPr>
                <w:rFonts w:ascii="宋体" w:hAnsi="宋体" w:cs="宋体"/>
              </w:rPr>
            </w:pPr>
            <w:r>
              <w:rPr>
                <w:rFonts w:hint="eastAsia" w:ascii="宋体" w:hAnsi="宋体" w:cs="宋体"/>
              </w:rPr>
              <w:t>职称</w:t>
            </w:r>
          </w:p>
        </w:tc>
        <w:tc>
          <w:tcPr>
            <w:tcW w:w="1238" w:type="dxa"/>
            <w:tcBorders>
              <w:top w:val="single" w:color="auto" w:sz="12" w:space="0"/>
              <w:bottom w:val="double" w:color="auto" w:sz="4" w:space="0"/>
            </w:tcBorders>
            <w:shd w:val="clear" w:color="auto" w:fill="EEECE1"/>
            <w:vAlign w:val="center"/>
          </w:tcPr>
          <w:p w14:paraId="45EB0144">
            <w:pPr>
              <w:snapToGrid w:val="0"/>
              <w:jc w:val="center"/>
              <w:rPr>
                <w:rFonts w:ascii="宋体" w:hAnsi="宋体" w:cs="宋体"/>
              </w:rPr>
            </w:pPr>
            <w:r>
              <w:rPr>
                <w:rFonts w:hint="eastAsia" w:ascii="宋体" w:hAnsi="宋体" w:cs="宋体"/>
              </w:rPr>
              <w:t>专业</w:t>
            </w:r>
          </w:p>
        </w:tc>
        <w:tc>
          <w:tcPr>
            <w:tcW w:w="1052" w:type="dxa"/>
            <w:tcBorders>
              <w:top w:val="single" w:color="auto" w:sz="12" w:space="0"/>
              <w:bottom w:val="double" w:color="auto" w:sz="4" w:space="0"/>
            </w:tcBorders>
            <w:shd w:val="clear" w:color="auto" w:fill="EEECE1"/>
            <w:vAlign w:val="center"/>
          </w:tcPr>
          <w:p w14:paraId="7610D1D1">
            <w:pPr>
              <w:snapToGrid w:val="0"/>
              <w:ind w:left="-94" w:leftChars="-45" w:right="-105" w:rightChars="-50"/>
              <w:jc w:val="center"/>
              <w:rPr>
                <w:rFonts w:ascii="宋体" w:hAnsi="宋体" w:cs="宋体"/>
              </w:rPr>
            </w:pPr>
            <w:r>
              <w:rPr>
                <w:rFonts w:hint="eastAsia" w:ascii="宋体" w:hAnsi="宋体" w:cs="宋体"/>
              </w:rPr>
              <w:t>经验年限</w:t>
            </w:r>
          </w:p>
        </w:tc>
        <w:tc>
          <w:tcPr>
            <w:tcW w:w="1709" w:type="dxa"/>
            <w:tcBorders>
              <w:top w:val="single" w:color="auto" w:sz="12" w:space="0"/>
              <w:bottom w:val="double" w:color="auto" w:sz="4" w:space="0"/>
            </w:tcBorders>
            <w:shd w:val="clear" w:color="auto" w:fill="EEECE1"/>
            <w:vAlign w:val="center"/>
          </w:tcPr>
          <w:p w14:paraId="00624A9F">
            <w:pPr>
              <w:snapToGrid w:val="0"/>
              <w:jc w:val="center"/>
              <w:rPr>
                <w:rFonts w:ascii="宋体" w:hAnsi="宋体" w:cs="宋体"/>
              </w:rPr>
            </w:pPr>
            <w:r>
              <w:rPr>
                <w:rFonts w:hint="eastAsia" w:ascii="宋体" w:hAnsi="宋体" w:cs="宋体"/>
              </w:rPr>
              <w:t>拟担任职务或承担工作内容</w:t>
            </w:r>
          </w:p>
        </w:tc>
      </w:tr>
      <w:tr w14:paraId="54BBD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39" w:type="dxa"/>
            <w:tcBorders>
              <w:top w:val="double" w:color="auto" w:sz="4" w:space="0"/>
            </w:tcBorders>
            <w:vAlign w:val="center"/>
          </w:tcPr>
          <w:p w14:paraId="6560ADA5">
            <w:pPr>
              <w:spacing w:line="400" w:lineRule="exact"/>
              <w:ind w:right="-122" w:rightChars="-58"/>
              <w:jc w:val="center"/>
              <w:rPr>
                <w:rFonts w:ascii="宋体" w:hAnsi="宋体" w:cs="宋体"/>
              </w:rPr>
            </w:pPr>
          </w:p>
        </w:tc>
        <w:tc>
          <w:tcPr>
            <w:tcW w:w="1378" w:type="dxa"/>
            <w:tcBorders>
              <w:top w:val="double" w:color="auto" w:sz="4" w:space="0"/>
            </w:tcBorders>
            <w:vAlign w:val="center"/>
          </w:tcPr>
          <w:p w14:paraId="66FB3724">
            <w:pPr>
              <w:spacing w:line="400" w:lineRule="exact"/>
              <w:jc w:val="center"/>
              <w:rPr>
                <w:rFonts w:ascii="宋体" w:hAnsi="宋体" w:cs="宋体"/>
              </w:rPr>
            </w:pPr>
          </w:p>
        </w:tc>
        <w:tc>
          <w:tcPr>
            <w:tcW w:w="734" w:type="dxa"/>
            <w:tcBorders>
              <w:top w:val="double" w:color="auto" w:sz="4" w:space="0"/>
            </w:tcBorders>
            <w:vAlign w:val="center"/>
          </w:tcPr>
          <w:p w14:paraId="40EA071B">
            <w:pPr>
              <w:spacing w:line="400" w:lineRule="exact"/>
              <w:jc w:val="center"/>
              <w:rPr>
                <w:rFonts w:ascii="宋体" w:hAnsi="宋体" w:cs="宋体"/>
              </w:rPr>
            </w:pPr>
          </w:p>
        </w:tc>
        <w:tc>
          <w:tcPr>
            <w:tcW w:w="729" w:type="dxa"/>
            <w:tcBorders>
              <w:top w:val="double" w:color="auto" w:sz="4" w:space="0"/>
            </w:tcBorders>
            <w:vAlign w:val="center"/>
          </w:tcPr>
          <w:p w14:paraId="33164A8C">
            <w:pPr>
              <w:spacing w:line="400" w:lineRule="exact"/>
              <w:jc w:val="center"/>
              <w:rPr>
                <w:rFonts w:ascii="宋体" w:hAnsi="宋体" w:cs="宋体"/>
              </w:rPr>
            </w:pPr>
          </w:p>
        </w:tc>
        <w:tc>
          <w:tcPr>
            <w:tcW w:w="814" w:type="dxa"/>
            <w:tcBorders>
              <w:top w:val="double" w:color="auto" w:sz="4" w:space="0"/>
            </w:tcBorders>
            <w:vAlign w:val="center"/>
          </w:tcPr>
          <w:p w14:paraId="326CD2C7">
            <w:pPr>
              <w:spacing w:line="400" w:lineRule="exact"/>
              <w:jc w:val="center"/>
              <w:rPr>
                <w:rFonts w:ascii="宋体" w:hAnsi="宋体" w:cs="宋体"/>
              </w:rPr>
            </w:pPr>
          </w:p>
        </w:tc>
        <w:tc>
          <w:tcPr>
            <w:tcW w:w="1068" w:type="dxa"/>
            <w:tcBorders>
              <w:top w:val="double" w:color="auto" w:sz="4" w:space="0"/>
            </w:tcBorders>
            <w:vAlign w:val="center"/>
          </w:tcPr>
          <w:p w14:paraId="79E6B8BF">
            <w:pPr>
              <w:spacing w:line="400" w:lineRule="exact"/>
              <w:jc w:val="center"/>
              <w:rPr>
                <w:rFonts w:ascii="宋体" w:hAnsi="宋体" w:cs="宋体"/>
              </w:rPr>
            </w:pPr>
          </w:p>
        </w:tc>
        <w:tc>
          <w:tcPr>
            <w:tcW w:w="1238" w:type="dxa"/>
            <w:tcBorders>
              <w:top w:val="double" w:color="auto" w:sz="4" w:space="0"/>
            </w:tcBorders>
            <w:vAlign w:val="center"/>
          </w:tcPr>
          <w:p w14:paraId="3F43DBB2">
            <w:pPr>
              <w:spacing w:line="400" w:lineRule="exact"/>
              <w:jc w:val="center"/>
              <w:rPr>
                <w:rFonts w:ascii="宋体" w:hAnsi="宋体" w:cs="宋体"/>
              </w:rPr>
            </w:pPr>
          </w:p>
        </w:tc>
        <w:tc>
          <w:tcPr>
            <w:tcW w:w="1052" w:type="dxa"/>
            <w:tcBorders>
              <w:top w:val="double" w:color="auto" w:sz="4" w:space="0"/>
            </w:tcBorders>
            <w:vAlign w:val="center"/>
          </w:tcPr>
          <w:p w14:paraId="27D7A646">
            <w:pPr>
              <w:spacing w:line="400" w:lineRule="exact"/>
              <w:jc w:val="center"/>
              <w:rPr>
                <w:rFonts w:ascii="宋体" w:hAnsi="宋体" w:cs="宋体"/>
              </w:rPr>
            </w:pPr>
          </w:p>
        </w:tc>
        <w:tc>
          <w:tcPr>
            <w:tcW w:w="1709" w:type="dxa"/>
            <w:tcBorders>
              <w:top w:val="double" w:color="auto" w:sz="4" w:space="0"/>
            </w:tcBorders>
            <w:vAlign w:val="center"/>
          </w:tcPr>
          <w:p w14:paraId="208B0AD1">
            <w:pPr>
              <w:spacing w:line="400" w:lineRule="exact"/>
              <w:jc w:val="center"/>
              <w:rPr>
                <w:rFonts w:ascii="宋体" w:hAnsi="宋体" w:cs="宋体"/>
              </w:rPr>
            </w:pPr>
          </w:p>
        </w:tc>
      </w:tr>
      <w:tr w14:paraId="43FBC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39" w:type="dxa"/>
            <w:vAlign w:val="center"/>
          </w:tcPr>
          <w:p w14:paraId="6BE64206">
            <w:pPr>
              <w:spacing w:line="400" w:lineRule="exact"/>
              <w:jc w:val="center"/>
              <w:rPr>
                <w:rFonts w:ascii="宋体" w:hAnsi="宋体" w:cs="宋体"/>
              </w:rPr>
            </w:pPr>
          </w:p>
        </w:tc>
        <w:tc>
          <w:tcPr>
            <w:tcW w:w="1378" w:type="dxa"/>
            <w:vAlign w:val="center"/>
          </w:tcPr>
          <w:p w14:paraId="1C016D46">
            <w:pPr>
              <w:spacing w:line="400" w:lineRule="exact"/>
              <w:jc w:val="center"/>
              <w:rPr>
                <w:rFonts w:ascii="宋体" w:hAnsi="宋体" w:cs="宋体"/>
              </w:rPr>
            </w:pPr>
          </w:p>
        </w:tc>
        <w:tc>
          <w:tcPr>
            <w:tcW w:w="734" w:type="dxa"/>
            <w:vAlign w:val="center"/>
          </w:tcPr>
          <w:p w14:paraId="5C408404">
            <w:pPr>
              <w:spacing w:line="400" w:lineRule="exact"/>
              <w:jc w:val="center"/>
              <w:rPr>
                <w:rFonts w:ascii="宋体" w:hAnsi="宋体" w:cs="宋体"/>
              </w:rPr>
            </w:pPr>
          </w:p>
        </w:tc>
        <w:tc>
          <w:tcPr>
            <w:tcW w:w="729" w:type="dxa"/>
            <w:vAlign w:val="center"/>
          </w:tcPr>
          <w:p w14:paraId="3BA6F00D">
            <w:pPr>
              <w:spacing w:line="400" w:lineRule="exact"/>
              <w:jc w:val="center"/>
              <w:rPr>
                <w:rFonts w:ascii="宋体" w:hAnsi="宋体" w:cs="宋体"/>
              </w:rPr>
            </w:pPr>
          </w:p>
        </w:tc>
        <w:tc>
          <w:tcPr>
            <w:tcW w:w="814" w:type="dxa"/>
            <w:vAlign w:val="center"/>
          </w:tcPr>
          <w:p w14:paraId="3FEAD5B5">
            <w:pPr>
              <w:spacing w:line="400" w:lineRule="exact"/>
              <w:jc w:val="center"/>
              <w:rPr>
                <w:rFonts w:ascii="宋体" w:hAnsi="宋体" w:cs="宋体"/>
              </w:rPr>
            </w:pPr>
          </w:p>
        </w:tc>
        <w:tc>
          <w:tcPr>
            <w:tcW w:w="1068" w:type="dxa"/>
            <w:vAlign w:val="center"/>
          </w:tcPr>
          <w:p w14:paraId="0AE20733">
            <w:pPr>
              <w:spacing w:line="400" w:lineRule="exact"/>
              <w:jc w:val="center"/>
              <w:rPr>
                <w:rFonts w:ascii="宋体" w:hAnsi="宋体" w:cs="宋体"/>
              </w:rPr>
            </w:pPr>
          </w:p>
        </w:tc>
        <w:tc>
          <w:tcPr>
            <w:tcW w:w="1238" w:type="dxa"/>
            <w:vAlign w:val="center"/>
          </w:tcPr>
          <w:p w14:paraId="2D89EA1E">
            <w:pPr>
              <w:spacing w:line="400" w:lineRule="exact"/>
              <w:jc w:val="center"/>
              <w:rPr>
                <w:rFonts w:ascii="宋体" w:hAnsi="宋体" w:cs="宋体"/>
              </w:rPr>
            </w:pPr>
          </w:p>
        </w:tc>
        <w:tc>
          <w:tcPr>
            <w:tcW w:w="1052" w:type="dxa"/>
            <w:vAlign w:val="center"/>
          </w:tcPr>
          <w:p w14:paraId="7265F78C">
            <w:pPr>
              <w:spacing w:line="400" w:lineRule="exact"/>
              <w:jc w:val="center"/>
              <w:rPr>
                <w:rFonts w:ascii="宋体" w:hAnsi="宋体" w:cs="宋体"/>
              </w:rPr>
            </w:pPr>
          </w:p>
        </w:tc>
        <w:tc>
          <w:tcPr>
            <w:tcW w:w="1709" w:type="dxa"/>
            <w:vAlign w:val="center"/>
          </w:tcPr>
          <w:p w14:paraId="72208475">
            <w:pPr>
              <w:spacing w:line="400" w:lineRule="exact"/>
              <w:jc w:val="center"/>
              <w:rPr>
                <w:rFonts w:ascii="宋体" w:hAnsi="宋体" w:cs="宋体"/>
              </w:rPr>
            </w:pPr>
          </w:p>
        </w:tc>
      </w:tr>
      <w:tr w14:paraId="288C1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39" w:type="dxa"/>
            <w:vAlign w:val="center"/>
          </w:tcPr>
          <w:p w14:paraId="11C7E0F4">
            <w:pPr>
              <w:spacing w:line="400" w:lineRule="exact"/>
              <w:jc w:val="center"/>
              <w:rPr>
                <w:rFonts w:ascii="宋体" w:hAnsi="宋体" w:cs="宋体"/>
              </w:rPr>
            </w:pPr>
          </w:p>
        </w:tc>
        <w:tc>
          <w:tcPr>
            <w:tcW w:w="1378" w:type="dxa"/>
            <w:vAlign w:val="center"/>
          </w:tcPr>
          <w:p w14:paraId="7B0CC1AC">
            <w:pPr>
              <w:spacing w:line="400" w:lineRule="exact"/>
              <w:jc w:val="center"/>
              <w:rPr>
                <w:rFonts w:ascii="宋体" w:hAnsi="宋体" w:cs="宋体"/>
              </w:rPr>
            </w:pPr>
          </w:p>
        </w:tc>
        <w:tc>
          <w:tcPr>
            <w:tcW w:w="734" w:type="dxa"/>
            <w:vAlign w:val="center"/>
          </w:tcPr>
          <w:p w14:paraId="79A2C71B">
            <w:pPr>
              <w:spacing w:line="400" w:lineRule="exact"/>
              <w:jc w:val="center"/>
              <w:rPr>
                <w:rFonts w:ascii="宋体" w:hAnsi="宋体" w:cs="宋体"/>
              </w:rPr>
            </w:pPr>
          </w:p>
        </w:tc>
        <w:tc>
          <w:tcPr>
            <w:tcW w:w="729" w:type="dxa"/>
            <w:vAlign w:val="center"/>
          </w:tcPr>
          <w:p w14:paraId="111740D0">
            <w:pPr>
              <w:spacing w:line="400" w:lineRule="exact"/>
              <w:jc w:val="center"/>
              <w:rPr>
                <w:rFonts w:ascii="宋体" w:hAnsi="宋体" w:cs="宋体"/>
              </w:rPr>
            </w:pPr>
          </w:p>
        </w:tc>
        <w:tc>
          <w:tcPr>
            <w:tcW w:w="814" w:type="dxa"/>
            <w:vAlign w:val="center"/>
          </w:tcPr>
          <w:p w14:paraId="1C6297FD">
            <w:pPr>
              <w:spacing w:line="400" w:lineRule="exact"/>
              <w:jc w:val="center"/>
              <w:rPr>
                <w:rFonts w:ascii="宋体" w:hAnsi="宋体" w:cs="宋体"/>
              </w:rPr>
            </w:pPr>
          </w:p>
        </w:tc>
        <w:tc>
          <w:tcPr>
            <w:tcW w:w="1068" w:type="dxa"/>
            <w:vAlign w:val="center"/>
          </w:tcPr>
          <w:p w14:paraId="2B5B7C62">
            <w:pPr>
              <w:spacing w:line="400" w:lineRule="exact"/>
              <w:jc w:val="center"/>
              <w:rPr>
                <w:rFonts w:ascii="宋体" w:hAnsi="宋体" w:cs="宋体"/>
              </w:rPr>
            </w:pPr>
          </w:p>
        </w:tc>
        <w:tc>
          <w:tcPr>
            <w:tcW w:w="1238" w:type="dxa"/>
            <w:vAlign w:val="center"/>
          </w:tcPr>
          <w:p w14:paraId="62B3C571">
            <w:pPr>
              <w:spacing w:line="400" w:lineRule="exact"/>
              <w:jc w:val="center"/>
              <w:rPr>
                <w:rFonts w:ascii="宋体" w:hAnsi="宋体" w:cs="宋体"/>
              </w:rPr>
            </w:pPr>
          </w:p>
        </w:tc>
        <w:tc>
          <w:tcPr>
            <w:tcW w:w="1052" w:type="dxa"/>
            <w:vAlign w:val="center"/>
          </w:tcPr>
          <w:p w14:paraId="7466A73C">
            <w:pPr>
              <w:spacing w:line="400" w:lineRule="exact"/>
              <w:jc w:val="center"/>
              <w:rPr>
                <w:rFonts w:ascii="宋体" w:hAnsi="宋体" w:cs="宋体"/>
              </w:rPr>
            </w:pPr>
          </w:p>
        </w:tc>
        <w:tc>
          <w:tcPr>
            <w:tcW w:w="1709" w:type="dxa"/>
            <w:vAlign w:val="center"/>
          </w:tcPr>
          <w:p w14:paraId="30CF88DB">
            <w:pPr>
              <w:spacing w:line="400" w:lineRule="exact"/>
              <w:jc w:val="center"/>
              <w:rPr>
                <w:rFonts w:ascii="宋体" w:hAnsi="宋体" w:cs="宋体"/>
              </w:rPr>
            </w:pPr>
          </w:p>
        </w:tc>
      </w:tr>
      <w:tr w14:paraId="4C385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39" w:type="dxa"/>
            <w:vAlign w:val="center"/>
          </w:tcPr>
          <w:p w14:paraId="5ADA8771">
            <w:pPr>
              <w:spacing w:line="400" w:lineRule="exact"/>
              <w:jc w:val="center"/>
              <w:rPr>
                <w:rFonts w:ascii="宋体" w:hAnsi="宋体" w:cs="宋体"/>
              </w:rPr>
            </w:pPr>
          </w:p>
        </w:tc>
        <w:tc>
          <w:tcPr>
            <w:tcW w:w="1378" w:type="dxa"/>
            <w:vAlign w:val="center"/>
          </w:tcPr>
          <w:p w14:paraId="0FC071CD">
            <w:pPr>
              <w:spacing w:line="400" w:lineRule="exact"/>
              <w:jc w:val="center"/>
              <w:rPr>
                <w:rFonts w:ascii="宋体" w:hAnsi="宋体" w:cs="宋体"/>
              </w:rPr>
            </w:pPr>
          </w:p>
        </w:tc>
        <w:tc>
          <w:tcPr>
            <w:tcW w:w="734" w:type="dxa"/>
            <w:vAlign w:val="center"/>
          </w:tcPr>
          <w:p w14:paraId="1D09F447">
            <w:pPr>
              <w:spacing w:line="400" w:lineRule="exact"/>
              <w:jc w:val="center"/>
              <w:rPr>
                <w:rFonts w:ascii="宋体" w:hAnsi="宋体" w:cs="宋体"/>
              </w:rPr>
            </w:pPr>
          </w:p>
        </w:tc>
        <w:tc>
          <w:tcPr>
            <w:tcW w:w="729" w:type="dxa"/>
            <w:vAlign w:val="center"/>
          </w:tcPr>
          <w:p w14:paraId="7BBC82EA">
            <w:pPr>
              <w:spacing w:line="400" w:lineRule="exact"/>
              <w:jc w:val="center"/>
              <w:rPr>
                <w:rFonts w:ascii="宋体" w:hAnsi="宋体" w:cs="宋体"/>
              </w:rPr>
            </w:pPr>
          </w:p>
        </w:tc>
        <w:tc>
          <w:tcPr>
            <w:tcW w:w="814" w:type="dxa"/>
            <w:vAlign w:val="center"/>
          </w:tcPr>
          <w:p w14:paraId="1E6E6788">
            <w:pPr>
              <w:spacing w:line="400" w:lineRule="exact"/>
              <w:jc w:val="center"/>
              <w:rPr>
                <w:rFonts w:ascii="宋体" w:hAnsi="宋体" w:cs="宋体"/>
              </w:rPr>
            </w:pPr>
          </w:p>
        </w:tc>
        <w:tc>
          <w:tcPr>
            <w:tcW w:w="1068" w:type="dxa"/>
            <w:vAlign w:val="center"/>
          </w:tcPr>
          <w:p w14:paraId="30720248">
            <w:pPr>
              <w:spacing w:line="400" w:lineRule="exact"/>
              <w:jc w:val="center"/>
              <w:rPr>
                <w:rFonts w:ascii="宋体" w:hAnsi="宋体" w:cs="宋体"/>
              </w:rPr>
            </w:pPr>
          </w:p>
        </w:tc>
        <w:tc>
          <w:tcPr>
            <w:tcW w:w="1238" w:type="dxa"/>
            <w:vAlign w:val="center"/>
          </w:tcPr>
          <w:p w14:paraId="3F47EE47">
            <w:pPr>
              <w:spacing w:line="400" w:lineRule="exact"/>
              <w:jc w:val="center"/>
              <w:rPr>
                <w:rFonts w:ascii="宋体" w:hAnsi="宋体" w:cs="宋体"/>
              </w:rPr>
            </w:pPr>
          </w:p>
        </w:tc>
        <w:tc>
          <w:tcPr>
            <w:tcW w:w="1052" w:type="dxa"/>
            <w:vAlign w:val="center"/>
          </w:tcPr>
          <w:p w14:paraId="04792BAB">
            <w:pPr>
              <w:spacing w:line="400" w:lineRule="exact"/>
              <w:jc w:val="center"/>
              <w:rPr>
                <w:rFonts w:ascii="宋体" w:hAnsi="宋体" w:cs="宋体"/>
              </w:rPr>
            </w:pPr>
          </w:p>
        </w:tc>
        <w:tc>
          <w:tcPr>
            <w:tcW w:w="1709" w:type="dxa"/>
            <w:vAlign w:val="center"/>
          </w:tcPr>
          <w:p w14:paraId="2AD3480D">
            <w:pPr>
              <w:spacing w:line="400" w:lineRule="exact"/>
              <w:jc w:val="center"/>
              <w:rPr>
                <w:rFonts w:ascii="宋体" w:hAnsi="宋体" w:cs="宋体"/>
              </w:rPr>
            </w:pPr>
          </w:p>
        </w:tc>
      </w:tr>
      <w:tr w14:paraId="03579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39" w:type="dxa"/>
            <w:vAlign w:val="center"/>
          </w:tcPr>
          <w:p w14:paraId="465E45E7">
            <w:pPr>
              <w:spacing w:line="400" w:lineRule="exact"/>
              <w:jc w:val="center"/>
              <w:rPr>
                <w:rFonts w:ascii="宋体" w:hAnsi="宋体" w:cs="宋体"/>
              </w:rPr>
            </w:pPr>
          </w:p>
        </w:tc>
        <w:tc>
          <w:tcPr>
            <w:tcW w:w="1378" w:type="dxa"/>
            <w:vAlign w:val="center"/>
          </w:tcPr>
          <w:p w14:paraId="074EBA13">
            <w:pPr>
              <w:spacing w:line="400" w:lineRule="exact"/>
              <w:jc w:val="center"/>
              <w:rPr>
                <w:rFonts w:ascii="宋体" w:hAnsi="宋体" w:cs="宋体"/>
              </w:rPr>
            </w:pPr>
          </w:p>
        </w:tc>
        <w:tc>
          <w:tcPr>
            <w:tcW w:w="734" w:type="dxa"/>
            <w:vAlign w:val="center"/>
          </w:tcPr>
          <w:p w14:paraId="4AAA20E4">
            <w:pPr>
              <w:spacing w:line="400" w:lineRule="exact"/>
              <w:jc w:val="center"/>
              <w:rPr>
                <w:rFonts w:ascii="宋体" w:hAnsi="宋体" w:cs="宋体"/>
              </w:rPr>
            </w:pPr>
          </w:p>
        </w:tc>
        <w:tc>
          <w:tcPr>
            <w:tcW w:w="729" w:type="dxa"/>
            <w:vAlign w:val="center"/>
          </w:tcPr>
          <w:p w14:paraId="395043CC">
            <w:pPr>
              <w:spacing w:line="400" w:lineRule="exact"/>
              <w:jc w:val="center"/>
              <w:rPr>
                <w:rFonts w:ascii="宋体" w:hAnsi="宋体" w:cs="宋体"/>
              </w:rPr>
            </w:pPr>
          </w:p>
        </w:tc>
        <w:tc>
          <w:tcPr>
            <w:tcW w:w="814" w:type="dxa"/>
            <w:vAlign w:val="center"/>
          </w:tcPr>
          <w:p w14:paraId="36EDF230">
            <w:pPr>
              <w:spacing w:line="400" w:lineRule="exact"/>
              <w:jc w:val="center"/>
              <w:rPr>
                <w:rFonts w:ascii="宋体" w:hAnsi="宋体" w:cs="宋体"/>
              </w:rPr>
            </w:pPr>
          </w:p>
        </w:tc>
        <w:tc>
          <w:tcPr>
            <w:tcW w:w="1068" w:type="dxa"/>
            <w:vAlign w:val="center"/>
          </w:tcPr>
          <w:p w14:paraId="4391F3B5">
            <w:pPr>
              <w:spacing w:line="400" w:lineRule="exact"/>
              <w:jc w:val="center"/>
              <w:rPr>
                <w:rFonts w:ascii="宋体" w:hAnsi="宋体" w:cs="宋体"/>
              </w:rPr>
            </w:pPr>
          </w:p>
        </w:tc>
        <w:tc>
          <w:tcPr>
            <w:tcW w:w="1238" w:type="dxa"/>
            <w:vAlign w:val="center"/>
          </w:tcPr>
          <w:p w14:paraId="3FF576B3">
            <w:pPr>
              <w:spacing w:line="400" w:lineRule="exact"/>
              <w:jc w:val="center"/>
              <w:rPr>
                <w:rFonts w:ascii="宋体" w:hAnsi="宋体" w:cs="宋体"/>
              </w:rPr>
            </w:pPr>
          </w:p>
        </w:tc>
        <w:tc>
          <w:tcPr>
            <w:tcW w:w="1052" w:type="dxa"/>
            <w:vAlign w:val="center"/>
          </w:tcPr>
          <w:p w14:paraId="65C768D4">
            <w:pPr>
              <w:spacing w:line="400" w:lineRule="exact"/>
              <w:jc w:val="center"/>
              <w:rPr>
                <w:rFonts w:ascii="宋体" w:hAnsi="宋体" w:cs="宋体"/>
              </w:rPr>
            </w:pPr>
          </w:p>
        </w:tc>
        <w:tc>
          <w:tcPr>
            <w:tcW w:w="1709" w:type="dxa"/>
            <w:vAlign w:val="center"/>
          </w:tcPr>
          <w:p w14:paraId="0F7EBDDA">
            <w:pPr>
              <w:spacing w:line="400" w:lineRule="exact"/>
              <w:jc w:val="center"/>
              <w:rPr>
                <w:rFonts w:ascii="宋体" w:hAnsi="宋体" w:cs="宋体"/>
              </w:rPr>
            </w:pPr>
          </w:p>
        </w:tc>
      </w:tr>
    </w:tbl>
    <w:p w14:paraId="53D77029">
      <w:pPr>
        <w:spacing w:line="500" w:lineRule="exact"/>
        <w:rPr>
          <w:rFonts w:ascii="宋体" w:hAnsi="宋体" w:cs="宋体"/>
          <w:bCs/>
        </w:rPr>
      </w:pPr>
      <w:r>
        <w:rPr>
          <w:rFonts w:hint="eastAsia" w:ascii="宋体" w:hAnsi="宋体" w:cs="宋体"/>
          <w:bCs/>
        </w:rPr>
        <w:t>备注：</w:t>
      </w:r>
      <w:r>
        <w:rPr>
          <w:rFonts w:hint="eastAsia" w:ascii="宋体" w:hAnsi="宋体" w:cs="宋体"/>
        </w:rPr>
        <w:t>根据评分表的要求提交相应资料</w:t>
      </w:r>
      <w:r>
        <w:rPr>
          <w:rFonts w:hint="eastAsia" w:ascii="宋体" w:hAnsi="宋体" w:cs="宋体"/>
          <w:bCs/>
        </w:rPr>
        <w:t>。</w:t>
      </w:r>
    </w:p>
    <w:p w14:paraId="13FFD1B7">
      <w:pPr>
        <w:spacing w:line="500" w:lineRule="exact"/>
        <w:ind w:firstLine="436" w:firstLineChars="200"/>
        <w:rPr>
          <w:rFonts w:ascii="宋体" w:hAnsi="宋体" w:cs="宋体"/>
          <w:spacing w:val="4"/>
        </w:rPr>
      </w:pPr>
    </w:p>
    <w:p w14:paraId="62F82BDD">
      <w:pPr>
        <w:spacing w:line="500" w:lineRule="exact"/>
        <w:rPr>
          <w:rFonts w:ascii="宋体" w:hAnsi="宋体" w:cs="宋体"/>
          <w:u w:val="single"/>
        </w:rPr>
      </w:pPr>
      <w:r>
        <w:rPr>
          <w:rFonts w:hint="eastAsia" w:ascii="宋体" w:hAnsi="宋体" w:cs="宋体"/>
          <w:spacing w:val="4"/>
          <w:lang w:eastAsia="zh-CN"/>
        </w:rPr>
        <w:t>响应供应商</w:t>
      </w:r>
      <w:r>
        <w:rPr>
          <w:rFonts w:hint="eastAsia" w:ascii="宋体" w:hAnsi="宋体" w:cs="宋体"/>
          <w:spacing w:val="4"/>
        </w:rPr>
        <w:t>名称（盖公章）：</w:t>
      </w:r>
      <w:r>
        <w:rPr>
          <w:rFonts w:hint="eastAsia" w:ascii="宋体" w:hAnsi="宋体" w:cs="宋体"/>
          <w:spacing w:val="4"/>
          <w:u w:val="single"/>
        </w:rPr>
        <w:t xml:space="preserve">                             </w:t>
      </w:r>
    </w:p>
    <w:p w14:paraId="71A4FDB9">
      <w:pPr>
        <w:spacing w:line="520" w:lineRule="exact"/>
        <w:rPr>
          <w:rFonts w:ascii="宋体" w:hAnsi="宋体" w:cs="宋体"/>
          <w:spacing w:val="4"/>
          <w:u w:val="single"/>
        </w:rPr>
      </w:pPr>
      <w:r>
        <w:rPr>
          <w:rFonts w:hint="eastAsia" w:ascii="宋体" w:hAnsi="宋体" w:cs="宋体"/>
          <w:spacing w:val="4"/>
        </w:rPr>
        <w:t>日期：</w:t>
      </w:r>
      <w:r>
        <w:rPr>
          <w:rFonts w:hint="eastAsia" w:ascii="宋体" w:hAnsi="宋体" w:cs="宋体"/>
          <w:spacing w:val="4"/>
          <w:u w:val="single"/>
        </w:rPr>
        <w:t xml:space="preserve">         </w:t>
      </w:r>
    </w:p>
    <w:p w14:paraId="53378445">
      <w:pPr>
        <w:pStyle w:val="16"/>
        <w:rPr>
          <w:rFonts w:ascii="宋体" w:hAnsi="宋体" w:cs="宋体"/>
        </w:rPr>
      </w:pPr>
    </w:p>
    <w:p w14:paraId="0DF6BDEB">
      <w:pPr>
        <w:pStyle w:val="16"/>
        <w:rPr>
          <w:rFonts w:ascii="宋体" w:hAnsi="宋体" w:cs="宋体"/>
        </w:rPr>
      </w:pPr>
    </w:p>
    <w:p w14:paraId="46FFA354">
      <w:pPr>
        <w:widowControl/>
        <w:autoSpaceDE/>
        <w:autoSpaceDN/>
        <w:adjustRightInd/>
        <w:rPr>
          <w:rFonts w:ascii="宋体" w:hAnsi="宋体" w:cs="宋体"/>
          <w:bCs/>
          <w:sz w:val="32"/>
          <w:szCs w:val="32"/>
        </w:rPr>
      </w:pPr>
      <w:bookmarkStart w:id="116" w:name="_Toc416770274"/>
      <w:bookmarkStart w:id="117" w:name="_Toc410736194"/>
      <w:bookmarkStart w:id="118" w:name="_Toc410738993"/>
      <w:bookmarkStart w:id="119" w:name="_Toc416771385"/>
      <w:r>
        <w:rPr>
          <w:rFonts w:hint="eastAsia" w:ascii="宋体" w:hAnsi="宋体" w:cs="宋体"/>
          <w:b/>
        </w:rPr>
        <w:br w:type="page"/>
      </w:r>
    </w:p>
    <w:bookmarkEnd w:id="94"/>
    <w:bookmarkEnd w:id="116"/>
    <w:bookmarkEnd w:id="117"/>
    <w:bookmarkEnd w:id="118"/>
    <w:bookmarkEnd w:id="119"/>
    <w:p w14:paraId="11E9AE1E">
      <w:pPr>
        <w:pStyle w:val="3"/>
        <w:adjustRightInd w:val="0"/>
        <w:snapToGrid w:val="0"/>
        <w:spacing w:before="120" w:beforeLines="50" w:after="120" w:afterLines="50" w:line="360" w:lineRule="auto"/>
        <w:jc w:val="center"/>
        <w:rPr>
          <w:rFonts w:ascii="宋体" w:hAnsi="宋体" w:eastAsia="宋体" w:cs="宋体"/>
          <w:b w:val="0"/>
        </w:rPr>
      </w:pPr>
      <w:r>
        <w:rPr>
          <w:rFonts w:hint="eastAsia" w:ascii="宋体" w:hAnsi="宋体" w:eastAsia="宋体" w:cs="宋体"/>
          <w:b w:val="0"/>
        </w:rPr>
        <w:t>招标代理服务费承诺书</w:t>
      </w:r>
    </w:p>
    <w:p w14:paraId="64A78643">
      <w:pPr>
        <w:spacing w:line="360" w:lineRule="auto"/>
        <w:rPr>
          <w:rFonts w:ascii="宋体" w:hAnsi="宋体" w:cs="宋体"/>
          <w:b/>
        </w:rPr>
      </w:pPr>
      <w:r>
        <w:rPr>
          <w:rFonts w:hint="eastAsia" w:ascii="宋体" w:hAnsi="宋体" w:cs="宋体"/>
          <w:b/>
        </w:rPr>
        <w:t>广州市广采招标有限公司：</w:t>
      </w:r>
    </w:p>
    <w:p w14:paraId="7E4A2A26">
      <w:pPr>
        <w:spacing w:line="360" w:lineRule="auto"/>
        <w:ind w:firstLine="420" w:firstLineChars="200"/>
        <w:rPr>
          <w:rFonts w:ascii="宋体" w:hAnsi="宋体" w:cs="宋体"/>
        </w:rPr>
      </w:pPr>
      <w:r>
        <w:rPr>
          <w:rFonts w:hint="eastAsia" w:ascii="宋体" w:hAnsi="宋体" w:cs="宋体"/>
        </w:rPr>
        <w:t>本公司</w:t>
      </w:r>
      <w:r>
        <w:rPr>
          <w:rFonts w:hint="eastAsia" w:ascii="宋体" w:hAnsi="宋体" w:cs="宋体"/>
          <w:u w:val="single"/>
        </w:rPr>
        <w:t xml:space="preserve">       (</w:t>
      </w:r>
      <w:r>
        <w:rPr>
          <w:rFonts w:hint="eastAsia" w:ascii="宋体" w:hAnsi="宋体" w:cs="宋体"/>
          <w:u w:val="single"/>
          <w:lang w:eastAsia="zh-CN"/>
        </w:rPr>
        <w:t>响应供应商</w:t>
      </w:r>
      <w:r>
        <w:rPr>
          <w:rFonts w:hint="eastAsia" w:ascii="宋体" w:hAnsi="宋体" w:cs="宋体"/>
          <w:u w:val="single"/>
        </w:rPr>
        <w:t xml:space="preserve">名称)      </w:t>
      </w:r>
      <w:r>
        <w:rPr>
          <w:rFonts w:hint="eastAsia" w:ascii="宋体" w:hAnsi="宋体" w:cs="宋体"/>
        </w:rPr>
        <w:t>在参加</w:t>
      </w:r>
      <w:r>
        <w:rPr>
          <w:rFonts w:hint="eastAsia" w:ascii="宋体" w:hAnsi="宋体" w:cs="宋体"/>
          <w:u w:val="single"/>
        </w:rPr>
        <w:t xml:space="preserve">       (项目名称)    </w:t>
      </w:r>
      <w:r>
        <w:rPr>
          <w:rFonts w:hint="eastAsia" w:ascii="宋体" w:hAnsi="宋体" w:cs="宋体"/>
        </w:rPr>
        <w:t>(项目编号：</w:t>
      </w:r>
      <w:r>
        <w:rPr>
          <w:rFonts w:hint="eastAsia" w:ascii="宋体" w:hAnsi="宋体" w:cs="宋体"/>
          <w:lang w:eastAsia="zh-CN"/>
        </w:rPr>
        <w:t>GZGCCG-2026031</w:t>
      </w:r>
      <w:r>
        <w:rPr>
          <w:rFonts w:hint="eastAsia" w:ascii="宋体" w:hAnsi="宋体" w:cs="宋体"/>
        </w:rPr>
        <w:t>)的比选中如获成交，我公司保证按照比选文件的规定缴纳“招标代理服务费”后，凭领取人身份证复印件并加盖公章领取《中标（成交）通知书》原件。如采用电汇或银行转账，我公司将同时递交招标代理服务费缴费凭证复印件并加盖公章。</w:t>
      </w:r>
    </w:p>
    <w:p w14:paraId="62FC1B5C">
      <w:pPr>
        <w:spacing w:line="360" w:lineRule="auto"/>
        <w:ind w:firstLine="420" w:firstLineChars="200"/>
        <w:rPr>
          <w:rFonts w:ascii="宋体" w:hAnsi="宋体" w:cs="宋体"/>
        </w:rPr>
      </w:pPr>
      <w:r>
        <w:rPr>
          <w:rFonts w:hint="eastAsia" w:ascii="宋体" w:hAnsi="宋体" w:cs="宋体"/>
        </w:rPr>
        <w:t>如我公司违反上款承诺,愿承担由此引起的一切法律责任。</w:t>
      </w:r>
    </w:p>
    <w:p w14:paraId="6DC1ADCF">
      <w:pPr>
        <w:spacing w:line="360" w:lineRule="auto"/>
        <w:ind w:firstLine="420" w:firstLineChars="200"/>
        <w:rPr>
          <w:rFonts w:ascii="宋体" w:hAnsi="宋体" w:cs="宋体"/>
        </w:rPr>
      </w:pPr>
      <w:r>
        <w:rPr>
          <w:rFonts w:hint="eastAsia" w:ascii="宋体" w:hAnsi="宋体" w:cs="宋体"/>
        </w:rPr>
        <w:t>特此承诺!</w:t>
      </w:r>
      <w:r>
        <w:rPr>
          <w:rFonts w:hint="eastAsia" w:ascii="宋体" w:hAnsi="宋体" w:cs="宋体"/>
        </w:rPr>
        <w:tab/>
      </w:r>
    </w:p>
    <w:p w14:paraId="5B5CA170">
      <w:pPr>
        <w:spacing w:line="360" w:lineRule="auto"/>
        <w:ind w:firstLine="840" w:firstLineChars="400"/>
        <w:rPr>
          <w:rFonts w:ascii="宋体" w:hAnsi="宋体" w:cs="宋体"/>
        </w:rPr>
      </w:pPr>
    </w:p>
    <w:p w14:paraId="7FE106C8">
      <w:pPr>
        <w:spacing w:line="360" w:lineRule="auto"/>
        <w:ind w:left="315"/>
        <w:rPr>
          <w:rFonts w:ascii="宋体" w:hAnsi="宋体" w:cs="宋体"/>
        </w:rPr>
      </w:pPr>
      <w:r>
        <w:rPr>
          <w:rFonts w:hint="eastAsia" w:ascii="宋体" w:hAnsi="宋体" w:cs="宋体"/>
          <w:lang w:eastAsia="zh-CN"/>
        </w:rPr>
        <w:t>响应供应商</w:t>
      </w:r>
      <w:r>
        <w:rPr>
          <w:rFonts w:hint="eastAsia" w:ascii="宋体" w:hAnsi="宋体" w:cs="宋体"/>
        </w:rPr>
        <w:t>名称(盖公章):</w:t>
      </w:r>
    </w:p>
    <w:p w14:paraId="0F76B5D3">
      <w:pPr>
        <w:spacing w:line="360" w:lineRule="auto"/>
        <w:ind w:left="315"/>
        <w:rPr>
          <w:rFonts w:ascii="宋体" w:hAnsi="宋体" w:cs="宋体"/>
        </w:rPr>
      </w:pPr>
      <w:r>
        <w:rPr>
          <w:rFonts w:hint="eastAsia" w:ascii="宋体" w:hAnsi="宋体" w:cs="宋体"/>
          <w:lang w:eastAsia="zh-CN"/>
        </w:rPr>
        <w:t>响应供应商</w:t>
      </w:r>
      <w:r>
        <w:rPr>
          <w:rFonts w:hint="eastAsia" w:ascii="宋体" w:hAnsi="宋体" w:cs="宋体"/>
        </w:rPr>
        <w:t>地址:</w:t>
      </w:r>
    </w:p>
    <w:p w14:paraId="3094BF4E">
      <w:pPr>
        <w:spacing w:line="360" w:lineRule="auto"/>
        <w:ind w:left="315"/>
        <w:rPr>
          <w:rFonts w:ascii="宋体" w:hAnsi="宋体" w:cs="宋体"/>
        </w:rPr>
      </w:pPr>
      <w:r>
        <w:rPr>
          <w:rFonts w:hint="eastAsia" w:ascii="宋体" w:hAnsi="宋体" w:cs="宋体"/>
        </w:rPr>
        <w:t>电话:</w:t>
      </w:r>
    </w:p>
    <w:p w14:paraId="0BE19FC8">
      <w:pPr>
        <w:spacing w:line="360" w:lineRule="auto"/>
        <w:ind w:left="315"/>
        <w:rPr>
          <w:rFonts w:ascii="宋体" w:hAnsi="宋体" w:cs="宋体"/>
        </w:rPr>
      </w:pPr>
      <w:r>
        <w:rPr>
          <w:rFonts w:hint="eastAsia" w:ascii="宋体" w:hAnsi="宋体" w:cs="宋体"/>
        </w:rPr>
        <w:t>传真:</w:t>
      </w:r>
    </w:p>
    <w:p w14:paraId="7C285F3C">
      <w:pPr>
        <w:spacing w:line="360" w:lineRule="auto"/>
        <w:ind w:left="315"/>
        <w:rPr>
          <w:rFonts w:ascii="宋体" w:hAnsi="宋体" w:cs="宋体"/>
        </w:rPr>
      </w:pPr>
      <w:r>
        <w:rPr>
          <w:rFonts w:hint="eastAsia" w:ascii="宋体" w:hAnsi="宋体" w:cs="宋体"/>
        </w:rPr>
        <w:t>法定代表人或</w:t>
      </w:r>
      <w:r>
        <w:rPr>
          <w:rFonts w:hint="eastAsia" w:ascii="宋体" w:hAnsi="宋体" w:cs="宋体"/>
          <w:lang w:eastAsia="zh-CN"/>
        </w:rPr>
        <w:t>响应供应商</w:t>
      </w:r>
      <w:r>
        <w:rPr>
          <w:rFonts w:hint="eastAsia" w:ascii="宋体" w:hAnsi="宋体" w:cs="宋体"/>
        </w:rPr>
        <w:t>授权代表（签名或盖章）：</w:t>
      </w:r>
    </w:p>
    <w:p w14:paraId="4144AF49">
      <w:pPr>
        <w:spacing w:line="360" w:lineRule="auto"/>
        <w:ind w:left="315"/>
        <w:rPr>
          <w:rFonts w:ascii="宋体" w:hAnsi="宋体" w:cs="宋体"/>
        </w:rPr>
      </w:pPr>
      <w:r>
        <w:rPr>
          <w:rFonts w:hint="eastAsia" w:ascii="宋体" w:hAnsi="宋体" w:cs="宋体"/>
        </w:rPr>
        <w:t>签署日期:</w:t>
      </w:r>
    </w:p>
    <w:p w14:paraId="20190A91">
      <w:pPr>
        <w:rPr>
          <w:rFonts w:ascii="宋体" w:hAnsi="宋体" w:cs="宋体"/>
        </w:rPr>
      </w:pPr>
    </w:p>
    <w:p w14:paraId="21C08B6D">
      <w:pPr>
        <w:pStyle w:val="36"/>
        <w:rPr>
          <w:rFonts w:ascii="宋体" w:hAnsi="宋体" w:cs="宋体"/>
          <w:b w:val="0"/>
          <w:bCs w:val="0"/>
          <w:sz w:val="28"/>
          <w:szCs w:val="28"/>
        </w:rPr>
      </w:pPr>
      <w:r>
        <w:rPr>
          <w:rFonts w:hint="eastAsia" w:ascii="宋体" w:hAnsi="宋体" w:cs="宋体"/>
        </w:rPr>
        <w:br w:type="page"/>
      </w:r>
      <w:bookmarkStart w:id="120" w:name="_Toc9109"/>
      <w:bookmarkStart w:id="121" w:name="_Toc9534"/>
      <w:r>
        <w:rPr>
          <w:rFonts w:hint="eastAsia" w:ascii="宋体" w:hAnsi="宋体" w:cs="宋体"/>
        </w:rPr>
        <w:t>第七章  比选须知</w:t>
      </w:r>
      <w:bookmarkEnd w:id="120"/>
      <w:bookmarkEnd w:id="121"/>
    </w:p>
    <w:p w14:paraId="701242C6">
      <w:pPr>
        <w:snapToGrid w:val="0"/>
        <w:spacing w:line="360" w:lineRule="auto"/>
        <w:jc w:val="center"/>
        <w:outlineLvl w:val="1"/>
        <w:rPr>
          <w:rFonts w:ascii="宋体" w:hAnsi="宋体" w:cs="宋体"/>
          <w:b/>
          <w:bCs/>
          <w:sz w:val="28"/>
          <w:szCs w:val="28"/>
        </w:rPr>
      </w:pPr>
      <w:bookmarkStart w:id="122" w:name="_Toc410738932"/>
      <w:bookmarkStart w:id="123" w:name="_Toc416771321"/>
      <w:bookmarkStart w:id="124" w:name="_Toc410736132"/>
      <w:bookmarkStart w:id="125" w:name="_Toc293674590"/>
      <w:bookmarkStart w:id="126" w:name="_Toc416770211"/>
      <w:r>
        <w:rPr>
          <w:rFonts w:hint="eastAsia" w:ascii="宋体" w:hAnsi="宋体" w:cs="宋体"/>
          <w:b/>
          <w:bCs/>
          <w:sz w:val="28"/>
          <w:szCs w:val="28"/>
        </w:rPr>
        <w:t>一、说 明</w:t>
      </w:r>
      <w:bookmarkEnd w:id="122"/>
      <w:bookmarkEnd w:id="123"/>
      <w:bookmarkEnd w:id="124"/>
      <w:bookmarkEnd w:id="125"/>
      <w:bookmarkEnd w:id="126"/>
    </w:p>
    <w:p w14:paraId="4936AC4D">
      <w:pPr>
        <w:numPr>
          <w:ilvl w:val="0"/>
          <w:numId w:val="30"/>
        </w:numPr>
        <w:snapToGrid w:val="0"/>
        <w:spacing w:line="360" w:lineRule="auto"/>
        <w:ind w:left="357" w:hanging="357"/>
        <w:jc w:val="both"/>
        <w:rPr>
          <w:rFonts w:ascii="宋体" w:hAnsi="宋体" w:cs="宋体"/>
          <w:b/>
          <w:bCs/>
        </w:rPr>
      </w:pPr>
      <w:bookmarkStart w:id="127" w:name="_Toc410736133"/>
      <w:bookmarkStart w:id="128" w:name="_Toc416771322"/>
      <w:bookmarkStart w:id="129" w:name="_Toc410738933"/>
      <w:bookmarkStart w:id="130" w:name="_Toc416770212"/>
      <w:r>
        <w:rPr>
          <w:rFonts w:hint="eastAsia" w:ascii="宋体" w:hAnsi="宋体" w:cs="宋体"/>
          <w:b/>
          <w:bCs/>
        </w:rPr>
        <w:t>适用范围</w:t>
      </w:r>
      <w:bookmarkEnd w:id="127"/>
      <w:bookmarkEnd w:id="128"/>
      <w:bookmarkEnd w:id="129"/>
      <w:bookmarkEnd w:id="130"/>
    </w:p>
    <w:p w14:paraId="77B1DC51">
      <w:pPr>
        <w:numPr>
          <w:ilvl w:val="1"/>
          <w:numId w:val="30"/>
        </w:numPr>
        <w:snapToGrid w:val="0"/>
        <w:spacing w:line="360" w:lineRule="auto"/>
        <w:rPr>
          <w:rFonts w:ascii="宋体" w:hAnsi="宋体" w:cs="宋体"/>
        </w:rPr>
      </w:pPr>
      <w:r>
        <w:rPr>
          <w:rFonts w:hint="eastAsia" w:ascii="宋体" w:hAnsi="宋体" w:cs="宋体"/>
        </w:rPr>
        <w:t>本比选文件适用于本</w:t>
      </w:r>
      <w:r>
        <w:rPr>
          <w:rFonts w:hint="eastAsia" w:ascii="宋体" w:hAnsi="宋体" w:cs="宋体"/>
          <w:lang w:eastAsia="zh-CN"/>
        </w:rPr>
        <w:t>公开比选</w:t>
      </w:r>
      <w:r>
        <w:rPr>
          <w:rFonts w:hint="eastAsia" w:ascii="宋体" w:hAnsi="宋体" w:cs="宋体"/>
        </w:rPr>
        <w:t>中所述项目的采购。</w:t>
      </w:r>
    </w:p>
    <w:p w14:paraId="614E514B">
      <w:pPr>
        <w:numPr>
          <w:ilvl w:val="0"/>
          <w:numId w:val="30"/>
        </w:numPr>
        <w:snapToGrid w:val="0"/>
        <w:spacing w:line="360" w:lineRule="auto"/>
        <w:ind w:left="357" w:hanging="357"/>
        <w:jc w:val="both"/>
        <w:rPr>
          <w:rFonts w:ascii="宋体" w:hAnsi="宋体" w:cs="宋体"/>
          <w:b/>
          <w:bCs/>
        </w:rPr>
      </w:pPr>
      <w:r>
        <w:rPr>
          <w:rFonts w:hint="eastAsia" w:ascii="宋体" w:hAnsi="宋体" w:cs="宋体"/>
          <w:b/>
          <w:bCs/>
        </w:rPr>
        <w:t>采购人、采购代理机构</w:t>
      </w:r>
    </w:p>
    <w:p w14:paraId="1EE94FAB">
      <w:pPr>
        <w:numPr>
          <w:ilvl w:val="1"/>
          <w:numId w:val="30"/>
        </w:numPr>
        <w:snapToGrid w:val="0"/>
        <w:spacing w:line="360" w:lineRule="auto"/>
        <w:rPr>
          <w:rFonts w:ascii="宋体" w:hAnsi="宋体" w:cs="宋体"/>
        </w:rPr>
      </w:pPr>
      <w:r>
        <w:rPr>
          <w:rFonts w:hint="eastAsia" w:ascii="宋体" w:hAnsi="宋体" w:cs="宋体"/>
        </w:rPr>
        <w:t>采购人指依法进行采购的国家机关、事业单位</w:t>
      </w:r>
      <w:r>
        <w:rPr>
          <w:rFonts w:hint="eastAsia" w:ascii="宋体" w:hAnsi="宋体" w:cs="宋体"/>
          <w:lang w:eastAsia="zh-CN"/>
        </w:rPr>
        <w:t>、</w:t>
      </w:r>
      <w:r>
        <w:rPr>
          <w:rFonts w:hint="eastAsia" w:ascii="宋体" w:hAnsi="宋体" w:cs="宋体"/>
          <w:lang w:val="en-US" w:eastAsia="zh-CN"/>
        </w:rPr>
        <w:t>其他团体和国企</w:t>
      </w:r>
      <w:r>
        <w:rPr>
          <w:rFonts w:hint="eastAsia" w:ascii="宋体" w:hAnsi="宋体" w:cs="宋体"/>
        </w:rPr>
        <w:t>。</w:t>
      </w:r>
      <w:r>
        <w:rPr>
          <w:rFonts w:hint="eastAsia" w:ascii="宋体" w:hAnsi="宋体" w:cs="宋体"/>
          <w:lang w:eastAsia="zh-TW"/>
        </w:rPr>
        <w:t>本</w:t>
      </w:r>
      <w:r>
        <w:rPr>
          <w:rFonts w:hint="eastAsia" w:ascii="宋体" w:hAnsi="宋体" w:cs="宋体"/>
        </w:rPr>
        <w:t>比选</w:t>
      </w:r>
      <w:r>
        <w:rPr>
          <w:rFonts w:hint="eastAsia" w:ascii="宋体" w:hAnsi="宋体" w:cs="宋体"/>
          <w:lang w:eastAsia="zh-TW"/>
        </w:rPr>
        <w:t>文件第</w:t>
      </w:r>
      <w:r>
        <w:rPr>
          <w:rFonts w:hint="eastAsia" w:ascii="宋体" w:hAnsi="宋体" w:cs="宋体"/>
        </w:rPr>
        <w:t>二</w:t>
      </w:r>
      <w:r>
        <w:rPr>
          <w:rFonts w:hint="eastAsia" w:ascii="宋体" w:hAnsi="宋体" w:cs="宋体"/>
          <w:lang w:eastAsia="zh-TW"/>
        </w:rPr>
        <w:t>章</w:t>
      </w:r>
      <w:r>
        <w:rPr>
          <w:rFonts w:hint="eastAsia" w:ascii="宋体" w:hAnsi="宋体" w:cs="宋体"/>
          <w:b/>
        </w:rPr>
        <w:t>比选</w:t>
      </w:r>
      <w:r>
        <w:rPr>
          <w:rFonts w:hint="eastAsia" w:ascii="宋体" w:hAnsi="宋体" w:cs="宋体"/>
          <w:b/>
          <w:lang w:eastAsia="zh-TW"/>
        </w:rPr>
        <w:t>资料表</w:t>
      </w:r>
      <w:r>
        <w:rPr>
          <w:rFonts w:hint="eastAsia" w:ascii="宋体" w:hAnsi="宋体" w:cs="宋体"/>
          <w:lang w:eastAsia="zh-TW"/>
        </w:rPr>
        <w:t>中所述的采购人已拥有一笔资金</w:t>
      </w:r>
      <w:r>
        <w:rPr>
          <w:rFonts w:hint="eastAsia" w:ascii="宋体" w:hAnsi="宋体" w:cs="宋体"/>
        </w:rPr>
        <w:t>或资金来源已落实</w:t>
      </w:r>
      <w:r>
        <w:rPr>
          <w:rFonts w:hint="eastAsia" w:ascii="宋体" w:hAnsi="宋体" w:cs="宋体"/>
          <w:lang w:eastAsia="zh-TW"/>
        </w:rPr>
        <w:t>。采购人计划将一部分</w:t>
      </w:r>
      <w:r>
        <w:rPr>
          <w:rFonts w:hint="eastAsia" w:ascii="宋体" w:hAnsi="宋体" w:cs="宋体"/>
        </w:rPr>
        <w:t>或全部</w:t>
      </w:r>
      <w:r>
        <w:rPr>
          <w:rFonts w:hint="eastAsia" w:ascii="宋体" w:hAnsi="宋体" w:cs="宋体"/>
          <w:lang w:eastAsia="zh-TW"/>
        </w:rPr>
        <w:t>资金用于支付本次</w:t>
      </w:r>
      <w:r>
        <w:rPr>
          <w:rFonts w:hint="eastAsia" w:ascii="宋体" w:hAnsi="宋体" w:cs="宋体"/>
        </w:rPr>
        <w:t>采购</w:t>
      </w:r>
      <w:r>
        <w:rPr>
          <w:rFonts w:hint="eastAsia" w:ascii="宋体" w:hAnsi="宋体" w:cs="宋体"/>
          <w:lang w:eastAsia="zh-TW"/>
        </w:rPr>
        <w:t>后所签订合同项下的款项</w:t>
      </w:r>
      <w:r>
        <w:rPr>
          <w:rFonts w:hint="eastAsia" w:ascii="宋体" w:hAnsi="宋体" w:cs="宋体"/>
        </w:rPr>
        <w:t>。</w:t>
      </w:r>
    </w:p>
    <w:p w14:paraId="61109A75">
      <w:pPr>
        <w:numPr>
          <w:ilvl w:val="1"/>
          <w:numId w:val="30"/>
        </w:numPr>
        <w:snapToGrid w:val="0"/>
        <w:spacing w:line="360" w:lineRule="auto"/>
        <w:jc w:val="both"/>
        <w:rPr>
          <w:rFonts w:ascii="宋体" w:hAnsi="宋体" w:cs="宋体"/>
        </w:rPr>
      </w:pPr>
      <w:bookmarkStart w:id="131" w:name="_Toc410736135"/>
      <w:bookmarkStart w:id="132" w:name="_Toc410738935"/>
      <w:r>
        <w:rPr>
          <w:rFonts w:hint="eastAsia" w:ascii="宋体" w:hAnsi="宋体" w:cs="宋体"/>
        </w:rPr>
        <w:t>采购代理机构指按照规定办理注册登记并通过审核的代理机构。本次采购的采购代理机构名称、地址、电话等联系方式详见</w:t>
      </w:r>
      <w:r>
        <w:rPr>
          <w:rFonts w:hint="eastAsia" w:ascii="宋体" w:hAnsi="宋体" w:cs="宋体"/>
          <w:b/>
        </w:rPr>
        <w:t>比选资料表</w:t>
      </w:r>
      <w:r>
        <w:rPr>
          <w:rFonts w:hint="eastAsia" w:ascii="宋体" w:hAnsi="宋体" w:cs="宋体"/>
        </w:rPr>
        <w:t>。</w:t>
      </w:r>
    </w:p>
    <w:p w14:paraId="412F149B">
      <w:pPr>
        <w:numPr>
          <w:ilvl w:val="0"/>
          <w:numId w:val="30"/>
        </w:numPr>
        <w:snapToGrid w:val="0"/>
        <w:spacing w:line="360" w:lineRule="auto"/>
        <w:ind w:left="357" w:hanging="357"/>
        <w:jc w:val="both"/>
        <w:rPr>
          <w:rFonts w:ascii="宋体" w:hAnsi="宋体" w:cs="宋体"/>
          <w:b/>
          <w:bCs/>
        </w:rPr>
      </w:pPr>
      <w:bookmarkStart w:id="133" w:name="_Toc416770214"/>
      <w:bookmarkStart w:id="134" w:name="_Toc416771324"/>
      <w:r>
        <w:rPr>
          <w:rFonts w:hint="eastAsia" w:ascii="宋体" w:hAnsi="宋体" w:cs="宋体"/>
          <w:b/>
          <w:bCs/>
        </w:rPr>
        <w:t>关于</w:t>
      </w:r>
      <w:bookmarkEnd w:id="131"/>
      <w:bookmarkEnd w:id="132"/>
      <w:r>
        <w:rPr>
          <w:rFonts w:hint="eastAsia" w:ascii="宋体" w:hAnsi="宋体" w:cs="宋体"/>
          <w:b/>
          <w:bCs/>
          <w:lang w:eastAsia="zh-CN"/>
        </w:rPr>
        <w:t>响应供应商</w:t>
      </w:r>
      <w:r>
        <w:rPr>
          <w:rFonts w:hint="eastAsia" w:ascii="宋体" w:hAnsi="宋体" w:cs="宋体"/>
          <w:b/>
          <w:bCs/>
        </w:rPr>
        <w:t>及</w:t>
      </w:r>
      <w:bookmarkEnd w:id="133"/>
      <w:bookmarkEnd w:id="134"/>
      <w:r>
        <w:rPr>
          <w:rFonts w:hint="eastAsia" w:ascii="宋体" w:hAnsi="宋体" w:cs="宋体"/>
          <w:b/>
          <w:bCs/>
        </w:rPr>
        <w:t>成交候选人</w:t>
      </w:r>
    </w:p>
    <w:p w14:paraId="262EF34E">
      <w:pPr>
        <w:numPr>
          <w:ilvl w:val="1"/>
          <w:numId w:val="30"/>
        </w:numPr>
        <w:snapToGrid w:val="0"/>
        <w:spacing w:line="360" w:lineRule="auto"/>
        <w:rPr>
          <w:rFonts w:ascii="宋体" w:hAnsi="宋体" w:cs="宋体"/>
          <w:lang w:eastAsia="zh-TW"/>
        </w:rPr>
      </w:pPr>
      <w:r>
        <w:rPr>
          <w:rFonts w:hint="eastAsia" w:ascii="宋体" w:hAnsi="宋体" w:cs="宋体"/>
          <w:lang w:val="en-US" w:eastAsia="zh-CN"/>
        </w:rPr>
        <w:t xml:space="preserve"> </w:t>
      </w:r>
      <w:r>
        <w:rPr>
          <w:rFonts w:hint="eastAsia" w:ascii="宋体" w:hAnsi="宋体" w:cs="宋体"/>
          <w:lang w:eastAsia="zh-CN"/>
        </w:rPr>
        <w:t>响应供应商</w:t>
      </w:r>
      <w:r>
        <w:rPr>
          <w:rFonts w:hint="eastAsia" w:ascii="宋体" w:hAnsi="宋体" w:cs="宋体"/>
        </w:rPr>
        <w:t>是</w:t>
      </w:r>
      <w:r>
        <w:rPr>
          <w:rFonts w:hint="eastAsia" w:ascii="宋体" w:hAnsi="宋体" w:cs="宋体"/>
          <w:lang w:eastAsia="zh-CN"/>
        </w:rPr>
        <w:t>响应</w:t>
      </w:r>
      <w:r>
        <w:rPr>
          <w:rFonts w:hint="eastAsia" w:ascii="宋体" w:hAnsi="宋体" w:cs="宋体"/>
        </w:rPr>
        <w:t>比选并且符合比选文件规定资格条件和参加比选竞争的法人、其他组织或者自然人。</w:t>
      </w:r>
    </w:p>
    <w:p w14:paraId="220C3941">
      <w:pPr>
        <w:numPr>
          <w:ilvl w:val="1"/>
          <w:numId w:val="30"/>
        </w:numPr>
        <w:tabs>
          <w:tab w:val="clear" w:pos="360"/>
        </w:tabs>
        <w:snapToGrid w:val="0"/>
        <w:spacing w:line="360" w:lineRule="auto"/>
        <w:ind w:left="567" w:hanging="567"/>
        <w:rPr>
          <w:rFonts w:ascii="宋体" w:hAnsi="宋体" w:cs="宋体"/>
        </w:rPr>
      </w:pPr>
      <w:r>
        <w:rPr>
          <w:rFonts w:hint="eastAsia" w:ascii="宋体" w:hAnsi="宋体" w:cs="宋体"/>
        </w:rPr>
        <w:t>成交候选人是指经法定程序确定并授予合同的</w:t>
      </w:r>
      <w:r>
        <w:rPr>
          <w:rFonts w:hint="eastAsia" w:ascii="宋体" w:hAnsi="宋体" w:cs="宋体"/>
          <w:lang w:eastAsia="zh-CN"/>
        </w:rPr>
        <w:t>响应供应商</w:t>
      </w:r>
      <w:r>
        <w:rPr>
          <w:rFonts w:hint="eastAsia" w:ascii="宋体" w:hAnsi="宋体" w:cs="宋体"/>
        </w:rPr>
        <w:t>。</w:t>
      </w:r>
    </w:p>
    <w:p w14:paraId="224429EB">
      <w:pPr>
        <w:numPr>
          <w:ilvl w:val="0"/>
          <w:numId w:val="30"/>
        </w:numPr>
        <w:snapToGrid w:val="0"/>
        <w:spacing w:line="360" w:lineRule="auto"/>
        <w:ind w:left="357" w:hanging="357"/>
        <w:jc w:val="both"/>
        <w:rPr>
          <w:rFonts w:ascii="宋体" w:hAnsi="宋体" w:cs="宋体"/>
        </w:rPr>
      </w:pPr>
      <w:r>
        <w:rPr>
          <w:rFonts w:hint="eastAsia" w:ascii="宋体" w:hAnsi="宋体" w:cs="宋体"/>
          <w:b/>
          <w:bCs/>
        </w:rPr>
        <w:t>合格的</w:t>
      </w:r>
      <w:r>
        <w:rPr>
          <w:rFonts w:hint="eastAsia" w:ascii="宋体" w:hAnsi="宋体"/>
          <w:b/>
          <w:bCs/>
        </w:rPr>
        <w:t>货物和服务</w:t>
      </w:r>
    </w:p>
    <w:p w14:paraId="2BABB551">
      <w:pPr>
        <w:numPr>
          <w:ilvl w:val="1"/>
          <w:numId w:val="30"/>
        </w:numPr>
        <w:tabs>
          <w:tab w:val="clear" w:pos="360"/>
        </w:tabs>
        <w:snapToGrid w:val="0"/>
        <w:spacing w:line="360" w:lineRule="auto"/>
        <w:ind w:left="567" w:hanging="567"/>
        <w:jc w:val="both"/>
        <w:rPr>
          <w:rFonts w:ascii="宋体" w:hAnsi="宋体" w:cs="宋体"/>
        </w:rPr>
      </w:pPr>
      <w:r>
        <w:rPr>
          <w:rFonts w:ascii="宋体" w:hAnsi="宋体"/>
        </w:rPr>
        <w:t>“货物”是指响应供应商制造或组织符合竞争性磋商文件要求的货物等。投标的货物必须是其合法生产、合法来源的符合国家有关标准要求的货物，并满足竞争性磋商文件规定的规格、参数、质量、价格、有效期、售后服务等要求。</w:t>
      </w:r>
    </w:p>
    <w:p w14:paraId="4E92555F">
      <w:pPr>
        <w:numPr>
          <w:ilvl w:val="1"/>
          <w:numId w:val="30"/>
        </w:numPr>
        <w:tabs>
          <w:tab w:val="left" w:pos="567"/>
          <w:tab w:val="clear" w:pos="360"/>
        </w:tabs>
        <w:snapToGrid w:val="0"/>
        <w:spacing w:line="360" w:lineRule="auto"/>
        <w:ind w:left="567" w:hanging="567"/>
        <w:rPr>
          <w:rFonts w:hint="eastAsia" w:ascii="宋体" w:hAnsi="宋体"/>
        </w:rPr>
      </w:pPr>
      <w:r>
        <w:rPr>
          <w:rFonts w:ascii="宋体" w:hAnsi="宋体"/>
        </w:rPr>
        <w:t>“服务”是指响应供应商按竞争性磋商文件规定完成的全部服务内容，其中包括完成服务所需的货物，及须承担的技术支持、培训和其它伴随服务。</w:t>
      </w:r>
    </w:p>
    <w:p w14:paraId="77724A96">
      <w:pPr>
        <w:numPr>
          <w:ilvl w:val="0"/>
          <w:numId w:val="30"/>
        </w:numPr>
        <w:snapToGrid w:val="0"/>
        <w:spacing w:line="360" w:lineRule="auto"/>
        <w:ind w:left="357" w:hanging="357"/>
        <w:jc w:val="both"/>
        <w:rPr>
          <w:rFonts w:ascii="宋体" w:hAnsi="宋体" w:cs="宋体"/>
          <w:b/>
          <w:bCs/>
        </w:rPr>
      </w:pPr>
      <w:bookmarkStart w:id="135" w:name="_Toc410736137"/>
      <w:bookmarkStart w:id="136" w:name="_Toc416770216"/>
      <w:bookmarkStart w:id="137" w:name="_Toc410738937"/>
      <w:bookmarkStart w:id="138" w:name="_Toc416771326"/>
      <w:r>
        <w:rPr>
          <w:rFonts w:hint="eastAsia" w:ascii="宋体" w:hAnsi="宋体" w:cs="宋体"/>
          <w:b/>
          <w:bCs/>
        </w:rPr>
        <w:t>投标费用</w:t>
      </w:r>
      <w:bookmarkEnd w:id="135"/>
      <w:bookmarkEnd w:id="136"/>
      <w:bookmarkEnd w:id="137"/>
      <w:bookmarkEnd w:id="138"/>
    </w:p>
    <w:p w14:paraId="57C3F07E">
      <w:pPr>
        <w:numPr>
          <w:ilvl w:val="1"/>
          <w:numId w:val="30"/>
        </w:numPr>
        <w:tabs>
          <w:tab w:val="clear" w:pos="360"/>
        </w:tabs>
        <w:snapToGrid w:val="0"/>
        <w:spacing w:line="360" w:lineRule="auto"/>
        <w:ind w:left="567" w:hanging="567"/>
        <w:rPr>
          <w:rFonts w:ascii="宋体" w:hAnsi="宋体" w:cs="宋体"/>
        </w:rPr>
      </w:pPr>
      <w:r>
        <w:rPr>
          <w:rFonts w:hint="eastAsia" w:ascii="宋体" w:hAnsi="宋体" w:cs="宋体"/>
          <w:lang w:eastAsia="zh-CN"/>
        </w:rPr>
        <w:t>响应供应商</w:t>
      </w:r>
      <w:r>
        <w:rPr>
          <w:rFonts w:hint="eastAsia" w:ascii="宋体" w:hAnsi="宋体" w:cs="宋体"/>
        </w:rPr>
        <w:t>应承担所有与准备和参加比选有关的费用</w:t>
      </w:r>
      <w:r>
        <w:rPr>
          <w:rFonts w:hint="eastAsia" w:ascii="宋体" w:hAnsi="宋体" w:cs="宋体"/>
          <w:lang w:eastAsia="zh-TW"/>
        </w:rPr>
        <w:t>。不论</w:t>
      </w:r>
      <w:r>
        <w:rPr>
          <w:rFonts w:hint="eastAsia" w:ascii="宋体" w:hAnsi="宋体" w:cs="宋体"/>
        </w:rPr>
        <w:t>比选</w:t>
      </w:r>
      <w:r>
        <w:rPr>
          <w:rFonts w:hint="eastAsia" w:ascii="宋体" w:hAnsi="宋体" w:cs="宋体"/>
          <w:lang w:eastAsia="zh-TW"/>
        </w:rPr>
        <w:t>的结果如何</w:t>
      </w:r>
      <w:r>
        <w:rPr>
          <w:rFonts w:hint="eastAsia" w:ascii="宋体" w:hAnsi="宋体" w:cs="宋体"/>
        </w:rPr>
        <w:t>，</w:t>
      </w:r>
      <w:r>
        <w:rPr>
          <w:rFonts w:hint="eastAsia" w:ascii="宋体" w:hAnsi="宋体" w:cs="宋体"/>
          <w:lang w:eastAsia="zh-TW"/>
        </w:rPr>
        <w:t>采购人均无义务和责任承担这些费用</w:t>
      </w:r>
      <w:r>
        <w:rPr>
          <w:rFonts w:hint="eastAsia" w:ascii="宋体" w:hAnsi="宋体" w:cs="宋体"/>
        </w:rPr>
        <w:t>。</w:t>
      </w:r>
      <w:bookmarkStart w:id="139" w:name="_Toc315793298"/>
    </w:p>
    <w:bookmarkEnd w:id="139"/>
    <w:p w14:paraId="00A8314A">
      <w:pPr>
        <w:numPr>
          <w:ilvl w:val="0"/>
          <w:numId w:val="30"/>
        </w:numPr>
        <w:snapToGrid w:val="0"/>
        <w:spacing w:line="360" w:lineRule="auto"/>
        <w:jc w:val="both"/>
        <w:rPr>
          <w:rFonts w:ascii="宋体" w:hAnsi="宋体" w:cs="宋体"/>
          <w:b/>
          <w:bCs/>
        </w:rPr>
      </w:pPr>
      <w:r>
        <w:rPr>
          <w:rFonts w:hint="eastAsia" w:ascii="宋体" w:hAnsi="宋体" w:cs="宋体"/>
          <w:b/>
          <w:bCs/>
        </w:rPr>
        <w:t>其他</w:t>
      </w:r>
    </w:p>
    <w:p w14:paraId="75C42557">
      <w:pPr>
        <w:numPr>
          <w:ilvl w:val="1"/>
          <w:numId w:val="30"/>
        </w:numPr>
        <w:snapToGrid w:val="0"/>
        <w:spacing w:line="360" w:lineRule="auto"/>
        <w:jc w:val="both"/>
        <w:rPr>
          <w:rFonts w:ascii="宋体" w:hAnsi="宋体"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14:paraId="09B18445">
      <w:pPr>
        <w:numPr>
          <w:ilvl w:val="1"/>
          <w:numId w:val="30"/>
        </w:numPr>
        <w:snapToGrid w:val="0"/>
        <w:spacing w:line="360" w:lineRule="auto"/>
        <w:jc w:val="both"/>
        <w:rPr>
          <w:rFonts w:ascii="宋体" w:hAnsi="宋体" w:cs="宋体"/>
          <w:lang w:eastAsia="zh-TW"/>
        </w:rPr>
      </w:pPr>
      <w:r>
        <w:rPr>
          <w:rFonts w:hint="eastAsia" w:ascii="宋体" w:hAnsi="宋体" w:cs="宋体"/>
          <w:lang w:eastAsia="zh-TW"/>
        </w:rPr>
        <w:t>供应商（</w:t>
      </w:r>
      <w:r>
        <w:rPr>
          <w:rFonts w:hint="eastAsia" w:ascii="宋体" w:hAnsi="宋体" w:cs="宋体"/>
          <w:lang w:eastAsia="zh-CN"/>
        </w:rPr>
        <w:t>响应供应商</w:t>
      </w:r>
      <w:r>
        <w:rPr>
          <w:rFonts w:hint="eastAsia" w:ascii="宋体" w:hAnsi="宋体" w:cs="宋体"/>
          <w:lang w:eastAsia="zh-TW"/>
        </w:rPr>
        <w:t>）向我司咨询的有关项目事项，一切以法律法规的规定和本公司书面答复为准，其他一切形式均为个人意见，不代表本公司的意见。</w:t>
      </w:r>
    </w:p>
    <w:p w14:paraId="27BA0D4A">
      <w:pPr>
        <w:numPr>
          <w:ilvl w:val="1"/>
          <w:numId w:val="30"/>
        </w:numPr>
        <w:tabs>
          <w:tab w:val="clear" w:pos="360"/>
        </w:tabs>
        <w:snapToGrid w:val="0"/>
        <w:spacing w:line="360" w:lineRule="auto"/>
        <w:ind w:left="426" w:hanging="426"/>
        <w:rPr>
          <w:rFonts w:ascii="宋体" w:hAnsi="宋体" w:cs="宋体"/>
          <w:b/>
          <w:sz w:val="28"/>
          <w:szCs w:val="28"/>
          <w:lang w:eastAsia="zh-TW"/>
        </w:rPr>
      </w:pPr>
      <w:r>
        <w:rPr>
          <w:rFonts w:hint="eastAsia" w:ascii="宋体" w:hAnsi="宋体" w:cs="宋体"/>
        </w:rPr>
        <w:t>成交候选人应按照比选文件</w:t>
      </w:r>
      <w:r>
        <w:rPr>
          <w:rFonts w:hint="eastAsia" w:ascii="宋体" w:hAnsi="宋体" w:cs="宋体"/>
          <w:b/>
        </w:rPr>
        <w:t>比选资料表</w:t>
      </w:r>
      <w:r>
        <w:rPr>
          <w:rFonts w:hint="eastAsia" w:ascii="宋体" w:hAnsi="宋体" w:cs="宋体"/>
        </w:rPr>
        <w:t>中的规定缴纳招标代理服务费。</w:t>
      </w:r>
      <w:bookmarkStart w:id="140" w:name="_Toc410738939"/>
      <w:bookmarkStart w:id="141" w:name="_Toc410736139"/>
      <w:bookmarkStart w:id="142" w:name="_Toc416771327"/>
      <w:bookmarkStart w:id="143" w:name="_Toc416770217"/>
    </w:p>
    <w:p w14:paraId="4DC4CB21">
      <w:pPr>
        <w:snapToGrid w:val="0"/>
        <w:spacing w:line="360" w:lineRule="auto"/>
        <w:jc w:val="center"/>
        <w:outlineLvl w:val="1"/>
        <w:rPr>
          <w:rFonts w:ascii="宋体" w:hAnsi="宋体" w:cs="宋体"/>
          <w:b/>
          <w:sz w:val="28"/>
          <w:szCs w:val="28"/>
          <w:lang w:eastAsia="zh-TW"/>
        </w:rPr>
      </w:pPr>
      <w:r>
        <w:rPr>
          <w:rFonts w:hint="eastAsia" w:ascii="宋体" w:hAnsi="宋体" w:cs="宋体"/>
          <w:b/>
          <w:sz w:val="28"/>
          <w:szCs w:val="28"/>
          <w:lang w:eastAsia="zh-TW"/>
        </w:rPr>
        <w:t>二、</w:t>
      </w:r>
      <w:r>
        <w:rPr>
          <w:rFonts w:hint="eastAsia" w:ascii="宋体" w:hAnsi="宋体" w:cs="宋体"/>
          <w:b/>
          <w:bCs/>
          <w:sz w:val="28"/>
          <w:szCs w:val="28"/>
        </w:rPr>
        <w:t>比选文件</w:t>
      </w:r>
      <w:bookmarkEnd w:id="140"/>
      <w:bookmarkEnd w:id="141"/>
      <w:bookmarkEnd w:id="142"/>
      <w:bookmarkEnd w:id="143"/>
    </w:p>
    <w:p w14:paraId="37E40A1D">
      <w:pPr>
        <w:numPr>
          <w:ilvl w:val="0"/>
          <w:numId w:val="30"/>
        </w:numPr>
        <w:snapToGrid w:val="0"/>
        <w:spacing w:line="360" w:lineRule="auto"/>
        <w:ind w:left="357" w:hanging="357"/>
        <w:jc w:val="both"/>
        <w:rPr>
          <w:rFonts w:ascii="宋体" w:hAnsi="宋体" w:cs="宋体"/>
          <w:b/>
          <w:bCs/>
        </w:rPr>
      </w:pPr>
      <w:bookmarkStart w:id="144" w:name="_Toc410738940"/>
      <w:bookmarkStart w:id="145" w:name="_Toc416771328"/>
      <w:bookmarkStart w:id="146" w:name="_Toc416770218"/>
      <w:bookmarkStart w:id="147" w:name="_Toc410736140"/>
      <w:r>
        <w:rPr>
          <w:rFonts w:hint="eastAsia" w:ascii="宋体" w:hAnsi="宋体" w:cs="宋体"/>
          <w:b/>
          <w:bCs/>
        </w:rPr>
        <w:t>比选文件的编制依据与构成</w:t>
      </w:r>
      <w:bookmarkEnd w:id="144"/>
      <w:bookmarkEnd w:id="145"/>
      <w:bookmarkEnd w:id="146"/>
      <w:bookmarkEnd w:id="147"/>
    </w:p>
    <w:p w14:paraId="16CA908E">
      <w:pPr>
        <w:numPr>
          <w:ilvl w:val="1"/>
          <w:numId w:val="30"/>
        </w:numPr>
        <w:tabs>
          <w:tab w:val="clear" w:pos="360"/>
        </w:tabs>
        <w:snapToGrid w:val="0"/>
        <w:spacing w:line="360" w:lineRule="auto"/>
        <w:ind w:left="567" w:hanging="567"/>
        <w:rPr>
          <w:rFonts w:ascii="宋体" w:hAnsi="宋体" w:cs="宋体"/>
        </w:rPr>
      </w:pPr>
      <w:r>
        <w:rPr>
          <w:rFonts w:hint="eastAsia" w:ascii="宋体" w:hAnsi="宋体" w:cs="宋体"/>
        </w:rPr>
        <w:t>本比选文件的编制参照《中华人民共和国政府采购法》及其实施条例及其配套的法规、规章、政策。</w:t>
      </w:r>
    </w:p>
    <w:p w14:paraId="3D34A52C">
      <w:pPr>
        <w:numPr>
          <w:ilvl w:val="1"/>
          <w:numId w:val="30"/>
        </w:numPr>
        <w:tabs>
          <w:tab w:val="clear" w:pos="360"/>
        </w:tabs>
        <w:snapToGrid w:val="0"/>
        <w:spacing w:line="360" w:lineRule="auto"/>
        <w:ind w:left="567" w:hanging="567"/>
        <w:rPr>
          <w:rFonts w:ascii="宋体" w:hAnsi="宋体" w:cs="宋体"/>
        </w:rPr>
      </w:pPr>
      <w:r>
        <w:rPr>
          <w:rFonts w:hint="eastAsia" w:ascii="宋体" w:hAnsi="宋体" w:cs="宋体"/>
        </w:rPr>
        <w:t>要求提供的</w:t>
      </w:r>
      <w:r>
        <w:rPr>
          <w:rFonts w:hint="eastAsia" w:ascii="宋体" w:hAnsi="宋体" w:cs="宋体"/>
          <w:lang w:val="en-US" w:eastAsia="zh-CN"/>
        </w:rPr>
        <w:t>货物或服务</w:t>
      </w:r>
      <w:r>
        <w:rPr>
          <w:rFonts w:hint="eastAsia" w:ascii="宋体" w:hAnsi="宋体" w:cs="宋体"/>
          <w:lang w:eastAsia="zh-TW"/>
        </w:rPr>
        <w:t>、</w:t>
      </w:r>
      <w:r>
        <w:rPr>
          <w:rFonts w:hint="eastAsia" w:ascii="宋体" w:hAnsi="宋体" w:cs="宋体"/>
        </w:rPr>
        <w:t>采购</w:t>
      </w:r>
      <w:r>
        <w:rPr>
          <w:rFonts w:hint="eastAsia" w:ascii="宋体" w:hAnsi="宋体" w:cs="宋体"/>
          <w:lang w:eastAsia="zh-TW"/>
        </w:rPr>
        <w:t>过程和合同条件在</w:t>
      </w:r>
      <w:r>
        <w:rPr>
          <w:rFonts w:hint="eastAsia" w:ascii="宋体" w:hAnsi="宋体" w:cs="宋体"/>
        </w:rPr>
        <w:t>比选</w:t>
      </w:r>
      <w:r>
        <w:rPr>
          <w:rFonts w:hint="eastAsia" w:ascii="宋体" w:hAnsi="宋体" w:cs="宋体"/>
          <w:lang w:eastAsia="zh-TW"/>
        </w:rPr>
        <w:t>文件中均有说明。</w:t>
      </w:r>
      <w:r>
        <w:rPr>
          <w:rFonts w:hint="eastAsia" w:ascii="宋体" w:hAnsi="宋体" w:cs="宋体"/>
        </w:rPr>
        <w:t>比选</w:t>
      </w:r>
      <w:r>
        <w:rPr>
          <w:rFonts w:hint="eastAsia" w:ascii="宋体" w:hAnsi="宋体" w:cs="宋体"/>
          <w:lang w:eastAsia="zh-TW"/>
        </w:rPr>
        <w:t>文件以中文文字编写。</w:t>
      </w:r>
      <w:r>
        <w:rPr>
          <w:rFonts w:hint="eastAsia" w:ascii="宋体" w:hAnsi="宋体" w:cs="宋体"/>
        </w:rPr>
        <w:t>比选</w:t>
      </w:r>
      <w:r>
        <w:rPr>
          <w:rFonts w:hint="eastAsia" w:ascii="宋体" w:hAnsi="宋体" w:cs="宋体"/>
          <w:lang w:eastAsia="zh-TW"/>
        </w:rPr>
        <w:t>文件共</w:t>
      </w:r>
      <w:r>
        <w:rPr>
          <w:rFonts w:hint="eastAsia" w:ascii="宋体" w:hAnsi="宋体" w:cs="宋体"/>
        </w:rPr>
        <w:t>七</w:t>
      </w:r>
      <w:r>
        <w:rPr>
          <w:rFonts w:hint="eastAsia" w:ascii="宋体" w:hAnsi="宋体" w:cs="宋体"/>
          <w:lang w:eastAsia="zh-TW"/>
        </w:rPr>
        <w:t>章</w:t>
      </w:r>
      <w:r>
        <w:rPr>
          <w:rFonts w:hint="eastAsia" w:ascii="宋体" w:hAnsi="宋体" w:cs="宋体"/>
        </w:rPr>
        <w:t>，由下列文件以及在采购过程中发出的澄清、修改和补充文件组成，</w:t>
      </w:r>
      <w:r>
        <w:rPr>
          <w:rFonts w:hint="eastAsia" w:ascii="宋体" w:hAnsi="宋体" w:cs="宋体"/>
          <w:lang w:eastAsia="zh-TW"/>
        </w:rPr>
        <w:t>内容如下</w:t>
      </w:r>
      <w:r>
        <w:rPr>
          <w:rFonts w:hint="eastAsia" w:ascii="宋体" w:hAnsi="宋体" w:cs="宋体"/>
        </w:rPr>
        <w:t>：</w:t>
      </w:r>
    </w:p>
    <w:p w14:paraId="7FA3E8A1">
      <w:pPr>
        <w:snapToGrid w:val="0"/>
        <w:spacing w:line="360" w:lineRule="auto"/>
        <w:ind w:firstLine="495" w:firstLineChars="236"/>
        <w:rPr>
          <w:rFonts w:hint="eastAsia" w:ascii="宋体" w:hAnsi="宋体" w:eastAsia="宋体" w:cs="宋体"/>
          <w:lang w:eastAsia="zh-CN"/>
        </w:rPr>
      </w:pPr>
      <w:r>
        <w:rPr>
          <w:rFonts w:hint="eastAsia" w:ascii="宋体" w:hAnsi="宋体" w:cs="宋体"/>
        </w:rPr>
        <w:t xml:space="preserve">第一章 </w:t>
      </w:r>
      <w:r>
        <w:rPr>
          <w:rFonts w:hint="eastAsia" w:ascii="宋体" w:hAnsi="宋体" w:cs="宋体"/>
          <w:lang w:eastAsia="zh-CN"/>
        </w:rPr>
        <w:t>公开比选</w:t>
      </w:r>
    </w:p>
    <w:p w14:paraId="2206309A">
      <w:pPr>
        <w:snapToGrid w:val="0"/>
        <w:spacing w:line="360" w:lineRule="auto"/>
        <w:ind w:firstLine="495" w:firstLineChars="236"/>
        <w:rPr>
          <w:rFonts w:ascii="宋体" w:hAnsi="宋体" w:cs="宋体"/>
        </w:rPr>
      </w:pPr>
      <w:r>
        <w:rPr>
          <w:rFonts w:hint="eastAsia" w:ascii="宋体" w:hAnsi="宋体" w:cs="宋体"/>
        </w:rPr>
        <w:t>第二章 比选</w:t>
      </w:r>
      <w:r>
        <w:rPr>
          <w:rFonts w:hint="eastAsia" w:ascii="宋体" w:hAnsi="宋体" w:cs="宋体"/>
          <w:lang w:eastAsia="zh-TW"/>
        </w:rPr>
        <w:t>资料表</w:t>
      </w:r>
    </w:p>
    <w:p w14:paraId="5F9A04ED">
      <w:pPr>
        <w:snapToGrid w:val="0"/>
        <w:spacing w:line="360" w:lineRule="auto"/>
        <w:ind w:firstLine="495" w:firstLineChars="236"/>
        <w:rPr>
          <w:rFonts w:ascii="宋体" w:hAnsi="宋体" w:cs="宋体"/>
        </w:rPr>
      </w:pPr>
      <w:r>
        <w:rPr>
          <w:rFonts w:hint="eastAsia" w:ascii="宋体" w:hAnsi="宋体" w:cs="宋体"/>
        </w:rPr>
        <w:t xml:space="preserve">第三章 </w:t>
      </w:r>
      <w:r>
        <w:rPr>
          <w:rFonts w:hint="eastAsia" w:ascii="宋体" w:hAnsi="宋体" w:cs="宋体"/>
          <w:lang w:eastAsia="zh-TW"/>
        </w:rPr>
        <w:t>评分体系与标准</w:t>
      </w:r>
    </w:p>
    <w:p w14:paraId="5C9C66DB">
      <w:pPr>
        <w:snapToGrid w:val="0"/>
        <w:spacing w:line="360" w:lineRule="auto"/>
        <w:ind w:firstLine="495" w:firstLineChars="236"/>
        <w:rPr>
          <w:rFonts w:ascii="宋体" w:hAnsi="宋体" w:cs="宋体"/>
        </w:rPr>
      </w:pPr>
      <w:r>
        <w:rPr>
          <w:rFonts w:hint="eastAsia" w:ascii="宋体" w:hAnsi="宋体" w:cs="宋体"/>
        </w:rPr>
        <w:t xml:space="preserve">第四章 </w:t>
      </w:r>
      <w:r>
        <w:rPr>
          <w:rFonts w:hint="eastAsia" w:ascii="宋体" w:hAnsi="宋体" w:cs="宋体"/>
          <w:lang w:eastAsia="zh-TW"/>
        </w:rPr>
        <w:t>用户需求书</w:t>
      </w:r>
    </w:p>
    <w:p w14:paraId="4530B03F">
      <w:pPr>
        <w:snapToGrid w:val="0"/>
        <w:spacing w:line="360" w:lineRule="auto"/>
        <w:ind w:firstLine="495" w:firstLineChars="236"/>
        <w:rPr>
          <w:rFonts w:ascii="宋体" w:hAnsi="宋体" w:cs="宋体"/>
        </w:rPr>
      </w:pPr>
      <w:r>
        <w:rPr>
          <w:rFonts w:hint="eastAsia" w:ascii="宋体" w:hAnsi="宋体" w:cs="宋体"/>
        </w:rPr>
        <w:t xml:space="preserve">第五章 </w:t>
      </w:r>
      <w:r>
        <w:rPr>
          <w:rFonts w:hint="eastAsia" w:ascii="宋体" w:hAnsi="宋体" w:cs="宋体"/>
          <w:lang w:eastAsia="zh-TW"/>
        </w:rPr>
        <w:t>合同</w:t>
      </w:r>
      <w:r>
        <w:rPr>
          <w:rFonts w:hint="eastAsia" w:ascii="宋体" w:hAnsi="宋体" w:cs="宋体"/>
        </w:rPr>
        <w:t>文本</w:t>
      </w:r>
    </w:p>
    <w:p w14:paraId="58EA58B8">
      <w:pPr>
        <w:snapToGrid w:val="0"/>
        <w:spacing w:line="360" w:lineRule="auto"/>
        <w:ind w:firstLine="495" w:firstLineChars="236"/>
        <w:rPr>
          <w:rFonts w:ascii="宋体" w:hAnsi="宋体" w:cs="宋体"/>
          <w:lang w:eastAsia="zh-TW"/>
        </w:rPr>
      </w:pPr>
      <w:r>
        <w:rPr>
          <w:rFonts w:hint="eastAsia" w:ascii="宋体" w:hAnsi="宋体" w:cs="宋体"/>
          <w:lang w:eastAsia="zh-TW"/>
        </w:rPr>
        <w:t>第六章</w:t>
      </w:r>
      <w:r>
        <w:rPr>
          <w:rFonts w:hint="eastAsia" w:ascii="宋体" w:hAnsi="宋体" w:cs="宋体"/>
        </w:rPr>
        <w:t xml:space="preserve"> </w:t>
      </w:r>
      <w:r>
        <w:rPr>
          <w:rFonts w:hint="eastAsia" w:ascii="宋体" w:hAnsi="宋体" w:cs="宋体"/>
          <w:lang w:eastAsia="zh-CN"/>
        </w:rPr>
        <w:t>响应文件</w:t>
      </w:r>
      <w:r>
        <w:rPr>
          <w:rFonts w:hint="eastAsia" w:ascii="宋体" w:hAnsi="宋体" w:cs="宋体"/>
        </w:rPr>
        <w:t>格式</w:t>
      </w:r>
    </w:p>
    <w:p w14:paraId="684E56B2">
      <w:pPr>
        <w:snapToGrid w:val="0"/>
        <w:spacing w:line="360" w:lineRule="auto"/>
        <w:ind w:firstLine="495" w:firstLineChars="236"/>
        <w:rPr>
          <w:rFonts w:ascii="宋体" w:hAnsi="宋体" w:cs="宋体"/>
        </w:rPr>
      </w:pPr>
      <w:r>
        <w:rPr>
          <w:rFonts w:hint="eastAsia" w:ascii="宋体" w:hAnsi="宋体" w:cs="宋体"/>
        </w:rPr>
        <w:t>第七章 比选</w:t>
      </w:r>
      <w:r>
        <w:rPr>
          <w:rFonts w:hint="eastAsia" w:ascii="宋体" w:hAnsi="宋体" w:cs="宋体"/>
          <w:lang w:eastAsia="zh-TW"/>
        </w:rPr>
        <w:t>须知</w:t>
      </w:r>
    </w:p>
    <w:p w14:paraId="0FF9BF6D">
      <w:pPr>
        <w:numPr>
          <w:ilvl w:val="1"/>
          <w:numId w:val="30"/>
        </w:numPr>
        <w:tabs>
          <w:tab w:val="clear" w:pos="360"/>
        </w:tabs>
        <w:snapToGrid w:val="0"/>
        <w:spacing w:line="360" w:lineRule="auto"/>
        <w:ind w:left="567" w:hanging="567"/>
        <w:rPr>
          <w:rFonts w:ascii="宋体" w:hAnsi="宋体" w:cs="宋体"/>
        </w:rPr>
      </w:pPr>
      <w:r>
        <w:rPr>
          <w:rFonts w:hint="eastAsia" w:ascii="宋体" w:hAnsi="宋体" w:cs="宋体"/>
          <w:lang w:eastAsia="zh-CN"/>
        </w:rPr>
        <w:t>响应供应商</w:t>
      </w:r>
      <w:r>
        <w:rPr>
          <w:rFonts w:hint="eastAsia" w:ascii="宋体" w:hAnsi="宋体" w:cs="宋体"/>
          <w:lang w:eastAsia="zh-TW"/>
        </w:rPr>
        <w:t>应认真阅读</w:t>
      </w:r>
      <w:r>
        <w:rPr>
          <w:rFonts w:hint="eastAsia" w:ascii="宋体" w:hAnsi="宋体" w:cs="宋体"/>
        </w:rPr>
        <w:t>、并充分理解比选文件的全部内容（包括所有的补充、修改内容、重要事项、格式、条款和技术规范、参数及要求等）。</w:t>
      </w:r>
      <w:r>
        <w:rPr>
          <w:rFonts w:hint="eastAsia" w:ascii="宋体" w:hAnsi="宋体" w:cs="宋体"/>
          <w:lang w:eastAsia="zh-CN"/>
        </w:rPr>
        <w:t>响应供应商</w:t>
      </w:r>
      <w:r>
        <w:rPr>
          <w:rFonts w:hint="eastAsia" w:ascii="宋体" w:hAnsi="宋体" w:cs="宋体"/>
        </w:rPr>
        <w:t>没有按照比选文件要求提交全部资料，或者</w:t>
      </w:r>
      <w:r>
        <w:rPr>
          <w:rFonts w:hint="eastAsia" w:ascii="宋体" w:hAnsi="宋体" w:cs="宋体"/>
          <w:lang w:eastAsia="zh-CN"/>
        </w:rPr>
        <w:t>响应文件</w:t>
      </w:r>
      <w:r>
        <w:rPr>
          <w:rFonts w:hint="eastAsia" w:ascii="宋体" w:hAnsi="宋体" w:cs="宋体"/>
        </w:rPr>
        <w:t>没有对比选文件在各方面都作出实质性</w:t>
      </w:r>
      <w:r>
        <w:rPr>
          <w:rFonts w:hint="eastAsia" w:ascii="宋体" w:hAnsi="宋体" w:cs="宋体"/>
          <w:lang w:eastAsia="zh-CN"/>
        </w:rPr>
        <w:t>响应</w:t>
      </w:r>
      <w:r>
        <w:rPr>
          <w:rFonts w:hint="eastAsia" w:ascii="宋体" w:hAnsi="宋体" w:cs="宋体"/>
        </w:rPr>
        <w:t>是</w:t>
      </w:r>
      <w:r>
        <w:rPr>
          <w:rFonts w:hint="eastAsia" w:ascii="宋体" w:hAnsi="宋体" w:cs="宋体"/>
          <w:lang w:eastAsia="zh-CN"/>
        </w:rPr>
        <w:t>响应供应商</w:t>
      </w:r>
      <w:r>
        <w:rPr>
          <w:rFonts w:hint="eastAsia" w:ascii="宋体" w:hAnsi="宋体" w:cs="宋体"/>
        </w:rPr>
        <w:t>的风险，有可能导致其比选</w:t>
      </w:r>
      <w:r>
        <w:rPr>
          <w:rFonts w:hint="eastAsia" w:ascii="宋体" w:hAnsi="宋体" w:cs="宋体"/>
          <w:lang w:eastAsia="zh-CN"/>
        </w:rPr>
        <w:t>响应</w:t>
      </w:r>
      <w:r>
        <w:rPr>
          <w:rFonts w:hint="eastAsia" w:ascii="宋体" w:hAnsi="宋体" w:cs="宋体"/>
        </w:rPr>
        <w:t>被拒绝，或被认定为无效</w:t>
      </w:r>
      <w:r>
        <w:rPr>
          <w:rFonts w:hint="eastAsia" w:ascii="宋体" w:hAnsi="宋体" w:cs="宋体"/>
          <w:lang w:eastAsia="zh-CN"/>
        </w:rPr>
        <w:t>响应</w:t>
      </w:r>
      <w:r>
        <w:rPr>
          <w:rFonts w:hint="eastAsia" w:ascii="宋体" w:hAnsi="宋体" w:cs="宋体"/>
        </w:rPr>
        <w:t>或被确定为</w:t>
      </w:r>
      <w:r>
        <w:rPr>
          <w:rFonts w:hint="eastAsia" w:ascii="宋体" w:hAnsi="宋体" w:cs="宋体"/>
          <w:lang w:eastAsia="zh-CN"/>
        </w:rPr>
        <w:t>响应</w:t>
      </w:r>
      <w:r>
        <w:rPr>
          <w:rFonts w:hint="eastAsia" w:ascii="宋体" w:hAnsi="宋体" w:cs="宋体"/>
        </w:rPr>
        <w:t>无效。</w:t>
      </w:r>
    </w:p>
    <w:p w14:paraId="04508D8D">
      <w:pPr>
        <w:numPr>
          <w:ilvl w:val="1"/>
          <w:numId w:val="30"/>
        </w:numPr>
        <w:tabs>
          <w:tab w:val="clear" w:pos="360"/>
        </w:tabs>
        <w:snapToGrid w:val="0"/>
        <w:spacing w:line="360" w:lineRule="auto"/>
        <w:ind w:left="567" w:hanging="567"/>
        <w:rPr>
          <w:rFonts w:ascii="宋体" w:hAnsi="宋体" w:cs="宋体"/>
          <w:lang w:eastAsia="zh-TW"/>
        </w:rPr>
      </w:pPr>
      <w:r>
        <w:rPr>
          <w:rFonts w:hint="eastAsia" w:ascii="宋体" w:hAnsi="宋体" w:cs="宋体"/>
          <w:lang w:eastAsia="zh-TW"/>
        </w:rPr>
        <w:t>本</w:t>
      </w:r>
      <w:r>
        <w:rPr>
          <w:rFonts w:hint="eastAsia" w:ascii="宋体" w:hAnsi="宋体" w:cs="宋体"/>
        </w:rPr>
        <w:t>比选</w:t>
      </w:r>
      <w:r>
        <w:rPr>
          <w:rFonts w:hint="eastAsia" w:ascii="宋体" w:hAnsi="宋体" w:cs="宋体"/>
          <w:lang w:eastAsia="zh-TW"/>
        </w:rPr>
        <w:t>文件的解释权归“</w:t>
      </w:r>
      <w:r>
        <w:rPr>
          <w:rFonts w:hint="eastAsia" w:ascii="宋体" w:hAnsi="宋体" w:cs="宋体"/>
        </w:rPr>
        <w:t>广州市广采招标有限公司</w:t>
      </w:r>
      <w:r>
        <w:rPr>
          <w:rFonts w:hint="eastAsia" w:ascii="宋体" w:hAnsi="宋体" w:cs="宋体"/>
          <w:lang w:eastAsia="zh-TW"/>
        </w:rPr>
        <w:t>”所有。</w:t>
      </w:r>
    </w:p>
    <w:p w14:paraId="65773E50">
      <w:pPr>
        <w:numPr>
          <w:ilvl w:val="0"/>
          <w:numId w:val="30"/>
        </w:numPr>
        <w:snapToGrid w:val="0"/>
        <w:spacing w:line="360" w:lineRule="auto"/>
        <w:ind w:left="357" w:hanging="357"/>
        <w:jc w:val="both"/>
        <w:rPr>
          <w:rFonts w:ascii="宋体" w:hAnsi="宋体" w:cs="宋体"/>
          <w:b/>
          <w:bCs/>
        </w:rPr>
      </w:pPr>
      <w:bookmarkStart w:id="148" w:name="_Toc410736141"/>
      <w:bookmarkStart w:id="149" w:name="_Toc410738941"/>
      <w:bookmarkStart w:id="150" w:name="_Toc416771329"/>
      <w:bookmarkStart w:id="151" w:name="_Toc416770219"/>
      <w:r>
        <w:rPr>
          <w:rFonts w:hint="eastAsia" w:ascii="宋体" w:hAnsi="宋体" w:cs="宋体"/>
          <w:b/>
          <w:bCs/>
        </w:rPr>
        <w:t>比选文件的澄清</w:t>
      </w:r>
      <w:bookmarkEnd w:id="148"/>
      <w:bookmarkEnd w:id="149"/>
      <w:r>
        <w:rPr>
          <w:rFonts w:hint="eastAsia" w:ascii="宋体" w:hAnsi="宋体" w:cs="宋体"/>
          <w:b/>
          <w:bCs/>
        </w:rPr>
        <w:t>及修改</w:t>
      </w:r>
      <w:bookmarkEnd w:id="150"/>
      <w:bookmarkEnd w:id="151"/>
    </w:p>
    <w:p w14:paraId="7C4B7028">
      <w:pPr>
        <w:numPr>
          <w:ilvl w:val="1"/>
          <w:numId w:val="30"/>
        </w:numPr>
        <w:snapToGrid w:val="0"/>
        <w:spacing w:line="360" w:lineRule="auto"/>
        <w:jc w:val="both"/>
        <w:rPr>
          <w:rFonts w:ascii="宋体" w:hAnsi="宋体" w:cs="宋体"/>
          <w:lang w:eastAsia="zh-TW"/>
        </w:rPr>
      </w:pPr>
      <w:r>
        <w:rPr>
          <w:rFonts w:hint="eastAsia" w:ascii="宋体" w:hAnsi="宋体" w:cs="宋体"/>
        </w:rPr>
        <w:t>采购人</w:t>
      </w:r>
      <w:r>
        <w:rPr>
          <w:rFonts w:hint="eastAsia" w:ascii="宋体" w:hAnsi="宋体" w:cs="宋体"/>
          <w:lang w:eastAsia="zh-TW"/>
        </w:rPr>
        <w:t>可以主动地或在解答</w:t>
      </w:r>
      <w:r>
        <w:rPr>
          <w:rFonts w:hint="eastAsia" w:ascii="宋体" w:hAnsi="宋体" w:cs="宋体"/>
          <w:lang w:eastAsia="zh-CN"/>
        </w:rPr>
        <w:t>响应供应商</w:t>
      </w:r>
      <w:r>
        <w:rPr>
          <w:rFonts w:hint="eastAsia" w:ascii="宋体" w:hAnsi="宋体" w:cs="宋体"/>
          <w:lang w:eastAsia="zh-TW"/>
        </w:rPr>
        <w:t>提出的疑问时对已发出的</w:t>
      </w:r>
      <w:r>
        <w:rPr>
          <w:rFonts w:hint="eastAsia" w:ascii="宋体" w:hAnsi="宋体" w:cs="宋体"/>
        </w:rPr>
        <w:t>比选</w:t>
      </w:r>
      <w:r>
        <w:rPr>
          <w:rFonts w:hint="eastAsia" w:ascii="宋体" w:hAnsi="宋体" w:cs="宋体"/>
          <w:lang w:eastAsia="zh-TW"/>
        </w:rPr>
        <w:t>文件进行必要的澄清或修改</w:t>
      </w:r>
      <w:r>
        <w:rPr>
          <w:rFonts w:hint="eastAsia" w:ascii="宋体" w:hAnsi="宋体" w:cs="宋体"/>
        </w:rPr>
        <w:t>，</w:t>
      </w:r>
      <w:r>
        <w:rPr>
          <w:rFonts w:hint="eastAsia" w:ascii="宋体" w:hAnsi="宋体" w:cs="宋体"/>
          <w:lang w:eastAsia="zh-TW"/>
        </w:rPr>
        <w:t>澄清或者修改应当在原公告发布媒体上发布澄清</w:t>
      </w:r>
      <w:r>
        <w:rPr>
          <w:rFonts w:hint="eastAsia" w:ascii="宋体" w:hAnsi="宋体" w:cs="宋体"/>
        </w:rPr>
        <w:t>（更正/变更）</w:t>
      </w:r>
      <w:r>
        <w:rPr>
          <w:rFonts w:hint="eastAsia" w:ascii="宋体" w:hAnsi="宋体" w:cs="宋体"/>
          <w:lang w:eastAsia="zh-TW"/>
        </w:rPr>
        <w:t>公告</w:t>
      </w:r>
      <w:r>
        <w:rPr>
          <w:rFonts w:hint="eastAsia" w:ascii="宋体" w:hAnsi="宋体" w:cs="宋体"/>
        </w:rPr>
        <w:t>。</w:t>
      </w:r>
    </w:p>
    <w:p w14:paraId="04666F52">
      <w:pPr>
        <w:numPr>
          <w:ilvl w:val="1"/>
          <w:numId w:val="30"/>
        </w:numPr>
        <w:snapToGrid w:val="0"/>
        <w:spacing w:line="360" w:lineRule="auto"/>
        <w:jc w:val="both"/>
        <w:rPr>
          <w:rFonts w:ascii="宋体" w:hAnsi="宋体" w:cs="宋体"/>
          <w:lang w:eastAsia="zh-TW"/>
        </w:rPr>
      </w:pPr>
      <w:r>
        <w:rPr>
          <w:rFonts w:hint="eastAsia" w:ascii="宋体" w:hAnsi="宋体" w:cs="宋体"/>
          <w:lang w:eastAsia="zh-TW"/>
        </w:rPr>
        <w:t>澄清或者修改的内容可能影响</w:t>
      </w:r>
      <w:r>
        <w:rPr>
          <w:rFonts w:hint="eastAsia" w:ascii="宋体" w:hAnsi="宋体" w:cs="宋体"/>
          <w:lang w:eastAsia="zh-CN"/>
        </w:rPr>
        <w:t>响应文件</w:t>
      </w:r>
      <w:r>
        <w:rPr>
          <w:rFonts w:hint="eastAsia" w:ascii="宋体" w:hAnsi="宋体" w:cs="宋体"/>
          <w:lang w:eastAsia="zh-TW"/>
        </w:rPr>
        <w:t>编制的，采购人、采购代理机构应当在提交首次</w:t>
      </w:r>
      <w:r>
        <w:rPr>
          <w:rFonts w:hint="eastAsia" w:ascii="宋体" w:hAnsi="宋体" w:cs="宋体"/>
          <w:lang w:eastAsia="zh-CN"/>
        </w:rPr>
        <w:t>响应文件</w:t>
      </w:r>
      <w:r>
        <w:rPr>
          <w:rFonts w:hint="eastAsia" w:ascii="宋体" w:hAnsi="宋体" w:cs="宋体"/>
          <w:lang w:eastAsia="zh-TW"/>
        </w:rPr>
        <w:t>截止时间至少</w:t>
      </w:r>
      <w:r>
        <w:rPr>
          <w:rFonts w:hint="eastAsia" w:ascii="宋体" w:hAnsi="宋体" w:cs="宋体"/>
        </w:rPr>
        <w:t>3</w:t>
      </w:r>
      <w:r>
        <w:rPr>
          <w:rFonts w:hint="eastAsia" w:ascii="宋体" w:hAnsi="宋体" w:cs="宋体"/>
          <w:lang w:eastAsia="zh-TW"/>
        </w:rPr>
        <w:t>日前，以书面形式通知所有获取</w:t>
      </w:r>
      <w:r>
        <w:rPr>
          <w:rFonts w:hint="eastAsia" w:ascii="宋体" w:hAnsi="宋体" w:cs="宋体"/>
        </w:rPr>
        <w:t>比选</w:t>
      </w:r>
      <w:r>
        <w:rPr>
          <w:rFonts w:hint="eastAsia" w:ascii="宋体" w:hAnsi="宋体" w:cs="宋体"/>
          <w:lang w:eastAsia="zh-TW"/>
        </w:rPr>
        <w:t>文件的供应商；不足</w:t>
      </w:r>
      <w:r>
        <w:rPr>
          <w:rFonts w:hint="eastAsia" w:ascii="宋体" w:hAnsi="宋体" w:cs="宋体"/>
        </w:rPr>
        <w:t>3</w:t>
      </w:r>
      <w:r>
        <w:rPr>
          <w:rFonts w:hint="eastAsia" w:ascii="宋体" w:hAnsi="宋体" w:cs="宋体"/>
          <w:lang w:eastAsia="zh-TW"/>
        </w:rPr>
        <w:t>日的，采购人、采购代理机构应当顺延提交首次</w:t>
      </w:r>
      <w:r>
        <w:rPr>
          <w:rFonts w:hint="eastAsia" w:ascii="宋体" w:hAnsi="宋体" w:cs="宋体"/>
          <w:lang w:eastAsia="zh-CN"/>
        </w:rPr>
        <w:t>响应文件</w:t>
      </w:r>
      <w:r>
        <w:rPr>
          <w:rFonts w:hint="eastAsia" w:ascii="宋体" w:hAnsi="宋体" w:cs="宋体"/>
          <w:lang w:eastAsia="zh-TW"/>
        </w:rPr>
        <w:t>截止时间</w:t>
      </w:r>
      <w:r>
        <w:rPr>
          <w:rFonts w:hint="eastAsia" w:ascii="宋体" w:hAnsi="宋体" w:cs="宋体"/>
        </w:rPr>
        <w:t>。</w:t>
      </w:r>
    </w:p>
    <w:p w14:paraId="4169A499">
      <w:pPr>
        <w:numPr>
          <w:ilvl w:val="1"/>
          <w:numId w:val="30"/>
        </w:numPr>
        <w:snapToGrid w:val="0"/>
        <w:spacing w:line="360" w:lineRule="auto"/>
        <w:jc w:val="both"/>
        <w:rPr>
          <w:rFonts w:ascii="宋体" w:hAnsi="宋体" w:cs="宋体"/>
          <w:lang w:eastAsia="zh-TW"/>
        </w:rPr>
      </w:pPr>
      <w:r>
        <w:rPr>
          <w:rFonts w:hint="eastAsia" w:ascii="宋体" w:hAnsi="宋体" w:cs="宋体"/>
          <w:lang w:eastAsia="zh-TW"/>
        </w:rPr>
        <w:t>采购人或者采购代理机构将澄清（更正/变更）公告</w:t>
      </w:r>
      <w:r>
        <w:rPr>
          <w:rFonts w:hint="eastAsia" w:ascii="宋体" w:hAnsi="宋体" w:cs="宋体"/>
        </w:rPr>
        <w:t>书面</w:t>
      </w:r>
      <w:r>
        <w:rPr>
          <w:rFonts w:hint="eastAsia" w:ascii="宋体" w:hAnsi="宋体" w:cs="宋体"/>
          <w:lang w:eastAsia="zh-TW"/>
        </w:rPr>
        <w:t>通知已办理报名并成功购买</w:t>
      </w:r>
      <w:r>
        <w:rPr>
          <w:rFonts w:hint="eastAsia" w:ascii="宋体" w:hAnsi="宋体" w:cs="宋体"/>
        </w:rPr>
        <w:t>谈判</w:t>
      </w:r>
      <w:r>
        <w:rPr>
          <w:rFonts w:hint="eastAsia" w:ascii="宋体" w:hAnsi="宋体" w:cs="宋体"/>
          <w:lang w:eastAsia="zh-TW"/>
        </w:rPr>
        <w:t>文件的供应商</w:t>
      </w:r>
      <w:r>
        <w:rPr>
          <w:rFonts w:hint="eastAsia" w:ascii="宋体" w:hAnsi="宋体" w:cs="宋体"/>
        </w:rPr>
        <w:t>。</w:t>
      </w:r>
      <w:r>
        <w:rPr>
          <w:rFonts w:hint="eastAsia" w:ascii="宋体" w:hAnsi="宋体" w:cs="宋体"/>
          <w:lang w:eastAsia="zh-TW"/>
        </w:rPr>
        <w:t>其供应商在收到澄清或修改（更正/变更）通知后应按要求以书面形式（传真或电子邮件）予以确认。如在24小时之内无书面确认则视为</w:t>
      </w:r>
      <w:r>
        <w:rPr>
          <w:rFonts w:hint="eastAsia" w:ascii="宋体" w:hAnsi="宋体" w:cs="宋体"/>
        </w:rPr>
        <w:t>收到</w:t>
      </w:r>
      <w:r>
        <w:rPr>
          <w:rFonts w:hint="eastAsia" w:ascii="宋体" w:hAnsi="宋体" w:cs="宋体"/>
          <w:lang w:eastAsia="zh-TW"/>
        </w:rPr>
        <w:t>澄清（更正/变更）公告，并有责任履行相应的义务</w:t>
      </w:r>
      <w:r>
        <w:rPr>
          <w:rFonts w:hint="eastAsia" w:ascii="宋体" w:hAnsi="宋体" w:cs="宋体"/>
        </w:rPr>
        <w:t>。</w:t>
      </w:r>
    </w:p>
    <w:p w14:paraId="639133CA">
      <w:pPr>
        <w:numPr>
          <w:ilvl w:val="1"/>
          <w:numId w:val="30"/>
        </w:numPr>
        <w:snapToGrid w:val="0"/>
        <w:spacing w:line="360" w:lineRule="auto"/>
        <w:jc w:val="both"/>
        <w:rPr>
          <w:rFonts w:ascii="宋体" w:hAnsi="宋体" w:cs="宋体"/>
          <w:lang w:eastAsia="zh-TW"/>
        </w:rPr>
      </w:pPr>
      <w:r>
        <w:rPr>
          <w:rFonts w:hint="eastAsia" w:ascii="宋体" w:hAnsi="宋体" w:cs="宋体"/>
          <w:lang w:eastAsia="zh-TW"/>
        </w:rPr>
        <w:t>采购人</w:t>
      </w:r>
      <w:r>
        <w:rPr>
          <w:rFonts w:hint="eastAsia" w:ascii="宋体" w:hAnsi="宋体" w:cs="宋体"/>
        </w:rPr>
        <w:t>发出的澄清或修改（更正）的内容为比选文件的组成部分，</w:t>
      </w:r>
      <w:r>
        <w:rPr>
          <w:rFonts w:hint="eastAsia" w:ascii="宋体" w:hAnsi="宋体" w:cs="宋体"/>
          <w:lang w:eastAsia="zh-TW"/>
        </w:rPr>
        <w:t>并对潜在</w:t>
      </w:r>
      <w:r>
        <w:rPr>
          <w:rFonts w:hint="eastAsia" w:ascii="宋体" w:hAnsi="宋体" w:cs="宋体"/>
          <w:lang w:eastAsia="zh-CN"/>
        </w:rPr>
        <w:t>响应供应商</w:t>
      </w:r>
      <w:r>
        <w:rPr>
          <w:rFonts w:hint="eastAsia" w:ascii="宋体" w:hAnsi="宋体" w:cs="宋体"/>
          <w:lang w:eastAsia="zh-TW"/>
        </w:rPr>
        <w:t>具有约束力</w:t>
      </w:r>
      <w:r>
        <w:rPr>
          <w:rFonts w:hint="eastAsia" w:ascii="宋体" w:hAnsi="宋体" w:cs="宋体"/>
        </w:rPr>
        <w:t>。</w:t>
      </w:r>
    </w:p>
    <w:p w14:paraId="28AA8889">
      <w:pPr>
        <w:numPr>
          <w:ilvl w:val="1"/>
          <w:numId w:val="30"/>
        </w:numPr>
        <w:snapToGrid w:val="0"/>
        <w:spacing w:line="360" w:lineRule="auto"/>
        <w:jc w:val="both"/>
        <w:rPr>
          <w:rFonts w:ascii="宋体" w:hAnsi="宋体" w:cs="宋体"/>
        </w:rPr>
      </w:pPr>
      <w:r>
        <w:rPr>
          <w:rFonts w:hint="eastAsia" w:ascii="宋体" w:hAnsi="宋体" w:cs="宋体"/>
          <w:lang w:eastAsia="zh-CN"/>
        </w:rPr>
        <w:t>响应供应商</w:t>
      </w:r>
      <w:r>
        <w:rPr>
          <w:rFonts w:hint="eastAsia" w:ascii="宋体" w:hAnsi="宋体" w:cs="宋体"/>
          <w:lang w:eastAsia="zh-TW"/>
        </w:rPr>
        <w:t>在规定的时间内未对</w:t>
      </w:r>
      <w:r>
        <w:rPr>
          <w:rFonts w:hint="eastAsia" w:ascii="宋体" w:hAnsi="宋体" w:cs="宋体"/>
        </w:rPr>
        <w:t>比选</w:t>
      </w:r>
      <w:r>
        <w:rPr>
          <w:rFonts w:hint="eastAsia" w:ascii="宋体" w:hAnsi="宋体" w:cs="宋体"/>
          <w:lang w:eastAsia="zh-TW"/>
        </w:rPr>
        <w:t>文件澄清或提出疑问的</w:t>
      </w:r>
      <w:r>
        <w:rPr>
          <w:rFonts w:hint="eastAsia" w:ascii="宋体" w:hAnsi="宋体" w:cs="宋体"/>
        </w:rPr>
        <w:t>，</w:t>
      </w:r>
      <w:r>
        <w:rPr>
          <w:rFonts w:hint="eastAsia" w:ascii="宋体" w:hAnsi="宋体" w:cs="宋体"/>
          <w:lang w:eastAsia="zh-TW"/>
        </w:rPr>
        <w:t>采购人将视其为无异议。对</w:t>
      </w:r>
      <w:r>
        <w:rPr>
          <w:rFonts w:hint="eastAsia" w:ascii="宋体" w:hAnsi="宋体" w:cs="宋体"/>
        </w:rPr>
        <w:t>比选</w:t>
      </w:r>
      <w:r>
        <w:rPr>
          <w:rFonts w:hint="eastAsia" w:ascii="宋体" w:hAnsi="宋体" w:cs="宋体"/>
          <w:lang w:eastAsia="zh-TW"/>
        </w:rPr>
        <w:t>文件中描述有歧意或前后不一致的地方，</w:t>
      </w:r>
      <w:r>
        <w:rPr>
          <w:rFonts w:hint="eastAsia" w:ascii="宋体" w:hAnsi="宋体" w:cs="宋体"/>
        </w:rPr>
        <w:t>比选小组</w:t>
      </w:r>
      <w:r>
        <w:rPr>
          <w:rFonts w:hint="eastAsia" w:ascii="宋体" w:hAnsi="宋体" w:cs="宋体"/>
          <w:lang w:eastAsia="zh-TW"/>
        </w:rPr>
        <w:t>有权进行评判，但对同一条款的评判应适用于每个</w:t>
      </w:r>
      <w:r>
        <w:rPr>
          <w:rFonts w:hint="eastAsia" w:ascii="宋体" w:hAnsi="宋体" w:cs="宋体"/>
          <w:lang w:eastAsia="zh-CN"/>
        </w:rPr>
        <w:t>响应供应商</w:t>
      </w:r>
      <w:r>
        <w:rPr>
          <w:rFonts w:hint="eastAsia" w:ascii="宋体" w:hAnsi="宋体" w:cs="宋体"/>
          <w:lang w:eastAsia="zh-TW"/>
        </w:rPr>
        <w:t>。</w:t>
      </w:r>
    </w:p>
    <w:p w14:paraId="702C1D2F">
      <w:pPr>
        <w:numPr>
          <w:ilvl w:val="0"/>
          <w:numId w:val="30"/>
        </w:numPr>
        <w:snapToGrid w:val="0"/>
        <w:spacing w:line="360" w:lineRule="auto"/>
        <w:ind w:left="357" w:hanging="357"/>
        <w:jc w:val="both"/>
        <w:rPr>
          <w:rFonts w:ascii="宋体" w:hAnsi="宋体" w:cs="宋体"/>
          <w:b/>
          <w:bCs/>
        </w:rPr>
      </w:pPr>
      <w:bookmarkStart w:id="152" w:name="_Toc433127757"/>
      <w:bookmarkStart w:id="153" w:name="_Toc434343657"/>
      <w:r>
        <w:rPr>
          <w:rFonts w:hint="eastAsia" w:ascii="宋体" w:hAnsi="宋体" w:cs="宋体"/>
          <w:b/>
          <w:bCs/>
        </w:rPr>
        <w:t>比选文件的答疑或现场考察</w:t>
      </w:r>
      <w:bookmarkEnd w:id="152"/>
      <w:bookmarkEnd w:id="153"/>
    </w:p>
    <w:p w14:paraId="222B8DE8">
      <w:pPr>
        <w:numPr>
          <w:ilvl w:val="1"/>
          <w:numId w:val="30"/>
        </w:numPr>
        <w:tabs>
          <w:tab w:val="clear" w:pos="360"/>
        </w:tabs>
        <w:snapToGrid w:val="0"/>
        <w:spacing w:line="360" w:lineRule="auto"/>
        <w:ind w:left="567" w:hanging="567"/>
        <w:rPr>
          <w:rFonts w:ascii="宋体" w:hAnsi="宋体" w:cs="宋体"/>
        </w:rPr>
      </w:pPr>
      <w:r>
        <w:rPr>
          <w:rFonts w:hint="eastAsia" w:ascii="宋体" w:hAnsi="宋体" w:cs="宋体"/>
          <w:lang w:eastAsia="zh-TW"/>
        </w:rPr>
        <w:t>除非</w:t>
      </w:r>
      <w:r>
        <w:rPr>
          <w:rFonts w:hint="eastAsia" w:ascii="宋体" w:hAnsi="宋体" w:cs="宋体"/>
          <w:b/>
        </w:rPr>
        <w:t>比选资料表</w:t>
      </w:r>
      <w:r>
        <w:rPr>
          <w:rFonts w:hint="eastAsia" w:ascii="宋体" w:hAnsi="宋体" w:cs="宋体"/>
        </w:rPr>
        <w:t>中另有规定，不举行项目现场考察或比选前答疑会，如举行现场考察或比选前答疑会的，则按以下规定：</w:t>
      </w:r>
    </w:p>
    <w:p w14:paraId="6491F5FB">
      <w:pPr>
        <w:numPr>
          <w:ilvl w:val="2"/>
          <w:numId w:val="30"/>
        </w:numPr>
        <w:snapToGrid w:val="0"/>
        <w:spacing w:line="360" w:lineRule="auto"/>
        <w:rPr>
          <w:rFonts w:ascii="宋体" w:hAnsi="宋体" w:cs="宋体"/>
        </w:rPr>
      </w:pPr>
      <w:r>
        <w:rPr>
          <w:rFonts w:hint="eastAsia" w:ascii="宋体" w:hAnsi="宋体" w:cs="宋体"/>
          <w:lang w:eastAsia="zh-TW"/>
        </w:rPr>
        <w:t>在</w:t>
      </w:r>
      <w:r>
        <w:rPr>
          <w:rFonts w:hint="eastAsia" w:ascii="宋体" w:hAnsi="宋体" w:cs="宋体"/>
          <w:b/>
        </w:rPr>
        <w:t>比选</w:t>
      </w:r>
      <w:r>
        <w:rPr>
          <w:rFonts w:hint="eastAsia" w:ascii="宋体" w:hAnsi="宋体" w:cs="宋体"/>
          <w:b/>
          <w:lang w:eastAsia="zh-TW"/>
        </w:rPr>
        <w:t>资料表</w:t>
      </w:r>
      <w:r>
        <w:rPr>
          <w:rFonts w:hint="eastAsia" w:ascii="宋体" w:hAnsi="宋体" w:cs="宋体"/>
        </w:rPr>
        <w:t>中规定的日期、时间和地点组织公开答疑会或现场考察；</w:t>
      </w:r>
    </w:p>
    <w:p w14:paraId="5DBAB6FA">
      <w:pPr>
        <w:numPr>
          <w:ilvl w:val="2"/>
          <w:numId w:val="30"/>
        </w:numPr>
        <w:snapToGrid w:val="0"/>
        <w:spacing w:line="360" w:lineRule="auto"/>
        <w:jc w:val="both"/>
        <w:rPr>
          <w:rFonts w:ascii="宋体" w:hAnsi="宋体" w:cs="宋体"/>
          <w:lang w:eastAsia="zh-TW"/>
        </w:rPr>
      </w:pPr>
      <w:r>
        <w:rPr>
          <w:rFonts w:hint="eastAsia" w:ascii="宋体" w:hAnsi="宋体" w:cs="宋体"/>
          <w:lang w:eastAsia="zh-TW"/>
        </w:rPr>
        <w:t>供应商对本项目提出的疑问，需在答疑会</w:t>
      </w:r>
      <w:r>
        <w:rPr>
          <w:rFonts w:hint="eastAsia" w:ascii="宋体" w:hAnsi="宋体" w:cs="宋体"/>
        </w:rPr>
        <w:t>或现·场考察</w:t>
      </w:r>
      <w:r>
        <w:rPr>
          <w:rFonts w:hint="eastAsia" w:ascii="宋体" w:hAnsi="宋体" w:cs="宋体"/>
          <w:lang w:eastAsia="zh-TW"/>
        </w:rPr>
        <w:t>召开日前至少一个工作日将问题清单以书面形式（加盖公章）提交至采购代理机构，供应商代表于上述的时间和地点出席答疑会</w:t>
      </w:r>
      <w:r>
        <w:rPr>
          <w:rFonts w:hint="eastAsia" w:ascii="宋体" w:hAnsi="宋体" w:cs="宋体"/>
        </w:rPr>
        <w:t>或现场考察</w:t>
      </w:r>
      <w:r>
        <w:rPr>
          <w:rFonts w:hint="eastAsia" w:ascii="宋体" w:hAnsi="宋体" w:cs="宋体"/>
          <w:lang w:eastAsia="zh-TW"/>
        </w:rPr>
        <w:t>；</w:t>
      </w:r>
    </w:p>
    <w:p w14:paraId="49732AEB">
      <w:pPr>
        <w:snapToGrid w:val="0"/>
        <w:spacing w:line="360" w:lineRule="auto"/>
        <w:jc w:val="center"/>
        <w:outlineLvl w:val="1"/>
        <w:rPr>
          <w:rFonts w:ascii="宋体" w:hAnsi="宋体" w:cs="宋体"/>
          <w:b/>
          <w:sz w:val="28"/>
          <w:szCs w:val="28"/>
          <w:lang w:eastAsia="zh-TW"/>
        </w:rPr>
      </w:pPr>
      <w:bookmarkStart w:id="154" w:name="_Toc416771330"/>
      <w:bookmarkStart w:id="155" w:name="_Toc410738943"/>
      <w:bookmarkStart w:id="156" w:name="_Toc410736143"/>
      <w:bookmarkStart w:id="157" w:name="_Toc416770220"/>
      <w:r>
        <w:rPr>
          <w:rFonts w:hint="eastAsia" w:ascii="宋体" w:hAnsi="宋体" w:cs="宋体"/>
          <w:b/>
          <w:sz w:val="28"/>
          <w:szCs w:val="28"/>
          <w:lang w:eastAsia="zh-TW"/>
        </w:rPr>
        <w:t>三、</w:t>
      </w:r>
      <w:r>
        <w:rPr>
          <w:rFonts w:hint="eastAsia" w:ascii="宋体" w:hAnsi="宋体" w:cs="宋体"/>
          <w:b/>
          <w:bCs/>
          <w:sz w:val="28"/>
          <w:szCs w:val="28"/>
          <w:lang w:eastAsia="zh-CN"/>
        </w:rPr>
        <w:t>响应文件</w:t>
      </w:r>
      <w:r>
        <w:rPr>
          <w:rFonts w:hint="eastAsia" w:ascii="宋体" w:hAnsi="宋体" w:cs="宋体"/>
          <w:b/>
          <w:bCs/>
          <w:sz w:val="28"/>
          <w:szCs w:val="28"/>
        </w:rPr>
        <w:t>的编制</w:t>
      </w:r>
      <w:bookmarkEnd w:id="154"/>
      <w:bookmarkEnd w:id="155"/>
      <w:bookmarkEnd w:id="156"/>
      <w:bookmarkEnd w:id="157"/>
    </w:p>
    <w:p w14:paraId="37F576D1">
      <w:pPr>
        <w:numPr>
          <w:ilvl w:val="0"/>
          <w:numId w:val="30"/>
        </w:numPr>
        <w:snapToGrid w:val="0"/>
        <w:spacing w:line="360" w:lineRule="auto"/>
        <w:ind w:left="357" w:hanging="357"/>
        <w:jc w:val="both"/>
        <w:rPr>
          <w:rFonts w:ascii="宋体" w:hAnsi="宋体" w:cs="宋体"/>
          <w:b/>
          <w:bCs/>
        </w:rPr>
      </w:pPr>
      <w:bookmarkStart w:id="158" w:name="_Toc410738944"/>
      <w:bookmarkStart w:id="159" w:name="_Toc410736144"/>
      <w:bookmarkStart w:id="160" w:name="_Toc416770221"/>
      <w:bookmarkStart w:id="161" w:name="_Toc416771331"/>
      <w:r>
        <w:rPr>
          <w:rFonts w:hint="eastAsia" w:ascii="宋体" w:hAnsi="宋体" w:cs="宋体"/>
          <w:b/>
          <w:bCs/>
        </w:rPr>
        <w:t>比选的语言</w:t>
      </w:r>
      <w:bookmarkEnd w:id="158"/>
      <w:bookmarkEnd w:id="159"/>
      <w:bookmarkEnd w:id="160"/>
      <w:bookmarkEnd w:id="161"/>
    </w:p>
    <w:p w14:paraId="13AEA4E3">
      <w:pPr>
        <w:numPr>
          <w:ilvl w:val="1"/>
          <w:numId w:val="30"/>
        </w:numPr>
        <w:tabs>
          <w:tab w:val="clear" w:pos="360"/>
        </w:tabs>
        <w:snapToGrid w:val="0"/>
        <w:spacing w:line="360" w:lineRule="auto"/>
        <w:ind w:left="567" w:hanging="567"/>
        <w:rPr>
          <w:rFonts w:ascii="宋体" w:hAnsi="宋体" w:cs="宋体"/>
          <w:b/>
          <w:bCs/>
        </w:rPr>
      </w:pPr>
      <w:bookmarkStart w:id="162" w:name="_Toc410738945"/>
      <w:bookmarkStart w:id="163" w:name="_Toc416770222"/>
      <w:bookmarkStart w:id="164" w:name="_Toc410736145"/>
      <w:bookmarkStart w:id="165" w:name="_Toc416771332"/>
      <w:r>
        <w:rPr>
          <w:rFonts w:hint="eastAsia" w:ascii="宋体" w:hAnsi="宋体" w:cs="宋体"/>
          <w:lang w:eastAsia="zh-CN"/>
        </w:rPr>
        <w:t>响应供应商</w:t>
      </w:r>
      <w:r>
        <w:rPr>
          <w:rFonts w:hint="eastAsia" w:ascii="宋体" w:hAnsi="宋体" w:cs="宋体"/>
          <w:lang w:eastAsia="zh-TW"/>
        </w:rPr>
        <w:t>提交的</w:t>
      </w:r>
      <w:r>
        <w:rPr>
          <w:rFonts w:hint="eastAsia" w:ascii="宋体" w:hAnsi="宋体" w:cs="宋体"/>
          <w:lang w:eastAsia="zh-CN"/>
        </w:rPr>
        <w:t>响应文件</w:t>
      </w:r>
      <w:r>
        <w:rPr>
          <w:rFonts w:hint="eastAsia" w:ascii="宋体" w:hAnsi="宋体" w:cs="宋体"/>
          <w:lang w:eastAsia="zh-TW"/>
        </w:rPr>
        <w:t>以及</w:t>
      </w:r>
      <w:r>
        <w:rPr>
          <w:rFonts w:hint="eastAsia" w:ascii="宋体" w:hAnsi="宋体" w:cs="宋体"/>
          <w:lang w:eastAsia="zh-CN"/>
        </w:rPr>
        <w:t>响应供应商</w:t>
      </w:r>
      <w:r>
        <w:rPr>
          <w:rFonts w:hint="eastAsia" w:ascii="宋体" w:hAnsi="宋体" w:cs="宋体"/>
          <w:lang w:eastAsia="zh-TW"/>
        </w:rPr>
        <w:t>与采购人就有关</w:t>
      </w:r>
      <w:r>
        <w:rPr>
          <w:rFonts w:hint="eastAsia" w:ascii="宋体" w:hAnsi="宋体" w:cs="宋体"/>
        </w:rPr>
        <w:t>比选</w:t>
      </w:r>
      <w:r>
        <w:rPr>
          <w:rFonts w:hint="eastAsia" w:ascii="宋体" w:hAnsi="宋体" w:cs="宋体"/>
          <w:lang w:eastAsia="zh-TW"/>
        </w:rPr>
        <w:t>的所有来往函电均</w:t>
      </w:r>
      <w:r>
        <w:rPr>
          <w:rFonts w:hint="eastAsia" w:ascii="宋体" w:hAnsi="宋体" w:cs="宋体"/>
        </w:rPr>
        <w:t>应</w:t>
      </w:r>
      <w:r>
        <w:rPr>
          <w:rFonts w:hint="eastAsia" w:ascii="宋体" w:hAnsi="宋体" w:cs="宋体"/>
          <w:lang w:eastAsia="zh-TW"/>
        </w:rPr>
        <w:t>使用中文书写。</w:t>
      </w:r>
      <w:r>
        <w:rPr>
          <w:rFonts w:hint="eastAsia" w:ascii="宋体" w:hAnsi="宋体" w:cs="宋体"/>
          <w:lang w:eastAsia="zh-CN"/>
        </w:rPr>
        <w:t>响应供应商</w:t>
      </w:r>
      <w:r>
        <w:rPr>
          <w:rFonts w:hint="eastAsia" w:ascii="宋体" w:hAnsi="宋体" w:cs="宋体"/>
          <w:lang w:eastAsia="zh-TW"/>
        </w:rPr>
        <w:t>提交的支持文件或印刷的资料可以用另一种语言</w:t>
      </w:r>
      <w:r>
        <w:rPr>
          <w:rFonts w:hint="eastAsia" w:ascii="宋体" w:hAnsi="宋体" w:cs="宋体"/>
        </w:rPr>
        <w:t>，</w:t>
      </w:r>
      <w:r>
        <w:rPr>
          <w:rFonts w:hint="eastAsia" w:ascii="宋体" w:hAnsi="宋体" w:cs="宋体"/>
          <w:lang w:eastAsia="zh-TW"/>
        </w:rPr>
        <w:t>但相应内容应附有中文翻译本</w:t>
      </w:r>
      <w:r>
        <w:rPr>
          <w:rFonts w:hint="eastAsia" w:ascii="宋体" w:hAnsi="宋体" w:cs="宋体"/>
        </w:rPr>
        <w:t>，由翻译机构盖章或者翻译人员签名。两种语言不一致时以中文翻译本为准。</w:t>
      </w:r>
    </w:p>
    <w:p w14:paraId="42AFE17A">
      <w:pPr>
        <w:numPr>
          <w:ilvl w:val="0"/>
          <w:numId w:val="30"/>
        </w:numPr>
        <w:snapToGrid w:val="0"/>
        <w:spacing w:line="360" w:lineRule="auto"/>
        <w:ind w:left="357" w:hanging="357"/>
        <w:jc w:val="both"/>
        <w:rPr>
          <w:rFonts w:ascii="宋体" w:hAnsi="宋体" w:cs="宋体"/>
          <w:b/>
          <w:bCs/>
        </w:rPr>
      </w:pPr>
      <w:r>
        <w:rPr>
          <w:rFonts w:hint="eastAsia" w:ascii="宋体" w:hAnsi="宋体" w:cs="宋体"/>
          <w:b/>
          <w:bCs/>
          <w:lang w:eastAsia="zh-CN"/>
        </w:rPr>
        <w:t>响应文件</w:t>
      </w:r>
      <w:r>
        <w:rPr>
          <w:rFonts w:hint="eastAsia" w:ascii="宋体" w:hAnsi="宋体" w:cs="宋体"/>
          <w:b/>
          <w:bCs/>
        </w:rPr>
        <w:t>的构成</w:t>
      </w:r>
      <w:bookmarkEnd w:id="162"/>
      <w:bookmarkEnd w:id="163"/>
      <w:bookmarkEnd w:id="164"/>
      <w:bookmarkEnd w:id="165"/>
    </w:p>
    <w:p w14:paraId="785F398C">
      <w:pPr>
        <w:numPr>
          <w:ilvl w:val="1"/>
          <w:numId w:val="30"/>
        </w:numPr>
        <w:tabs>
          <w:tab w:val="clear" w:pos="360"/>
        </w:tabs>
        <w:snapToGrid w:val="0"/>
        <w:spacing w:line="360" w:lineRule="auto"/>
        <w:ind w:left="567" w:hanging="567"/>
        <w:rPr>
          <w:rFonts w:ascii="宋体" w:hAnsi="宋体" w:cs="宋体"/>
          <w:lang w:eastAsia="zh-TW"/>
        </w:rPr>
      </w:pPr>
      <w:r>
        <w:rPr>
          <w:rFonts w:hint="eastAsia" w:ascii="宋体" w:hAnsi="宋体" w:cs="宋体"/>
          <w:lang w:eastAsia="zh-CN"/>
        </w:rPr>
        <w:t>响应供应商</w:t>
      </w:r>
      <w:r>
        <w:rPr>
          <w:rFonts w:hint="eastAsia" w:ascii="宋体" w:hAnsi="宋体" w:cs="宋体"/>
          <w:lang w:eastAsia="zh-TW"/>
        </w:rPr>
        <w:t>编写的</w:t>
      </w:r>
      <w:r>
        <w:rPr>
          <w:rFonts w:hint="eastAsia" w:ascii="宋体" w:hAnsi="宋体" w:cs="宋体"/>
          <w:lang w:eastAsia="zh-CN"/>
        </w:rPr>
        <w:t>响应文件</w:t>
      </w:r>
      <w:r>
        <w:rPr>
          <w:rFonts w:hint="eastAsia" w:ascii="宋体" w:hAnsi="宋体" w:cs="宋体"/>
          <w:lang w:eastAsia="zh-TW"/>
        </w:rPr>
        <w:t>应包括</w:t>
      </w:r>
      <w:r>
        <w:rPr>
          <w:rFonts w:hint="eastAsia" w:ascii="宋体" w:hAnsi="宋体" w:cs="宋体"/>
        </w:rPr>
        <w:t>初审文件、技术文件、商务文件</w:t>
      </w:r>
      <w:r>
        <w:rPr>
          <w:rFonts w:hint="eastAsia" w:ascii="宋体" w:hAnsi="宋体" w:cs="宋体"/>
          <w:lang w:eastAsia="zh-TW"/>
        </w:rPr>
        <w:t>，编排顺序参见</w:t>
      </w:r>
      <w:r>
        <w:rPr>
          <w:rFonts w:hint="eastAsia" w:ascii="宋体" w:hAnsi="宋体" w:cs="宋体"/>
          <w:lang w:eastAsia="zh-CN"/>
        </w:rPr>
        <w:t>响应文件</w:t>
      </w:r>
      <w:r>
        <w:rPr>
          <w:rFonts w:hint="eastAsia" w:ascii="宋体" w:hAnsi="宋体" w:cs="宋体"/>
          <w:lang w:eastAsia="zh-TW"/>
        </w:rPr>
        <w:t>格式</w:t>
      </w:r>
      <w:r>
        <w:rPr>
          <w:rFonts w:hint="eastAsia" w:ascii="宋体" w:hAnsi="宋体" w:cs="宋体"/>
        </w:rPr>
        <w:t>。</w:t>
      </w:r>
    </w:p>
    <w:p w14:paraId="71F53979">
      <w:pPr>
        <w:numPr>
          <w:ilvl w:val="1"/>
          <w:numId w:val="30"/>
        </w:numPr>
        <w:snapToGrid w:val="0"/>
        <w:spacing w:line="360" w:lineRule="auto"/>
        <w:jc w:val="both"/>
        <w:rPr>
          <w:rFonts w:ascii="宋体" w:hAnsi="宋体" w:cs="宋体"/>
          <w:lang w:eastAsia="zh-TW"/>
        </w:rPr>
      </w:pPr>
      <w:r>
        <w:rPr>
          <w:rFonts w:hint="eastAsia" w:ascii="宋体" w:hAnsi="宋体" w:cs="宋体"/>
          <w:lang w:eastAsia="zh-CN"/>
        </w:rPr>
        <w:t>响应文件</w:t>
      </w:r>
      <w:r>
        <w:rPr>
          <w:rFonts w:hint="eastAsia" w:ascii="宋体" w:hAnsi="宋体" w:cs="宋体"/>
          <w:lang w:eastAsia="zh-TW"/>
        </w:rPr>
        <w:t>的构成应符合法律法规及</w:t>
      </w:r>
      <w:r>
        <w:rPr>
          <w:rFonts w:hint="eastAsia" w:ascii="宋体" w:hAnsi="宋体" w:cs="宋体"/>
        </w:rPr>
        <w:t>比选</w:t>
      </w:r>
      <w:r>
        <w:rPr>
          <w:rFonts w:hint="eastAsia" w:ascii="宋体" w:hAnsi="宋体" w:cs="宋体"/>
          <w:lang w:eastAsia="zh-TW"/>
        </w:rPr>
        <w:t>文件的要求。</w:t>
      </w:r>
    </w:p>
    <w:p w14:paraId="16AC86E5">
      <w:pPr>
        <w:numPr>
          <w:ilvl w:val="0"/>
          <w:numId w:val="30"/>
        </w:numPr>
        <w:snapToGrid w:val="0"/>
        <w:spacing w:line="360" w:lineRule="auto"/>
        <w:ind w:left="357" w:hanging="357"/>
        <w:jc w:val="both"/>
        <w:rPr>
          <w:rFonts w:ascii="宋体" w:hAnsi="宋体" w:cs="宋体"/>
          <w:b/>
          <w:bCs/>
        </w:rPr>
      </w:pPr>
      <w:bookmarkStart w:id="166" w:name="_Toc416770223"/>
      <w:bookmarkStart w:id="167" w:name="_Toc410736146"/>
      <w:bookmarkStart w:id="168" w:name="_Toc410738946"/>
      <w:bookmarkStart w:id="169" w:name="_Toc416771333"/>
      <w:r>
        <w:rPr>
          <w:rFonts w:hint="eastAsia" w:ascii="宋体" w:hAnsi="宋体" w:cs="宋体"/>
          <w:b/>
          <w:bCs/>
          <w:lang w:eastAsia="zh-CN"/>
        </w:rPr>
        <w:t>响应文件</w:t>
      </w:r>
      <w:r>
        <w:rPr>
          <w:rFonts w:hint="eastAsia" w:ascii="宋体" w:hAnsi="宋体" w:cs="宋体"/>
          <w:b/>
          <w:bCs/>
        </w:rPr>
        <w:t>的编写</w:t>
      </w:r>
      <w:bookmarkEnd w:id="166"/>
      <w:bookmarkEnd w:id="167"/>
      <w:bookmarkEnd w:id="168"/>
      <w:bookmarkEnd w:id="169"/>
    </w:p>
    <w:p w14:paraId="0498415E">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lang w:eastAsia="zh-CN"/>
        </w:rPr>
        <w:t>响应供应商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比选</w:t>
      </w:r>
      <w:r>
        <w:rPr>
          <w:rFonts w:hint="eastAsia" w:ascii="宋体" w:hAnsi="宋体" w:cs="宋体"/>
          <w:lang w:eastAsia="zh-TW"/>
        </w:rPr>
        <w:t>文件中提供的</w:t>
      </w:r>
      <w:r>
        <w:rPr>
          <w:rFonts w:hint="eastAsia" w:ascii="宋体" w:hAnsi="宋体" w:cs="宋体"/>
          <w:lang w:eastAsia="zh-CN"/>
        </w:rPr>
        <w:t>响应函</w:t>
      </w:r>
      <w:r>
        <w:rPr>
          <w:rFonts w:hint="eastAsia" w:ascii="宋体" w:hAnsi="宋体" w:cs="宋体"/>
          <w:lang w:eastAsia="zh-TW"/>
        </w:rPr>
        <w:t>、报价表以及</w:t>
      </w:r>
      <w:r>
        <w:rPr>
          <w:rFonts w:hint="eastAsia" w:ascii="宋体" w:hAnsi="宋体" w:cs="宋体"/>
        </w:rPr>
        <w:t>比选</w:t>
      </w:r>
      <w:r>
        <w:rPr>
          <w:rFonts w:hint="eastAsia" w:ascii="宋体" w:hAnsi="宋体" w:cs="宋体"/>
          <w:lang w:eastAsia="zh-TW"/>
        </w:rPr>
        <w:t>文件中规定的其它</w:t>
      </w:r>
      <w:r>
        <w:rPr>
          <w:rFonts w:hint="eastAsia" w:ascii="宋体" w:hAnsi="宋体" w:cs="宋体"/>
        </w:rPr>
        <w:t>所有</w:t>
      </w:r>
      <w:r>
        <w:rPr>
          <w:rFonts w:hint="eastAsia" w:ascii="宋体" w:hAnsi="宋体" w:cs="宋体"/>
          <w:lang w:eastAsia="zh-TW"/>
        </w:rPr>
        <w:t>内容。</w:t>
      </w:r>
    </w:p>
    <w:p w14:paraId="0CC13D76">
      <w:pPr>
        <w:numPr>
          <w:ilvl w:val="1"/>
          <w:numId w:val="30"/>
        </w:numPr>
        <w:tabs>
          <w:tab w:val="clear" w:pos="360"/>
        </w:tabs>
        <w:snapToGrid w:val="0"/>
        <w:spacing w:line="360" w:lineRule="auto"/>
        <w:ind w:left="709" w:hanging="709"/>
        <w:rPr>
          <w:rFonts w:ascii="宋体" w:hAnsi="宋体" w:cs="宋体"/>
          <w:lang w:eastAsia="zh-TW"/>
        </w:rPr>
      </w:pPr>
      <w:r>
        <w:rPr>
          <w:rFonts w:hint="eastAsia" w:ascii="宋体" w:hAnsi="宋体" w:cs="宋体"/>
          <w:lang w:eastAsia="zh-CN"/>
        </w:rPr>
        <w:t>响应供应商</w:t>
      </w:r>
      <w:r>
        <w:rPr>
          <w:rFonts w:hint="eastAsia" w:ascii="宋体" w:hAnsi="宋体" w:cs="宋体"/>
          <w:lang w:eastAsia="zh-TW"/>
        </w:rPr>
        <w:t>对</w:t>
      </w:r>
      <w:r>
        <w:rPr>
          <w:rFonts w:hint="eastAsia" w:ascii="宋体" w:hAnsi="宋体" w:cs="宋体"/>
        </w:rPr>
        <w:t>比选</w:t>
      </w:r>
      <w:r>
        <w:rPr>
          <w:rFonts w:hint="eastAsia" w:ascii="宋体" w:hAnsi="宋体" w:cs="宋体"/>
          <w:lang w:eastAsia="zh-TW"/>
        </w:rPr>
        <w:t>文件中多个包组进行</w:t>
      </w:r>
      <w:r>
        <w:rPr>
          <w:rFonts w:hint="eastAsia" w:ascii="宋体" w:hAnsi="宋体" w:cs="宋体"/>
        </w:rPr>
        <w:t>比选</w:t>
      </w:r>
      <w:r>
        <w:rPr>
          <w:rFonts w:hint="eastAsia" w:ascii="宋体" w:hAnsi="宋体" w:cs="宋体"/>
          <w:lang w:eastAsia="zh-TW"/>
        </w:rPr>
        <w:t>的，其</w:t>
      </w:r>
      <w:r>
        <w:rPr>
          <w:rFonts w:hint="eastAsia" w:ascii="宋体" w:hAnsi="宋体" w:cs="宋体"/>
          <w:lang w:eastAsia="zh-CN"/>
        </w:rPr>
        <w:t>响应文件</w:t>
      </w:r>
      <w:r>
        <w:rPr>
          <w:rFonts w:hint="eastAsia" w:ascii="宋体" w:hAnsi="宋体" w:cs="宋体"/>
          <w:lang w:eastAsia="zh-TW"/>
        </w:rPr>
        <w:t>的编制</w:t>
      </w:r>
      <w:r>
        <w:rPr>
          <w:rFonts w:hint="eastAsia" w:ascii="宋体" w:hAnsi="宋体" w:cs="宋体"/>
        </w:rPr>
        <w:t>可按</w:t>
      </w:r>
      <w:r>
        <w:rPr>
          <w:rFonts w:hint="eastAsia" w:ascii="宋体" w:hAnsi="宋体" w:cs="宋体"/>
          <w:lang w:eastAsia="zh-TW"/>
        </w:rPr>
        <w:t>每个包组的要求分别装订和</w:t>
      </w:r>
      <w:r>
        <w:rPr>
          <w:rFonts w:hint="eastAsia" w:ascii="宋体" w:hAnsi="宋体" w:cs="宋体"/>
          <w:b/>
          <w:bCs/>
        </w:rPr>
        <w:t>密封</w:t>
      </w:r>
      <w:r>
        <w:rPr>
          <w:rFonts w:hint="eastAsia" w:ascii="宋体" w:hAnsi="宋体" w:cs="宋体"/>
          <w:lang w:eastAsia="zh-TW"/>
        </w:rPr>
        <w:t>。</w:t>
      </w:r>
      <w:r>
        <w:rPr>
          <w:rFonts w:hint="eastAsia" w:ascii="宋体" w:hAnsi="宋体" w:cs="宋体"/>
          <w:lang w:eastAsia="zh-CN"/>
        </w:rPr>
        <w:t>响应供应商</w:t>
      </w:r>
      <w:r>
        <w:rPr>
          <w:rFonts w:hint="eastAsia" w:ascii="宋体" w:hAnsi="宋体" w:cs="宋体"/>
          <w:lang w:eastAsia="zh-TW"/>
        </w:rPr>
        <w:t>应当对</w:t>
      </w:r>
      <w:r>
        <w:rPr>
          <w:rFonts w:hint="eastAsia" w:ascii="宋体" w:hAnsi="宋体" w:cs="宋体"/>
          <w:lang w:eastAsia="zh-CN"/>
        </w:rPr>
        <w:t>响应文件</w:t>
      </w:r>
      <w:r>
        <w:rPr>
          <w:rFonts w:hint="eastAsia" w:ascii="宋体" w:hAnsi="宋体" w:cs="宋体"/>
          <w:lang w:eastAsia="zh-TW"/>
        </w:rPr>
        <w:t>进行装订，对未经装订的</w:t>
      </w:r>
      <w:r>
        <w:rPr>
          <w:rFonts w:hint="eastAsia" w:ascii="宋体" w:hAnsi="宋体" w:cs="宋体"/>
          <w:lang w:eastAsia="zh-CN"/>
        </w:rPr>
        <w:t>响应文件</w:t>
      </w:r>
      <w:r>
        <w:rPr>
          <w:rFonts w:hint="eastAsia" w:ascii="宋体" w:hAnsi="宋体" w:cs="宋体"/>
          <w:lang w:eastAsia="zh-TW"/>
        </w:rPr>
        <w:t>可能发生的文件散落或缺损，由此造成的后果</w:t>
      </w:r>
      <w:r>
        <w:rPr>
          <w:rFonts w:hint="eastAsia" w:ascii="宋体" w:hAnsi="宋体" w:cs="宋体"/>
        </w:rPr>
        <w:t>和</w:t>
      </w:r>
      <w:r>
        <w:rPr>
          <w:rFonts w:hint="eastAsia" w:ascii="宋体" w:hAnsi="宋体" w:cs="宋体"/>
          <w:lang w:eastAsia="zh-TW"/>
        </w:rPr>
        <w:t>责任由</w:t>
      </w:r>
      <w:r>
        <w:rPr>
          <w:rFonts w:hint="eastAsia" w:ascii="宋体" w:hAnsi="宋体" w:cs="宋体"/>
          <w:lang w:eastAsia="zh-CN"/>
        </w:rPr>
        <w:t>响应供应商</w:t>
      </w:r>
      <w:r>
        <w:rPr>
          <w:rFonts w:hint="eastAsia" w:ascii="宋体" w:hAnsi="宋体" w:cs="宋体"/>
          <w:lang w:eastAsia="zh-TW"/>
        </w:rPr>
        <w:t>承担</w:t>
      </w:r>
      <w:r>
        <w:rPr>
          <w:rFonts w:hint="eastAsia" w:ascii="宋体" w:hAnsi="宋体" w:cs="宋体"/>
        </w:rPr>
        <w:t>。</w:t>
      </w:r>
    </w:p>
    <w:p w14:paraId="0BE6BF17">
      <w:pPr>
        <w:numPr>
          <w:ilvl w:val="1"/>
          <w:numId w:val="30"/>
        </w:numPr>
        <w:tabs>
          <w:tab w:val="clear" w:pos="360"/>
        </w:tabs>
        <w:snapToGrid w:val="0"/>
        <w:spacing w:line="360" w:lineRule="auto"/>
        <w:ind w:left="709" w:hanging="709"/>
        <w:rPr>
          <w:rFonts w:ascii="宋体" w:hAnsi="宋体" w:cs="宋体"/>
          <w:lang w:eastAsia="zh-TW"/>
        </w:rPr>
      </w:pPr>
      <w:r>
        <w:rPr>
          <w:rFonts w:hint="eastAsia" w:ascii="宋体" w:hAnsi="宋体" w:cs="宋体"/>
          <w:lang w:eastAsia="zh-CN"/>
        </w:rPr>
        <w:t>响应供应商</w:t>
      </w:r>
      <w:r>
        <w:rPr>
          <w:rFonts w:hint="eastAsia" w:ascii="宋体" w:hAnsi="宋体" w:cs="宋体"/>
          <w:lang w:eastAsia="zh-TW"/>
        </w:rPr>
        <w:t>必须对</w:t>
      </w:r>
      <w:r>
        <w:rPr>
          <w:rFonts w:hint="eastAsia" w:ascii="宋体" w:hAnsi="宋体" w:cs="宋体"/>
          <w:lang w:eastAsia="zh-CN"/>
        </w:rPr>
        <w:t>响应文件</w:t>
      </w:r>
      <w:r>
        <w:rPr>
          <w:rFonts w:hint="eastAsia" w:ascii="宋体" w:hAnsi="宋体" w:cs="宋体"/>
          <w:lang w:eastAsia="zh-TW"/>
        </w:rPr>
        <w:t>所提供的全部资料的真实性承担法律责任，并无条件接受采购人及监督管理部门等对其中任何资料进行核实的要求。</w:t>
      </w:r>
    </w:p>
    <w:p w14:paraId="1D4E9DA7">
      <w:pPr>
        <w:numPr>
          <w:ilvl w:val="1"/>
          <w:numId w:val="30"/>
        </w:numPr>
        <w:tabs>
          <w:tab w:val="clear" w:pos="360"/>
        </w:tabs>
        <w:snapToGrid w:val="0"/>
        <w:spacing w:line="360" w:lineRule="auto"/>
        <w:ind w:left="709" w:hanging="709"/>
        <w:rPr>
          <w:rFonts w:ascii="宋体" w:hAnsi="宋体" w:cs="宋体"/>
          <w:lang w:eastAsia="zh-TW"/>
        </w:rPr>
      </w:pPr>
      <w:r>
        <w:rPr>
          <w:rFonts w:hint="eastAsia" w:ascii="宋体" w:hAnsi="宋体" w:cs="宋体"/>
          <w:lang w:eastAsia="zh-TW"/>
        </w:rPr>
        <w:t>如果因为</w:t>
      </w:r>
      <w:r>
        <w:rPr>
          <w:rFonts w:hint="eastAsia" w:ascii="宋体" w:hAnsi="宋体" w:cs="宋体"/>
          <w:lang w:eastAsia="zh-CN"/>
        </w:rPr>
        <w:t>响应供应商</w:t>
      </w:r>
      <w:r>
        <w:rPr>
          <w:rFonts w:hint="eastAsia" w:ascii="宋体" w:hAnsi="宋体" w:cs="宋体"/>
        </w:rPr>
        <w:t>的</w:t>
      </w:r>
      <w:r>
        <w:rPr>
          <w:rFonts w:hint="eastAsia" w:ascii="宋体" w:hAnsi="宋体" w:cs="宋体"/>
          <w:lang w:eastAsia="zh-CN"/>
        </w:rPr>
        <w:t>响应文件</w:t>
      </w:r>
      <w:r>
        <w:rPr>
          <w:rFonts w:hint="eastAsia" w:ascii="宋体" w:hAnsi="宋体" w:cs="宋体"/>
          <w:lang w:eastAsia="zh-TW"/>
        </w:rPr>
        <w:t>只填写和提供了本</w:t>
      </w:r>
      <w:r>
        <w:rPr>
          <w:rFonts w:hint="eastAsia" w:ascii="宋体" w:hAnsi="宋体" w:cs="宋体"/>
        </w:rPr>
        <w:t>比选文件</w:t>
      </w:r>
      <w:r>
        <w:rPr>
          <w:rFonts w:hint="eastAsia" w:ascii="宋体" w:hAnsi="宋体" w:cs="宋体"/>
          <w:lang w:eastAsia="zh-TW"/>
        </w:rPr>
        <w:t>要求的部分内容和附件，或没有提供</w:t>
      </w:r>
      <w:r>
        <w:rPr>
          <w:rFonts w:hint="eastAsia" w:ascii="宋体" w:hAnsi="宋体" w:cs="宋体"/>
        </w:rPr>
        <w:t>比选</w:t>
      </w:r>
      <w:r>
        <w:rPr>
          <w:rFonts w:hint="eastAsia" w:ascii="宋体" w:hAnsi="宋体" w:cs="宋体"/>
          <w:lang w:eastAsia="zh-TW"/>
        </w:rPr>
        <w:t>文件中所要求的全部资料及数据，而给</w:t>
      </w:r>
      <w:r>
        <w:rPr>
          <w:rFonts w:hint="eastAsia" w:ascii="宋体" w:hAnsi="宋体" w:cs="宋体"/>
        </w:rPr>
        <w:t>比选</w:t>
      </w:r>
      <w:r>
        <w:rPr>
          <w:rFonts w:hint="eastAsia" w:ascii="宋体" w:hAnsi="宋体" w:cs="宋体"/>
          <w:lang w:eastAsia="zh-TW"/>
        </w:rPr>
        <w:t>造成困难的，其可能导致的结果和责任由</w:t>
      </w:r>
      <w:r>
        <w:rPr>
          <w:rFonts w:hint="eastAsia" w:ascii="宋体" w:hAnsi="宋体" w:cs="宋体"/>
          <w:lang w:eastAsia="zh-CN"/>
        </w:rPr>
        <w:t>响应供应商</w:t>
      </w:r>
      <w:r>
        <w:rPr>
          <w:rFonts w:hint="eastAsia" w:ascii="宋体" w:hAnsi="宋体" w:cs="宋体"/>
          <w:lang w:eastAsia="zh-TW"/>
        </w:rPr>
        <w:t>自行承担。</w:t>
      </w:r>
    </w:p>
    <w:p w14:paraId="2D7AA039">
      <w:pPr>
        <w:numPr>
          <w:ilvl w:val="0"/>
          <w:numId w:val="30"/>
        </w:numPr>
        <w:snapToGrid w:val="0"/>
        <w:spacing w:line="360" w:lineRule="auto"/>
        <w:ind w:left="357" w:hanging="357"/>
        <w:jc w:val="both"/>
        <w:rPr>
          <w:rFonts w:ascii="宋体" w:hAnsi="宋体" w:cs="宋体"/>
          <w:b/>
          <w:bCs/>
        </w:rPr>
      </w:pPr>
      <w:bookmarkStart w:id="170" w:name="_Toc410736147"/>
      <w:bookmarkStart w:id="171" w:name="_Toc416770224"/>
      <w:bookmarkStart w:id="172" w:name="_Toc416771334"/>
      <w:bookmarkStart w:id="173" w:name="_Toc410738947"/>
      <w:r>
        <w:rPr>
          <w:rFonts w:hint="eastAsia" w:ascii="宋体" w:hAnsi="宋体" w:cs="宋体"/>
          <w:b/>
          <w:bCs/>
          <w:lang w:val="en-US" w:eastAsia="zh-CN"/>
        </w:rPr>
        <w:t>响应</w:t>
      </w:r>
      <w:r>
        <w:rPr>
          <w:rFonts w:hint="eastAsia" w:ascii="宋体" w:hAnsi="宋体" w:cs="宋体"/>
          <w:b/>
          <w:bCs/>
        </w:rPr>
        <w:t>报价</w:t>
      </w:r>
      <w:bookmarkEnd w:id="170"/>
      <w:bookmarkEnd w:id="171"/>
      <w:bookmarkEnd w:id="172"/>
      <w:bookmarkEnd w:id="173"/>
    </w:p>
    <w:p w14:paraId="5CA81056">
      <w:pPr>
        <w:numPr>
          <w:ilvl w:val="1"/>
          <w:numId w:val="30"/>
        </w:numPr>
        <w:tabs>
          <w:tab w:val="clear" w:pos="360"/>
        </w:tabs>
        <w:snapToGrid w:val="0"/>
        <w:spacing w:line="360" w:lineRule="auto"/>
        <w:ind w:left="709" w:hanging="709"/>
        <w:rPr>
          <w:rFonts w:ascii="宋体" w:hAnsi="宋体" w:cs="宋体"/>
          <w:b/>
          <w:bCs/>
        </w:rPr>
      </w:pPr>
      <w:r>
        <w:rPr>
          <w:rFonts w:hint="eastAsia" w:ascii="宋体" w:hAnsi="宋体" w:cs="宋体"/>
          <w:lang w:eastAsia="zh-CN"/>
        </w:rPr>
        <w:t>响应供应商</w:t>
      </w:r>
      <w:r>
        <w:rPr>
          <w:rFonts w:hint="eastAsia" w:ascii="宋体" w:hAnsi="宋体" w:cs="宋体"/>
          <w:lang w:eastAsia="zh-TW"/>
        </w:rPr>
        <w:t>应按照“第</w:t>
      </w:r>
      <w:r>
        <w:rPr>
          <w:rFonts w:hint="eastAsia" w:ascii="宋体" w:hAnsi="宋体" w:cs="宋体"/>
        </w:rPr>
        <w:t>四</w:t>
      </w:r>
      <w:r>
        <w:rPr>
          <w:rFonts w:hint="eastAsia" w:ascii="宋体" w:hAnsi="宋体" w:cs="宋体"/>
          <w:lang w:eastAsia="zh-TW"/>
        </w:rPr>
        <w:t>章　用户需求书”</w:t>
      </w:r>
      <w:r>
        <w:rPr>
          <w:rFonts w:hint="eastAsia" w:ascii="宋体" w:hAnsi="宋体" w:cs="宋体"/>
        </w:rPr>
        <w:t>中</w:t>
      </w:r>
      <w:r>
        <w:rPr>
          <w:rFonts w:hint="eastAsia" w:ascii="宋体" w:hAnsi="宋体" w:cs="宋体"/>
          <w:lang w:eastAsia="zh-TW"/>
        </w:rPr>
        <w:t>采购项目技术或服务要求规定的内容、责任范围进行报价。并按报价表的</w:t>
      </w:r>
      <w:r>
        <w:rPr>
          <w:rFonts w:hint="eastAsia" w:ascii="宋体" w:hAnsi="宋体" w:cs="宋体"/>
        </w:rPr>
        <w:t>要求</w:t>
      </w:r>
      <w:r>
        <w:rPr>
          <w:rFonts w:hint="eastAsia" w:ascii="宋体" w:hAnsi="宋体" w:cs="宋体"/>
          <w:lang w:eastAsia="zh-TW"/>
        </w:rPr>
        <w:t>报出价格。</w:t>
      </w:r>
      <w:r>
        <w:rPr>
          <w:rFonts w:hint="eastAsia" w:ascii="宋体" w:hAnsi="宋体" w:cs="宋体"/>
          <w:lang w:eastAsia="zh-CN"/>
        </w:rPr>
        <w:t>响应供应商</w:t>
      </w:r>
      <w:r>
        <w:rPr>
          <w:rFonts w:hint="eastAsia" w:ascii="宋体" w:hAnsi="宋体" w:cs="宋体"/>
        </w:rPr>
        <w:t>按比选文件的要求报出全部</w:t>
      </w:r>
      <w:r>
        <w:rPr>
          <w:rFonts w:hint="eastAsia" w:ascii="宋体" w:hAnsi="宋体" w:cs="宋体"/>
          <w:lang w:val="en-US" w:eastAsia="zh-CN"/>
        </w:rPr>
        <w:t>服务</w:t>
      </w:r>
      <w:r>
        <w:rPr>
          <w:rFonts w:hint="eastAsia" w:ascii="宋体" w:hAnsi="宋体" w:cs="宋体"/>
        </w:rPr>
        <w:t>内容所需的所有费用，包括但不限于</w:t>
      </w:r>
      <w:r>
        <w:rPr>
          <w:rFonts w:hint="eastAsia" w:ascii="宋体" w:hAnsi="宋体" w:cs="宋体"/>
          <w:b/>
        </w:rPr>
        <w:t>比选</w:t>
      </w:r>
      <w:r>
        <w:rPr>
          <w:rFonts w:hint="eastAsia" w:ascii="宋体" w:hAnsi="宋体" w:cs="宋体"/>
          <w:b/>
          <w:lang w:eastAsia="zh-TW"/>
        </w:rPr>
        <w:t>资料表</w:t>
      </w:r>
      <w:r>
        <w:rPr>
          <w:rFonts w:hint="eastAsia" w:ascii="宋体" w:hAnsi="宋体" w:cs="宋体"/>
          <w:lang w:eastAsia="zh-TW"/>
        </w:rPr>
        <w:t>中规定的。</w:t>
      </w:r>
    </w:p>
    <w:p w14:paraId="3E7ED224">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rPr>
        <w:t>除</w:t>
      </w:r>
      <w:r>
        <w:rPr>
          <w:rFonts w:hint="eastAsia" w:ascii="宋体" w:hAnsi="宋体" w:cs="宋体"/>
          <w:b/>
        </w:rPr>
        <w:t>比选资料表</w:t>
      </w:r>
      <w:r>
        <w:rPr>
          <w:rFonts w:hint="eastAsia" w:ascii="宋体" w:hAnsi="宋体" w:cs="宋体"/>
        </w:rPr>
        <w:t>中另有规定，</w:t>
      </w:r>
      <w:r>
        <w:rPr>
          <w:rFonts w:hint="eastAsia" w:ascii="宋体" w:hAnsi="宋体" w:cs="宋体"/>
          <w:lang w:eastAsia="zh-CN"/>
        </w:rPr>
        <w:t>响应供应商</w:t>
      </w:r>
      <w:r>
        <w:rPr>
          <w:rFonts w:hint="eastAsia" w:ascii="宋体" w:hAnsi="宋体" w:cs="宋体"/>
          <w:lang w:eastAsia="zh-TW"/>
        </w:rPr>
        <w:t>所报的</w:t>
      </w:r>
      <w:r>
        <w:rPr>
          <w:rFonts w:hint="eastAsia" w:ascii="宋体" w:hAnsi="宋体" w:cs="宋体"/>
        </w:rPr>
        <w:t>比选</w:t>
      </w:r>
      <w:r>
        <w:rPr>
          <w:rFonts w:hint="eastAsia" w:ascii="宋体" w:hAnsi="宋体" w:cs="宋体"/>
          <w:lang w:eastAsia="zh-TW"/>
        </w:rPr>
        <w:t>价在合同执行过程中是固定不变的</w:t>
      </w:r>
      <w:r>
        <w:rPr>
          <w:rFonts w:hint="eastAsia" w:ascii="宋体" w:hAnsi="宋体" w:cs="宋体"/>
        </w:rPr>
        <w:t>，</w:t>
      </w:r>
      <w:r>
        <w:rPr>
          <w:rFonts w:hint="eastAsia" w:ascii="宋体" w:hAnsi="宋体" w:cs="宋体"/>
          <w:lang w:eastAsia="zh-TW"/>
        </w:rPr>
        <w:t>不得以任何理由予以变更。任何包含价格调整要求的</w:t>
      </w:r>
      <w:r>
        <w:rPr>
          <w:rFonts w:hint="eastAsia" w:ascii="宋体" w:hAnsi="宋体" w:cs="宋体"/>
        </w:rPr>
        <w:t>比选</w:t>
      </w:r>
      <w:r>
        <w:rPr>
          <w:rFonts w:hint="eastAsia" w:ascii="宋体" w:hAnsi="宋体" w:cs="宋体"/>
          <w:lang w:eastAsia="zh-TW"/>
        </w:rPr>
        <w:t>被认为是非实质性</w:t>
      </w:r>
      <w:r>
        <w:rPr>
          <w:rFonts w:hint="eastAsia" w:ascii="宋体" w:hAnsi="宋体" w:cs="宋体"/>
          <w:lang w:eastAsia="zh-CN"/>
        </w:rPr>
        <w:t>响应</w:t>
      </w:r>
      <w:r>
        <w:rPr>
          <w:rFonts w:hint="eastAsia" w:ascii="宋体" w:hAnsi="宋体" w:cs="宋体"/>
        </w:rPr>
        <w:t>比选</w:t>
      </w:r>
      <w:r>
        <w:rPr>
          <w:rFonts w:hint="eastAsia" w:ascii="宋体" w:hAnsi="宋体" w:cs="宋体"/>
          <w:lang w:eastAsia="zh-TW"/>
        </w:rPr>
        <w:t>而予以拒绝。</w:t>
      </w:r>
    </w:p>
    <w:p w14:paraId="28A2BA3B">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rPr>
        <w:t>除</w:t>
      </w:r>
      <w:r>
        <w:rPr>
          <w:rFonts w:hint="eastAsia" w:ascii="宋体" w:hAnsi="宋体" w:cs="宋体"/>
          <w:b/>
        </w:rPr>
        <w:t>比选资料表</w:t>
      </w:r>
      <w:r>
        <w:rPr>
          <w:rFonts w:hint="eastAsia" w:ascii="宋体" w:hAnsi="宋体" w:cs="宋体"/>
        </w:rPr>
        <w:t>中允许有备选方案外，本次比选不接受选择性报价，否则将被视为无效报价。</w:t>
      </w:r>
    </w:p>
    <w:p w14:paraId="1EBC378F">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rPr>
        <w:t>除</w:t>
      </w:r>
      <w:r>
        <w:rPr>
          <w:rFonts w:hint="eastAsia" w:ascii="宋体" w:hAnsi="宋体" w:cs="宋体"/>
          <w:b/>
        </w:rPr>
        <w:t>比选资料表</w:t>
      </w:r>
      <w:r>
        <w:rPr>
          <w:rFonts w:hint="eastAsia" w:ascii="宋体" w:hAnsi="宋体" w:cs="宋体"/>
        </w:rPr>
        <w:t>另有规定外，本次比选不接受具有附加条件的报价，否则将被视为无效报价。</w:t>
      </w:r>
    </w:p>
    <w:p w14:paraId="2787D594">
      <w:pPr>
        <w:numPr>
          <w:ilvl w:val="0"/>
          <w:numId w:val="30"/>
        </w:numPr>
        <w:snapToGrid w:val="0"/>
        <w:spacing w:line="360" w:lineRule="auto"/>
        <w:ind w:left="357" w:hanging="357"/>
        <w:jc w:val="both"/>
        <w:rPr>
          <w:rFonts w:ascii="宋体" w:hAnsi="宋体" w:cs="宋体"/>
          <w:b/>
          <w:bCs/>
        </w:rPr>
      </w:pPr>
      <w:bookmarkStart w:id="174" w:name="_Toc416770225"/>
      <w:bookmarkStart w:id="175" w:name="_Toc416771335"/>
      <w:bookmarkStart w:id="176" w:name="_Toc410738948"/>
      <w:bookmarkStart w:id="177" w:name="_Toc410736148"/>
      <w:r>
        <w:rPr>
          <w:rFonts w:hint="eastAsia" w:ascii="宋体" w:hAnsi="宋体" w:cs="宋体"/>
          <w:b/>
          <w:bCs/>
        </w:rPr>
        <w:t>投标货币</w:t>
      </w:r>
      <w:bookmarkEnd w:id="174"/>
      <w:bookmarkEnd w:id="175"/>
      <w:bookmarkEnd w:id="176"/>
      <w:bookmarkEnd w:id="177"/>
    </w:p>
    <w:p w14:paraId="54CB9426">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lang w:eastAsia="zh-CN"/>
        </w:rPr>
        <w:t>响应供应商</w:t>
      </w:r>
      <w:r>
        <w:rPr>
          <w:rFonts w:hint="eastAsia" w:ascii="宋体" w:hAnsi="宋体" w:cs="宋体"/>
        </w:rPr>
        <w:t>所提供的</w:t>
      </w:r>
      <w:r>
        <w:rPr>
          <w:rFonts w:hint="eastAsia" w:ascii="宋体" w:hAnsi="宋体" w:cs="宋体"/>
          <w:lang w:val="en-US" w:eastAsia="zh-CN"/>
        </w:rPr>
        <w:t>货物或服务</w:t>
      </w:r>
      <w:r>
        <w:rPr>
          <w:rFonts w:hint="eastAsia" w:ascii="宋体" w:hAnsi="宋体" w:cs="宋体"/>
        </w:rPr>
        <w:t>均应以人民币（</w:t>
      </w:r>
      <w:r>
        <w:rPr>
          <w:rFonts w:hint="eastAsia" w:ascii="宋体" w:hAnsi="宋体" w:cs="宋体"/>
          <w:lang w:val="en-US" w:eastAsia="zh-CN"/>
        </w:rPr>
        <w:t>元</w:t>
      </w:r>
      <w:r>
        <w:rPr>
          <w:rFonts w:hint="eastAsia" w:ascii="宋体" w:hAnsi="宋体" w:cs="宋体"/>
        </w:rPr>
        <w:t xml:space="preserve">）报价。 </w:t>
      </w:r>
    </w:p>
    <w:p w14:paraId="197EFFB2">
      <w:pPr>
        <w:numPr>
          <w:ilvl w:val="0"/>
          <w:numId w:val="30"/>
        </w:numPr>
        <w:snapToGrid w:val="0"/>
        <w:spacing w:line="360" w:lineRule="auto"/>
        <w:ind w:left="357" w:hanging="357"/>
        <w:jc w:val="both"/>
        <w:rPr>
          <w:rFonts w:ascii="宋体" w:hAnsi="宋体" w:cs="宋体"/>
          <w:b/>
          <w:bCs/>
        </w:rPr>
      </w:pPr>
      <w:bookmarkStart w:id="178" w:name="_Toc416771336"/>
      <w:bookmarkStart w:id="179" w:name="_Toc416770226"/>
      <w:r>
        <w:rPr>
          <w:rFonts w:hint="eastAsia" w:ascii="宋体" w:hAnsi="宋体" w:cs="宋体"/>
          <w:b/>
          <w:bCs/>
        </w:rPr>
        <w:t>联合体投标</w:t>
      </w:r>
      <w:bookmarkEnd w:id="178"/>
      <w:bookmarkEnd w:id="179"/>
    </w:p>
    <w:p w14:paraId="4CE0C021">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rPr>
        <w:t>除非</w:t>
      </w:r>
      <w:r>
        <w:rPr>
          <w:rFonts w:hint="eastAsia" w:ascii="宋体" w:hAnsi="宋体" w:cs="宋体"/>
          <w:b/>
          <w:lang w:eastAsia="zh-CN"/>
        </w:rPr>
        <w:t>公开比选</w:t>
      </w:r>
      <w:r>
        <w:rPr>
          <w:rFonts w:hint="eastAsia" w:ascii="宋体" w:hAnsi="宋体" w:cs="宋体"/>
        </w:rPr>
        <w:t>中另有规定，不接受联合体投标。如果</w:t>
      </w:r>
      <w:r>
        <w:rPr>
          <w:rFonts w:hint="eastAsia" w:ascii="宋体" w:hAnsi="宋体" w:cs="宋体"/>
          <w:lang w:eastAsia="zh-CN"/>
        </w:rPr>
        <w:t>公开比选</w:t>
      </w:r>
      <w:r>
        <w:rPr>
          <w:rFonts w:hint="eastAsia" w:ascii="宋体" w:hAnsi="宋体" w:cs="宋体"/>
        </w:rPr>
        <w:t>中规定允许联合体投标的，则必须满足：</w:t>
      </w:r>
    </w:p>
    <w:p w14:paraId="1EB0F2D4">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rPr>
        <w:t>以联合体形式参加投标的，联合体各方均必须符合</w:t>
      </w:r>
      <w:r>
        <w:rPr>
          <w:rFonts w:hint="eastAsia" w:ascii="宋体" w:hAnsi="宋体" w:cs="宋体"/>
          <w:bCs/>
          <w:szCs w:val="20"/>
        </w:rPr>
        <w:t>《中华人民共和国政府采购法》第二十二条第（一）至（六）项规定，对“合格的</w:t>
      </w:r>
      <w:r>
        <w:rPr>
          <w:rFonts w:hint="eastAsia" w:ascii="宋体" w:hAnsi="宋体" w:cs="宋体"/>
          <w:bCs/>
          <w:szCs w:val="20"/>
          <w:lang w:eastAsia="zh-CN"/>
        </w:rPr>
        <w:t>响应供应商</w:t>
      </w:r>
      <w:r>
        <w:rPr>
          <w:rFonts w:hint="eastAsia" w:ascii="宋体" w:hAnsi="宋体" w:cs="宋体"/>
          <w:bCs/>
          <w:szCs w:val="20"/>
        </w:rPr>
        <w:t>”的特殊条款要求至少有一方符合。</w:t>
      </w:r>
    </w:p>
    <w:p w14:paraId="2001008D">
      <w:pPr>
        <w:numPr>
          <w:ilvl w:val="2"/>
          <w:numId w:val="30"/>
        </w:numPr>
        <w:tabs>
          <w:tab w:val="clear" w:pos="720"/>
        </w:tabs>
        <w:snapToGrid w:val="0"/>
        <w:spacing w:line="360" w:lineRule="auto"/>
        <w:ind w:left="851" w:hanging="851"/>
        <w:jc w:val="both"/>
        <w:rPr>
          <w:rFonts w:ascii="宋体" w:hAnsi="宋体" w:cs="宋体"/>
        </w:rPr>
      </w:pPr>
      <w:r>
        <w:rPr>
          <w:rFonts w:hint="eastAsia" w:ascii="宋体" w:hAnsi="宋体" w:cs="宋体"/>
        </w:rPr>
        <w:t>以联合体形式参加采购活动的，联合体各方不得再单独参加或者与其他供应商另外组成联合体参加同一合同项下的采购活动。</w:t>
      </w:r>
    </w:p>
    <w:p w14:paraId="78744848">
      <w:pPr>
        <w:numPr>
          <w:ilvl w:val="2"/>
          <w:numId w:val="30"/>
        </w:numPr>
        <w:tabs>
          <w:tab w:val="clear" w:pos="720"/>
        </w:tabs>
        <w:snapToGrid w:val="0"/>
        <w:spacing w:line="360" w:lineRule="auto"/>
        <w:ind w:left="851" w:hanging="851"/>
        <w:jc w:val="both"/>
        <w:rPr>
          <w:rFonts w:ascii="宋体" w:hAnsi="宋体" w:cs="宋体"/>
        </w:rPr>
      </w:pPr>
      <w:r>
        <w:rPr>
          <w:rFonts w:hint="eastAsia" w:ascii="宋体" w:hAnsi="宋体" w:cs="宋体"/>
        </w:rPr>
        <w:t>联合体投标的，</w:t>
      </w:r>
      <w:r>
        <w:rPr>
          <w:rFonts w:hint="eastAsia" w:ascii="宋体" w:hAnsi="宋体" w:cs="宋体"/>
          <w:lang w:eastAsia="zh-TW"/>
        </w:rPr>
        <w:t>必须提供各方签订的共同联合体协议</w:t>
      </w:r>
      <w:r>
        <w:rPr>
          <w:rFonts w:hint="eastAsia" w:ascii="宋体" w:hAnsi="宋体" w:cs="宋体"/>
        </w:rPr>
        <w:t>，明确约定各方承担的工作和相应的责任。联合体各方签订共同联合体协议后，不得再以自己名义单独在同一项目（或包组）中比选，也不得组成新的联合体参加同一项目（或包组）比选；</w:t>
      </w:r>
    </w:p>
    <w:p w14:paraId="0E4707EC">
      <w:pPr>
        <w:numPr>
          <w:ilvl w:val="2"/>
          <w:numId w:val="30"/>
        </w:numPr>
        <w:tabs>
          <w:tab w:val="clear" w:pos="720"/>
        </w:tabs>
        <w:snapToGrid w:val="0"/>
        <w:spacing w:line="360" w:lineRule="auto"/>
        <w:ind w:left="851" w:hanging="851"/>
        <w:jc w:val="both"/>
        <w:rPr>
          <w:rFonts w:ascii="宋体" w:hAnsi="宋体" w:cs="宋体"/>
        </w:rPr>
      </w:pPr>
      <w:r>
        <w:rPr>
          <w:rFonts w:hint="eastAsia" w:ascii="宋体" w:hAnsi="宋体" w:cs="宋体"/>
        </w:rPr>
        <w:t>联合体中有同类资质的</w:t>
      </w:r>
      <w:r>
        <w:rPr>
          <w:rFonts w:hint="eastAsia" w:ascii="宋体" w:hAnsi="宋体" w:cs="宋体"/>
          <w:lang w:eastAsia="zh-CN"/>
        </w:rPr>
        <w:t>响应供应商</w:t>
      </w:r>
      <w:r>
        <w:rPr>
          <w:rFonts w:hint="eastAsia" w:ascii="宋体" w:hAnsi="宋体" w:cs="宋体"/>
        </w:rPr>
        <w:t>按照联合体分工承担相同工作的，应当按照资质等级较低的</w:t>
      </w:r>
      <w:r>
        <w:rPr>
          <w:rFonts w:hint="eastAsia" w:ascii="宋体" w:hAnsi="宋体" w:cs="宋体"/>
          <w:lang w:eastAsia="zh-CN"/>
        </w:rPr>
        <w:t>响应供应商</w:t>
      </w:r>
      <w:r>
        <w:rPr>
          <w:rFonts w:hint="eastAsia" w:ascii="宋体" w:hAnsi="宋体" w:cs="宋体"/>
        </w:rPr>
        <w:t>确定资质等级。</w:t>
      </w:r>
    </w:p>
    <w:p w14:paraId="5D275E09">
      <w:pPr>
        <w:numPr>
          <w:ilvl w:val="2"/>
          <w:numId w:val="30"/>
        </w:numPr>
        <w:tabs>
          <w:tab w:val="clear" w:pos="720"/>
        </w:tabs>
        <w:snapToGrid w:val="0"/>
        <w:spacing w:line="360" w:lineRule="auto"/>
        <w:ind w:left="851" w:hanging="851"/>
        <w:jc w:val="both"/>
        <w:rPr>
          <w:rFonts w:ascii="宋体" w:hAnsi="宋体" w:cs="宋体"/>
        </w:rPr>
      </w:pPr>
      <w:r>
        <w:rPr>
          <w:rFonts w:hint="eastAsia" w:ascii="宋体" w:hAnsi="宋体" w:cs="宋体"/>
        </w:rPr>
        <w:t>联合体投标的，可以由联合体中的一方或者共同提交比选保证金，以一方名义提交比选保证金的，对联合体各方均具有约束力。</w:t>
      </w:r>
    </w:p>
    <w:p w14:paraId="66877B05">
      <w:pPr>
        <w:numPr>
          <w:ilvl w:val="2"/>
          <w:numId w:val="30"/>
        </w:numPr>
        <w:tabs>
          <w:tab w:val="clear" w:pos="720"/>
        </w:tabs>
        <w:snapToGrid w:val="0"/>
        <w:spacing w:line="360" w:lineRule="auto"/>
        <w:ind w:left="851" w:hanging="851"/>
        <w:jc w:val="both"/>
        <w:rPr>
          <w:rFonts w:ascii="宋体" w:hAnsi="宋体" w:cs="宋体"/>
        </w:rPr>
      </w:pPr>
      <w:r>
        <w:rPr>
          <w:rFonts w:hint="eastAsia" w:ascii="宋体" w:hAnsi="宋体" w:cs="宋体"/>
        </w:rPr>
        <w:t>联合体成交的，联合体各方应当共同与采购人签订合同。</w:t>
      </w:r>
    </w:p>
    <w:p w14:paraId="05F69709">
      <w:pPr>
        <w:numPr>
          <w:ilvl w:val="0"/>
          <w:numId w:val="30"/>
        </w:numPr>
        <w:snapToGrid w:val="0"/>
        <w:spacing w:line="360" w:lineRule="auto"/>
        <w:ind w:left="357" w:hanging="357"/>
        <w:jc w:val="both"/>
        <w:rPr>
          <w:rFonts w:ascii="宋体" w:hAnsi="宋体" w:cs="宋体"/>
          <w:b/>
          <w:bCs/>
        </w:rPr>
      </w:pPr>
      <w:bookmarkStart w:id="180" w:name="_Toc410736150"/>
      <w:bookmarkStart w:id="181" w:name="_Toc416770227"/>
      <w:bookmarkStart w:id="182" w:name="_Toc410738950"/>
      <w:bookmarkStart w:id="183" w:name="_Toc416771337"/>
      <w:r>
        <w:rPr>
          <w:rFonts w:hint="eastAsia" w:ascii="宋体" w:hAnsi="宋体" w:cs="宋体"/>
          <w:b/>
          <w:bCs/>
        </w:rPr>
        <w:t>证明</w:t>
      </w:r>
      <w:r>
        <w:rPr>
          <w:rFonts w:hint="eastAsia" w:ascii="宋体" w:hAnsi="宋体" w:cs="宋体"/>
          <w:b/>
          <w:bCs/>
          <w:lang w:eastAsia="zh-CN"/>
        </w:rPr>
        <w:t>响应供应商</w:t>
      </w:r>
      <w:r>
        <w:rPr>
          <w:rFonts w:hint="eastAsia" w:ascii="宋体" w:hAnsi="宋体" w:cs="宋体"/>
          <w:b/>
          <w:bCs/>
        </w:rPr>
        <w:t>合格和资格的文件</w:t>
      </w:r>
      <w:bookmarkEnd w:id="180"/>
      <w:bookmarkEnd w:id="181"/>
      <w:bookmarkEnd w:id="182"/>
      <w:bookmarkEnd w:id="183"/>
    </w:p>
    <w:p w14:paraId="1C004D24">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lang w:eastAsia="zh-CN"/>
        </w:rPr>
        <w:t>响应供应商</w:t>
      </w:r>
      <w:r>
        <w:rPr>
          <w:rFonts w:hint="eastAsia" w:ascii="宋体" w:hAnsi="宋体" w:cs="宋体"/>
        </w:rPr>
        <w:t>应提交证明其有资格参加比选和成交后有能力履行合同的文件，</w:t>
      </w:r>
      <w:r>
        <w:rPr>
          <w:rFonts w:hint="eastAsia" w:ascii="宋体" w:hAnsi="宋体" w:cs="宋体"/>
          <w:lang w:eastAsia="zh-TW"/>
        </w:rPr>
        <w:t>并作为其</w:t>
      </w:r>
      <w:r>
        <w:rPr>
          <w:rFonts w:hint="eastAsia" w:ascii="宋体" w:hAnsi="宋体" w:cs="宋体"/>
          <w:lang w:eastAsia="zh-CN"/>
        </w:rPr>
        <w:t>响应文件</w:t>
      </w:r>
      <w:r>
        <w:rPr>
          <w:rFonts w:hint="eastAsia" w:ascii="宋体" w:hAnsi="宋体" w:cs="宋体"/>
          <w:lang w:eastAsia="zh-TW"/>
        </w:rPr>
        <w:t>的一部分。如果</w:t>
      </w:r>
      <w:r>
        <w:rPr>
          <w:rFonts w:hint="eastAsia" w:ascii="宋体" w:hAnsi="宋体" w:cs="宋体"/>
          <w:lang w:eastAsia="zh-CN"/>
        </w:rPr>
        <w:t>响应供应商</w:t>
      </w:r>
      <w:r>
        <w:rPr>
          <w:rFonts w:hint="eastAsia" w:ascii="宋体" w:hAnsi="宋体" w:cs="宋体"/>
          <w:lang w:eastAsia="zh-TW"/>
        </w:rPr>
        <w:t>为联合体</w:t>
      </w:r>
      <w:r>
        <w:rPr>
          <w:rFonts w:hint="eastAsia" w:ascii="宋体" w:hAnsi="宋体" w:cs="宋体"/>
        </w:rPr>
        <w:t>，</w:t>
      </w:r>
      <w:r>
        <w:rPr>
          <w:rFonts w:hint="eastAsia" w:ascii="宋体" w:hAnsi="宋体" w:cs="宋体"/>
          <w:lang w:eastAsia="zh-TW"/>
        </w:rPr>
        <w:t>应提交联合体各方的资格证明文件、</w:t>
      </w:r>
      <w:r>
        <w:rPr>
          <w:rFonts w:hint="eastAsia" w:ascii="宋体" w:hAnsi="宋体" w:cs="宋体"/>
        </w:rPr>
        <w:t>共同联合体协议</w:t>
      </w:r>
      <w:r>
        <w:rPr>
          <w:rFonts w:hint="eastAsia" w:ascii="宋体" w:hAnsi="宋体" w:cs="宋体"/>
          <w:lang w:eastAsia="zh-TW"/>
        </w:rPr>
        <w:t>并注明主体方</w:t>
      </w:r>
      <w:r>
        <w:rPr>
          <w:rFonts w:hint="eastAsia" w:ascii="宋体" w:hAnsi="宋体" w:cs="宋体"/>
        </w:rPr>
        <w:t>及各方拟承担的工作和责任。</w:t>
      </w:r>
      <w:r>
        <w:rPr>
          <w:rFonts w:hint="eastAsia" w:ascii="宋体" w:hAnsi="宋体" w:cs="宋体"/>
          <w:lang w:eastAsia="zh-TW"/>
        </w:rPr>
        <w:t>否则</w:t>
      </w:r>
      <w:r>
        <w:rPr>
          <w:rFonts w:hint="eastAsia" w:ascii="宋体" w:hAnsi="宋体" w:cs="宋体"/>
        </w:rPr>
        <w:t>，</w:t>
      </w:r>
      <w:r>
        <w:rPr>
          <w:rFonts w:hint="eastAsia" w:ascii="宋体" w:hAnsi="宋体" w:cs="宋体"/>
          <w:lang w:eastAsia="zh-TW"/>
        </w:rPr>
        <w:t>将导致其</w:t>
      </w:r>
      <w:r>
        <w:rPr>
          <w:rFonts w:hint="eastAsia" w:ascii="宋体" w:hAnsi="宋体" w:cs="宋体"/>
          <w:lang w:val="en-US" w:eastAsia="zh-CN"/>
        </w:rPr>
        <w:t>响应</w:t>
      </w:r>
      <w:r>
        <w:rPr>
          <w:rFonts w:hint="eastAsia" w:ascii="宋体" w:hAnsi="宋体" w:cs="宋体"/>
        </w:rPr>
        <w:t>报价无效。</w:t>
      </w:r>
    </w:p>
    <w:p w14:paraId="478D568E">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lang w:eastAsia="zh-CN"/>
        </w:rPr>
        <w:t>响应供应商</w:t>
      </w:r>
      <w:r>
        <w:rPr>
          <w:rFonts w:hint="eastAsia" w:ascii="宋体" w:hAnsi="宋体" w:cs="宋体"/>
        </w:rPr>
        <w:t>提交的资格证明文件应证明其满足本须知</w:t>
      </w:r>
      <w:r>
        <w:rPr>
          <w:rFonts w:hint="eastAsia" w:ascii="宋体" w:hAnsi="宋体" w:cs="宋体"/>
          <w:lang w:eastAsia="zh-TW"/>
        </w:rPr>
        <w:t>定义的合格</w:t>
      </w:r>
      <w:r>
        <w:rPr>
          <w:rFonts w:hint="eastAsia" w:ascii="宋体" w:hAnsi="宋体" w:cs="宋体"/>
          <w:lang w:eastAsia="zh-CN"/>
        </w:rPr>
        <w:t>响应供应商</w:t>
      </w:r>
      <w:r>
        <w:rPr>
          <w:rFonts w:hint="eastAsia" w:ascii="宋体" w:hAnsi="宋体" w:cs="宋体"/>
          <w:lang w:eastAsia="zh-TW"/>
        </w:rPr>
        <w:t>。</w:t>
      </w:r>
    </w:p>
    <w:p w14:paraId="363D6E68">
      <w:pPr>
        <w:numPr>
          <w:ilvl w:val="0"/>
          <w:numId w:val="30"/>
        </w:numPr>
        <w:snapToGrid w:val="0"/>
        <w:spacing w:line="360" w:lineRule="auto"/>
        <w:ind w:left="357" w:hanging="357"/>
        <w:jc w:val="both"/>
        <w:rPr>
          <w:rFonts w:ascii="宋体" w:hAnsi="宋体" w:cs="宋体"/>
          <w:b/>
          <w:bCs/>
        </w:rPr>
      </w:pPr>
      <w:bookmarkStart w:id="184" w:name="_Toc410736151"/>
      <w:bookmarkStart w:id="185" w:name="_Toc416771338"/>
      <w:bookmarkStart w:id="186" w:name="_Toc410738951"/>
      <w:bookmarkStart w:id="187" w:name="_Toc416770228"/>
      <w:r>
        <w:rPr>
          <w:rFonts w:hint="eastAsia" w:ascii="宋体" w:hAnsi="宋体" w:cs="宋体"/>
          <w:b/>
          <w:bCs/>
        </w:rPr>
        <w:t>证明</w:t>
      </w:r>
      <w:r>
        <w:rPr>
          <w:rFonts w:hint="eastAsia" w:ascii="宋体" w:hAnsi="宋体" w:cs="宋体"/>
          <w:b/>
          <w:bCs/>
          <w:lang w:val="en-US" w:eastAsia="zh-CN"/>
        </w:rPr>
        <w:t>货物或服务</w:t>
      </w:r>
      <w:r>
        <w:rPr>
          <w:rFonts w:hint="eastAsia" w:ascii="宋体" w:hAnsi="宋体" w:cs="宋体"/>
          <w:b/>
          <w:bCs/>
        </w:rPr>
        <w:t>的合格性和符合比选文件规定的文件</w:t>
      </w:r>
      <w:bookmarkEnd w:id="184"/>
      <w:bookmarkEnd w:id="185"/>
      <w:bookmarkEnd w:id="186"/>
      <w:bookmarkEnd w:id="187"/>
    </w:p>
    <w:p w14:paraId="79F07BE3">
      <w:pPr>
        <w:numPr>
          <w:ilvl w:val="1"/>
          <w:numId w:val="30"/>
        </w:numPr>
        <w:tabs>
          <w:tab w:val="clear" w:pos="360"/>
        </w:tabs>
        <w:snapToGrid w:val="0"/>
        <w:spacing w:line="360" w:lineRule="auto"/>
        <w:ind w:left="798" w:hanging="798"/>
        <w:rPr>
          <w:rFonts w:ascii="宋体" w:hAnsi="宋体" w:cs="宋体"/>
          <w:bCs/>
        </w:rPr>
      </w:pPr>
      <w:r>
        <w:rPr>
          <w:rFonts w:hint="eastAsia" w:ascii="宋体" w:hAnsi="宋体" w:cs="宋体"/>
          <w:lang w:eastAsia="zh-CN"/>
        </w:rPr>
        <w:t>响应供应商</w:t>
      </w:r>
      <w:r>
        <w:rPr>
          <w:rFonts w:hint="eastAsia" w:ascii="宋体" w:hAnsi="宋体" w:cs="宋体"/>
          <w:lang w:eastAsia="zh-TW"/>
        </w:rPr>
        <w:t>应提交证明文件</w:t>
      </w:r>
      <w:r>
        <w:rPr>
          <w:rFonts w:hint="eastAsia" w:ascii="宋体" w:hAnsi="宋体" w:cs="宋体"/>
        </w:rPr>
        <w:t>，</w:t>
      </w:r>
      <w:r>
        <w:rPr>
          <w:rFonts w:hint="eastAsia" w:ascii="宋体" w:hAnsi="宋体" w:cs="宋体"/>
          <w:lang w:eastAsia="zh-TW"/>
        </w:rPr>
        <w:t>证明其</w:t>
      </w:r>
      <w:r>
        <w:rPr>
          <w:rFonts w:hint="eastAsia" w:ascii="宋体" w:hAnsi="宋体" w:cs="宋体"/>
        </w:rPr>
        <w:t>比选</w:t>
      </w:r>
      <w:r>
        <w:rPr>
          <w:rFonts w:hint="eastAsia" w:ascii="宋体" w:hAnsi="宋体" w:cs="宋体"/>
          <w:lang w:eastAsia="zh-TW"/>
        </w:rPr>
        <w:t>的货物或服务的合格性符合</w:t>
      </w:r>
      <w:r>
        <w:rPr>
          <w:rFonts w:hint="eastAsia" w:ascii="宋体" w:hAnsi="宋体" w:cs="宋体"/>
        </w:rPr>
        <w:t>比选</w:t>
      </w:r>
      <w:r>
        <w:rPr>
          <w:rFonts w:hint="eastAsia" w:ascii="宋体" w:hAnsi="宋体" w:cs="宋体"/>
          <w:lang w:eastAsia="zh-TW"/>
        </w:rPr>
        <w:t>文件规定。该证明文件作为</w:t>
      </w:r>
      <w:r>
        <w:rPr>
          <w:rFonts w:hint="eastAsia" w:ascii="宋体" w:hAnsi="宋体" w:cs="宋体"/>
          <w:lang w:eastAsia="zh-CN"/>
        </w:rPr>
        <w:t>响应文件</w:t>
      </w:r>
      <w:r>
        <w:rPr>
          <w:rFonts w:hint="eastAsia" w:ascii="宋体" w:hAnsi="宋体" w:cs="宋体"/>
          <w:lang w:eastAsia="zh-TW"/>
        </w:rPr>
        <w:t>的一部分。</w:t>
      </w:r>
    </w:p>
    <w:p w14:paraId="4D6E7FB6">
      <w:pPr>
        <w:numPr>
          <w:ilvl w:val="1"/>
          <w:numId w:val="30"/>
        </w:numPr>
        <w:tabs>
          <w:tab w:val="clear" w:pos="360"/>
        </w:tabs>
        <w:snapToGrid w:val="0"/>
        <w:spacing w:line="360" w:lineRule="auto"/>
        <w:ind w:left="798" w:hanging="798"/>
        <w:rPr>
          <w:rFonts w:ascii="宋体" w:hAnsi="宋体" w:cs="宋体"/>
          <w:bCs/>
        </w:rPr>
      </w:pPr>
      <w:r>
        <w:rPr>
          <w:rFonts w:hint="eastAsia" w:ascii="宋体" w:hAnsi="宋体" w:cs="宋体"/>
          <w:lang w:eastAsia="zh-TW"/>
        </w:rPr>
        <w:t>证明货物或服务与</w:t>
      </w:r>
      <w:r>
        <w:rPr>
          <w:rFonts w:hint="eastAsia" w:ascii="宋体" w:hAnsi="宋体" w:cs="宋体"/>
        </w:rPr>
        <w:t>比选</w:t>
      </w:r>
      <w:r>
        <w:rPr>
          <w:rFonts w:hint="eastAsia" w:ascii="宋体" w:hAnsi="宋体" w:cs="宋体"/>
          <w:lang w:eastAsia="zh-TW"/>
        </w:rPr>
        <w:t>文件的要求相一致的文件，可以是文字资料、图纸和数据，它包括：</w:t>
      </w:r>
    </w:p>
    <w:p w14:paraId="61F66E4B">
      <w:pPr>
        <w:numPr>
          <w:ilvl w:val="0"/>
          <w:numId w:val="30"/>
        </w:numPr>
        <w:snapToGrid w:val="0"/>
        <w:spacing w:line="360" w:lineRule="auto"/>
        <w:ind w:left="357" w:hanging="357"/>
        <w:jc w:val="both"/>
        <w:rPr>
          <w:rFonts w:ascii="宋体" w:hAnsi="宋体" w:cs="宋体"/>
          <w:b/>
          <w:bCs/>
        </w:rPr>
      </w:pPr>
      <w:bookmarkStart w:id="188" w:name="_Toc416770229"/>
      <w:bookmarkStart w:id="189" w:name="_Toc416771339"/>
      <w:r>
        <w:rPr>
          <w:rFonts w:hint="eastAsia" w:ascii="宋体" w:hAnsi="宋体" w:cs="宋体"/>
          <w:b/>
          <w:bCs/>
        </w:rPr>
        <w:t>比选保证金</w:t>
      </w:r>
      <w:bookmarkEnd w:id="188"/>
      <w:bookmarkEnd w:id="189"/>
    </w:p>
    <w:p w14:paraId="3826CFAF">
      <w:pPr>
        <w:numPr>
          <w:ilvl w:val="1"/>
          <w:numId w:val="30"/>
        </w:numPr>
        <w:tabs>
          <w:tab w:val="clear" w:pos="360"/>
        </w:tabs>
        <w:snapToGrid w:val="0"/>
        <w:spacing w:line="360" w:lineRule="auto"/>
        <w:ind w:left="709" w:hanging="709"/>
        <w:jc w:val="both"/>
        <w:rPr>
          <w:rFonts w:ascii="宋体" w:hAnsi="宋体" w:cs="宋体"/>
          <w:lang w:eastAsia="zh-TW"/>
        </w:rPr>
      </w:pPr>
      <w:r>
        <w:rPr>
          <w:rFonts w:hint="eastAsia" w:ascii="宋体" w:hAnsi="宋体" w:cs="宋体"/>
          <w:lang w:eastAsia="zh-CN"/>
        </w:rPr>
        <w:t>响应供应商</w:t>
      </w:r>
      <w:r>
        <w:rPr>
          <w:rFonts w:hint="eastAsia" w:ascii="宋体" w:hAnsi="宋体" w:cs="宋体"/>
        </w:rPr>
        <w:t>应按</w:t>
      </w:r>
      <w:r>
        <w:rPr>
          <w:rFonts w:hint="eastAsia" w:ascii="宋体" w:hAnsi="宋体" w:cs="宋体"/>
          <w:b/>
        </w:rPr>
        <w:t>比选资料表</w:t>
      </w:r>
      <w:r>
        <w:rPr>
          <w:rFonts w:hint="eastAsia" w:ascii="宋体" w:hAnsi="宋体" w:cs="宋体"/>
        </w:rPr>
        <w:t>中的规定缴纳比选保证金，</w:t>
      </w:r>
      <w:r>
        <w:rPr>
          <w:rFonts w:hint="eastAsia" w:ascii="宋体" w:hAnsi="宋体" w:cs="宋体"/>
          <w:lang w:eastAsia="zh-TW"/>
        </w:rPr>
        <w:t>并作为其</w:t>
      </w:r>
      <w:r>
        <w:rPr>
          <w:rFonts w:hint="eastAsia" w:ascii="宋体" w:hAnsi="宋体" w:cs="宋体"/>
          <w:lang w:eastAsia="zh-CN"/>
        </w:rPr>
        <w:t>响应文件</w:t>
      </w:r>
      <w:r>
        <w:rPr>
          <w:rFonts w:hint="eastAsia" w:ascii="宋体" w:hAnsi="宋体" w:cs="宋体"/>
        </w:rPr>
        <w:t>的组成</w:t>
      </w:r>
      <w:r>
        <w:rPr>
          <w:rFonts w:hint="eastAsia" w:ascii="宋体" w:hAnsi="宋体" w:cs="宋体"/>
          <w:lang w:eastAsia="zh-TW"/>
        </w:rPr>
        <w:t>部分。</w:t>
      </w:r>
    </w:p>
    <w:p w14:paraId="4B38ED37">
      <w:pPr>
        <w:numPr>
          <w:ilvl w:val="1"/>
          <w:numId w:val="30"/>
        </w:numPr>
        <w:snapToGrid w:val="0"/>
        <w:spacing w:line="360" w:lineRule="auto"/>
        <w:ind w:left="709" w:hanging="709"/>
        <w:jc w:val="both"/>
        <w:rPr>
          <w:rFonts w:ascii="宋体" w:hAnsi="宋体" w:cs="宋体"/>
        </w:rPr>
      </w:pPr>
      <w:r>
        <w:rPr>
          <w:rFonts w:hint="eastAsia" w:ascii="宋体" w:hAnsi="宋体" w:cs="宋体"/>
          <w:lang w:eastAsia="zh-TW"/>
        </w:rPr>
        <w:t>未成交的</w:t>
      </w:r>
      <w:r>
        <w:rPr>
          <w:rFonts w:hint="eastAsia" w:ascii="宋体" w:hAnsi="宋体" w:cs="宋体"/>
          <w:lang w:eastAsia="zh-CN"/>
        </w:rPr>
        <w:t>响应供应商</w:t>
      </w:r>
      <w:r>
        <w:rPr>
          <w:rFonts w:hint="eastAsia" w:ascii="宋体" w:hAnsi="宋体" w:cs="宋体"/>
          <w:lang w:eastAsia="zh-TW"/>
        </w:rPr>
        <w:t>保证金，在中标（成交）通知书发出后五个工作日内不计利息原额退还</w:t>
      </w:r>
      <w:r>
        <w:rPr>
          <w:rFonts w:hint="eastAsia" w:ascii="宋体" w:hAnsi="宋体" w:cs="宋体"/>
        </w:rPr>
        <w:t>，但因供应商自身原因导致无法及时退还的除外</w:t>
      </w:r>
      <w:r>
        <w:rPr>
          <w:rFonts w:hint="eastAsia" w:ascii="宋体" w:hAnsi="宋体" w:cs="宋体"/>
          <w:lang w:eastAsia="zh-TW"/>
        </w:rPr>
        <w:t>。</w:t>
      </w:r>
    </w:p>
    <w:p w14:paraId="7A6A8145">
      <w:pPr>
        <w:numPr>
          <w:ilvl w:val="1"/>
          <w:numId w:val="30"/>
        </w:numPr>
        <w:tabs>
          <w:tab w:val="clear" w:pos="360"/>
        </w:tabs>
        <w:snapToGrid w:val="0"/>
        <w:spacing w:line="360" w:lineRule="auto"/>
        <w:ind w:left="709" w:hanging="709"/>
        <w:jc w:val="both"/>
        <w:rPr>
          <w:rFonts w:ascii="宋体" w:hAnsi="宋体" w:cs="宋体"/>
        </w:rPr>
      </w:pPr>
      <w:r>
        <w:rPr>
          <w:rFonts w:hint="eastAsia" w:ascii="宋体" w:hAnsi="宋体" w:cs="宋体"/>
        </w:rPr>
        <w:t>成交候选人的比选保证金，</w:t>
      </w:r>
      <w:r>
        <w:rPr>
          <w:rFonts w:hint="eastAsia" w:ascii="宋体" w:hAnsi="宋体" w:cs="宋体"/>
          <w:lang w:eastAsia="zh-TW"/>
        </w:rPr>
        <w:t>在</w:t>
      </w:r>
      <w:r>
        <w:rPr>
          <w:rFonts w:hint="eastAsia" w:ascii="宋体" w:hAnsi="宋体" w:cs="宋体"/>
        </w:rPr>
        <w:t>成交候选人</w:t>
      </w:r>
      <w:r>
        <w:rPr>
          <w:rFonts w:hint="eastAsia" w:ascii="宋体" w:hAnsi="宋体" w:cs="宋体"/>
          <w:lang w:eastAsia="zh-TW"/>
        </w:rPr>
        <w:t>与采购人签订采购合同后五个工作日内不计利息原额退还</w:t>
      </w:r>
      <w:r>
        <w:rPr>
          <w:rFonts w:hint="eastAsia" w:ascii="宋体" w:hAnsi="宋体" w:cs="宋体"/>
        </w:rPr>
        <w:t>，因供应商自身原因导致无法及时退还的除外</w:t>
      </w:r>
      <w:r>
        <w:rPr>
          <w:rFonts w:hint="eastAsia" w:ascii="宋体" w:hAnsi="宋体" w:cs="宋体"/>
          <w:lang w:eastAsia="zh-TW"/>
        </w:rPr>
        <w:t>。</w:t>
      </w:r>
    </w:p>
    <w:p w14:paraId="387AB55A">
      <w:pPr>
        <w:numPr>
          <w:ilvl w:val="1"/>
          <w:numId w:val="30"/>
        </w:numPr>
        <w:snapToGrid w:val="0"/>
        <w:spacing w:line="360" w:lineRule="auto"/>
        <w:rPr>
          <w:rFonts w:ascii="宋体" w:hAnsi="宋体" w:cs="宋体"/>
        </w:rPr>
      </w:pPr>
      <w:r>
        <w:rPr>
          <w:rFonts w:hint="eastAsia" w:ascii="宋体" w:hAnsi="宋体" w:cs="宋体"/>
        </w:rPr>
        <w:t>有下列情形之一的，比选保证金不予退还：</w:t>
      </w:r>
    </w:p>
    <w:p w14:paraId="39614D60">
      <w:pPr>
        <w:numPr>
          <w:ilvl w:val="2"/>
          <w:numId w:val="30"/>
        </w:numPr>
        <w:tabs>
          <w:tab w:val="left" w:pos="851"/>
        </w:tabs>
        <w:snapToGrid w:val="0"/>
        <w:spacing w:line="360" w:lineRule="auto"/>
        <w:rPr>
          <w:rFonts w:ascii="宋体" w:hAnsi="宋体" w:cs="宋体"/>
        </w:rPr>
      </w:pPr>
      <w:r>
        <w:rPr>
          <w:rFonts w:hint="eastAsia" w:ascii="宋体" w:hAnsi="宋体" w:cs="宋体"/>
        </w:rPr>
        <w:t>供应商在提交</w:t>
      </w:r>
      <w:r>
        <w:rPr>
          <w:rFonts w:hint="eastAsia" w:ascii="宋体" w:hAnsi="宋体" w:cs="宋体"/>
          <w:lang w:eastAsia="zh-CN"/>
        </w:rPr>
        <w:t>响应文件</w:t>
      </w:r>
      <w:r>
        <w:rPr>
          <w:rFonts w:hint="eastAsia" w:ascii="宋体" w:hAnsi="宋体" w:cs="宋体"/>
        </w:rPr>
        <w:t>截止时间后撤回</w:t>
      </w:r>
      <w:r>
        <w:rPr>
          <w:rFonts w:hint="eastAsia" w:ascii="宋体" w:hAnsi="宋体" w:cs="宋体"/>
          <w:lang w:eastAsia="zh-CN"/>
        </w:rPr>
        <w:t>响应文件</w:t>
      </w:r>
      <w:r>
        <w:rPr>
          <w:rFonts w:hint="eastAsia" w:ascii="宋体" w:hAnsi="宋体" w:cs="宋体"/>
        </w:rPr>
        <w:t>的；</w:t>
      </w:r>
    </w:p>
    <w:p w14:paraId="66A26D33">
      <w:pPr>
        <w:numPr>
          <w:ilvl w:val="2"/>
          <w:numId w:val="30"/>
        </w:numPr>
        <w:tabs>
          <w:tab w:val="left" w:pos="851"/>
        </w:tabs>
        <w:snapToGrid w:val="0"/>
        <w:spacing w:line="360" w:lineRule="auto"/>
        <w:rPr>
          <w:rFonts w:ascii="宋体" w:hAnsi="宋体" w:cs="宋体"/>
        </w:rPr>
      </w:pPr>
      <w:r>
        <w:rPr>
          <w:rFonts w:hint="eastAsia" w:ascii="宋体" w:hAnsi="宋体" w:cs="宋体"/>
        </w:rPr>
        <w:t>供应商在</w:t>
      </w:r>
      <w:r>
        <w:rPr>
          <w:rFonts w:hint="eastAsia" w:ascii="宋体" w:hAnsi="宋体" w:cs="宋体"/>
          <w:lang w:eastAsia="zh-CN"/>
        </w:rPr>
        <w:t>响应文件</w:t>
      </w:r>
      <w:r>
        <w:rPr>
          <w:rFonts w:hint="eastAsia" w:ascii="宋体" w:hAnsi="宋体" w:cs="宋体"/>
        </w:rPr>
        <w:t>中提供虚假材料的；</w:t>
      </w:r>
    </w:p>
    <w:p w14:paraId="218EA23E">
      <w:pPr>
        <w:numPr>
          <w:ilvl w:val="2"/>
          <w:numId w:val="30"/>
        </w:numPr>
        <w:tabs>
          <w:tab w:val="left" w:pos="851"/>
        </w:tabs>
        <w:snapToGrid w:val="0"/>
        <w:spacing w:line="360" w:lineRule="auto"/>
        <w:rPr>
          <w:rFonts w:ascii="宋体" w:hAnsi="宋体" w:cs="宋体"/>
        </w:rPr>
      </w:pPr>
      <w:r>
        <w:rPr>
          <w:rFonts w:hint="eastAsia" w:ascii="宋体" w:hAnsi="宋体" w:cs="宋体"/>
        </w:rPr>
        <w:t>除因不可抗力或比选文件认可的情形以外，成交候选人不与采购人签订合同的；</w:t>
      </w:r>
    </w:p>
    <w:p w14:paraId="1577BC25">
      <w:pPr>
        <w:numPr>
          <w:ilvl w:val="2"/>
          <w:numId w:val="30"/>
        </w:numPr>
        <w:tabs>
          <w:tab w:val="left" w:pos="851"/>
        </w:tabs>
        <w:snapToGrid w:val="0"/>
        <w:spacing w:line="360" w:lineRule="auto"/>
        <w:rPr>
          <w:rFonts w:ascii="宋体" w:hAnsi="宋体" w:cs="宋体"/>
        </w:rPr>
      </w:pPr>
      <w:r>
        <w:rPr>
          <w:rFonts w:hint="eastAsia" w:ascii="宋体" w:hAnsi="宋体" w:cs="宋体"/>
        </w:rPr>
        <w:t>供应商与采购人、其他供应商或者采购代理机构恶意串通的；</w:t>
      </w:r>
    </w:p>
    <w:p w14:paraId="2758B503">
      <w:pPr>
        <w:numPr>
          <w:ilvl w:val="2"/>
          <w:numId w:val="30"/>
        </w:numPr>
        <w:tabs>
          <w:tab w:val="left" w:pos="851"/>
        </w:tabs>
        <w:snapToGrid w:val="0"/>
        <w:spacing w:line="360" w:lineRule="auto"/>
        <w:jc w:val="both"/>
        <w:rPr>
          <w:rFonts w:ascii="宋体" w:hAnsi="宋体" w:cs="宋体"/>
          <w:lang w:eastAsia="zh-TW"/>
        </w:rPr>
      </w:pPr>
      <w:r>
        <w:rPr>
          <w:rFonts w:hint="eastAsia" w:ascii="宋体" w:hAnsi="宋体" w:cs="宋体"/>
        </w:rPr>
        <w:t>依法被认定成交无效的；</w:t>
      </w:r>
    </w:p>
    <w:p w14:paraId="6C9BF1CA">
      <w:pPr>
        <w:numPr>
          <w:ilvl w:val="2"/>
          <w:numId w:val="30"/>
        </w:numPr>
        <w:tabs>
          <w:tab w:val="left" w:pos="851"/>
        </w:tabs>
        <w:snapToGrid w:val="0"/>
        <w:spacing w:line="360" w:lineRule="auto"/>
        <w:jc w:val="both"/>
        <w:rPr>
          <w:rFonts w:ascii="宋体" w:hAnsi="宋体" w:cs="宋体"/>
        </w:rPr>
      </w:pPr>
      <w:r>
        <w:rPr>
          <w:rFonts w:hint="eastAsia" w:ascii="宋体" w:hAnsi="宋体" w:cs="宋体"/>
        </w:rPr>
        <w:t>比选文件规定的其他情形</w:t>
      </w:r>
      <w:r>
        <w:rPr>
          <w:rFonts w:hint="eastAsia" w:ascii="宋体" w:hAnsi="宋体" w:cs="宋体"/>
          <w:lang w:eastAsia="zh-CN"/>
        </w:rPr>
        <w:t>。</w:t>
      </w:r>
    </w:p>
    <w:p w14:paraId="18045652">
      <w:pPr>
        <w:numPr>
          <w:ilvl w:val="0"/>
          <w:numId w:val="30"/>
        </w:numPr>
        <w:snapToGrid w:val="0"/>
        <w:spacing w:line="360" w:lineRule="auto"/>
        <w:ind w:left="357" w:hanging="357"/>
        <w:jc w:val="both"/>
        <w:rPr>
          <w:rFonts w:ascii="宋体" w:hAnsi="宋体" w:cs="宋体"/>
          <w:b/>
          <w:bCs/>
        </w:rPr>
      </w:pPr>
      <w:bookmarkStart w:id="190" w:name="_Toc416770230"/>
      <w:bookmarkStart w:id="191" w:name="_Toc410736153"/>
      <w:bookmarkStart w:id="192" w:name="_Toc410738953"/>
      <w:bookmarkStart w:id="193" w:name="_Toc416771340"/>
      <w:r>
        <w:rPr>
          <w:rFonts w:hint="eastAsia" w:ascii="宋体" w:hAnsi="宋体" w:cs="宋体"/>
          <w:b/>
          <w:bCs/>
        </w:rPr>
        <w:t>比选有效期</w:t>
      </w:r>
      <w:bookmarkEnd w:id="190"/>
      <w:bookmarkEnd w:id="191"/>
      <w:bookmarkEnd w:id="192"/>
      <w:bookmarkEnd w:id="193"/>
    </w:p>
    <w:p w14:paraId="4AF7B3CE">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rPr>
        <w:t>比选应自</w:t>
      </w:r>
      <w:r>
        <w:rPr>
          <w:rFonts w:hint="eastAsia" w:ascii="宋体" w:hAnsi="宋体" w:cs="宋体"/>
          <w:b/>
        </w:rPr>
        <w:t>比选资料表</w:t>
      </w:r>
      <w:r>
        <w:rPr>
          <w:rFonts w:hint="eastAsia" w:ascii="宋体" w:hAnsi="宋体" w:cs="宋体"/>
        </w:rPr>
        <w:t>中规定的</w:t>
      </w:r>
      <w:r>
        <w:rPr>
          <w:rFonts w:hint="eastAsia" w:ascii="宋体" w:hAnsi="宋体" w:cs="宋体"/>
          <w:lang w:eastAsia="zh-CN"/>
        </w:rPr>
        <w:t>响应文件</w:t>
      </w:r>
      <w:r>
        <w:rPr>
          <w:rFonts w:hint="eastAsia" w:ascii="宋体" w:hAnsi="宋体" w:cs="宋体"/>
        </w:rPr>
        <w:t>递交截止时间起，</w:t>
      </w:r>
      <w:r>
        <w:rPr>
          <w:rFonts w:hint="eastAsia" w:ascii="宋体" w:hAnsi="宋体" w:cs="宋体"/>
          <w:lang w:eastAsia="zh-TW"/>
        </w:rPr>
        <w:t>并在</w:t>
      </w:r>
      <w:r>
        <w:rPr>
          <w:rFonts w:hint="eastAsia" w:ascii="宋体" w:hAnsi="宋体" w:cs="宋体"/>
          <w:b/>
        </w:rPr>
        <w:t>比选</w:t>
      </w:r>
      <w:r>
        <w:rPr>
          <w:rFonts w:hint="eastAsia" w:ascii="宋体" w:hAnsi="宋体" w:cs="宋体"/>
          <w:b/>
          <w:lang w:eastAsia="zh-TW"/>
        </w:rPr>
        <w:t>资料表</w:t>
      </w:r>
      <w:r>
        <w:rPr>
          <w:rFonts w:hint="eastAsia" w:ascii="宋体" w:hAnsi="宋体" w:cs="宋体"/>
          <w:lang w:eastAsia="zh-TW"/>
        </w:rPr>
        <w:t>中所述期限内保持有效。</w:t>
      </w:r>
      <w:r>
        <w:rPr>
          <w:rFonts w:hint="eastAsia" w:ascii="宋体" w:hAnsi="宋体" w:cs="宋体"/>
        </w:rPr>
        <w:t>比选</w:t>
      </w:r>
      <w:r>
        <w:rPr>
          <w:rFonts w:hint="eastAsia" w:ascii="宋体" w:hAnsi="宋体" w:cs="宋体"/>
          <w:lang w:eastAsia="zh-TW"/>
        </w:rPr>
        <w:t>有效期不足的</w:t>
      </w:r>
      <w:r>
        <w:rPr>
          <w:rFonts w:hint="eastAsia" w:ascii="宋体" w:hAnsi="宋体" w:cs="宋体"/>
        </w:rPr>
        <w:t>比选</w:t>
      </w:r>
      <w:r>
        <w:rPr>
          <w:rFonts w:hint="eastAsia" w:ascii="宋体" w:hAnsi="宋体" w:cs="宋体"/>
          <w:lang w:eastAsia="zh-TW"/>
        </w:rPr>
        <w:t>将被视为非实质性</w:t>
      </w:r>
      <w:r>
        <w:rPr>
          <w:rFonts w:hint="eastAsia" w:ascii="宋体" w:hAnsi="宋体" w:cs="宋体"/>
          <w:lang w:eastAsia="zh-CN"/>
        </w:rPr>
        <w:t>响应</w:t>
      </w:r>
      <w:r>
        <w:rPr>
          <w:rFonts w:hint="eastAsia" w:ascii="宋体" w:hAnsi="宋体" w:cs="宋体"/>
        </w:rPr>
        <w:t>，视为无效</w:t>
      </w:r>
      <w:r>
        <w:rPr>
          <w:rFonts w:hint="eastAsia" w:ascii="宋体" w:hAnsi="宋体" w:cs="宋体"/>
          <w:lang w:eastAsia="zh-CN"/>
        </w:rPr>
        <w:t>响应</w:t>
      </w:r>
      <w:r>
        <w:rPr>
          <w:rFonts w:hint="eastAsia" w:ascii="宋体" w:hAnsi="宋体" w:cs="宋体"/>
          <w:lang w:eastAsia="zh-TW"/>
        </w:rPr>
        <w:t>。</w:t>
      </w:r>
    </w:p>
    <w:p w14:paraId="695D9741">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lang w:eastAsia="zh-TW"/>
        </w:rPr>
        <w:t>特殊情况下</w:t>
      </w:r>
      <w:r>
        <w:rPr>
          <w:rFonts w:hint="eastAsia" w:ascii="宋体" w:hAnsi="宋体" w:cs="宋体"/>
        </w:rPr>
        <w:t>，在原比选有效期截止之前，</w:t>
      </w:r>
      <w:r>
        <w:rPr>
          <w:rFonts w:hint="eastAsia" w:ascii="宋体" w:hAnsi="宋体" w:cs="宋体"/>
          <w:lang w:eastAsia="zh-TW"/>
        </w:rPr>
        <w:t>采购代理机构可要求</w:t>
      </w:r>
      <w:r>
        <w:rPr>
          <w:rFonts w:hint="eastAsia" w:ascii="宋体" w:hAnsi="宋体" w:cs="宋体"/>
          <w:lang w:eastAsia="zh-CN"/>
        </w:rPr>
        <w:t>响应供应商</w:t>
      </w:r>
      <w:r>
        <w:rPr>
          <w:rFonts w:hint="eastAsia" w:ascii="宋体" w:hAnsi="宋体" w:cs="宋体"/>
          <w:lang w:eastAsia="zh-TW"/>
        </w:rPr>
        <w:t>延长</w:t>
      </w:r>
      <w:r>
        <w:rPr>
          <w:rFonts w:hint="eastAsia" w:ascii="宋体" w:hAnsi="宋体" w:cs="宋体"/>
        </w:rPr>
        <w:t>比选</w:t>
      </w:r>
      <w:r>
        <w:rPr>
          <w:rFonts w:hint="eastAsia" w:ascii="宋体" w:hAnsi="宋体" w:cs="宋体"/>
          <w:lang w:eastAsia="zh-TW"/>
        </w:rPr>
        <w:t>有效期。这种要求与答复均应以书面形式提交。</w:t>
      </w:r>
      <w:r>
        <w:rPr>
          <w:rFonts w:hint="eastAsia" w:ascii="宋体" w:hAnsi="宋体" w:cs="宋体"/>
          <w:lang w:eastAsia="zh-CN"/>
        </w:rPr>
        <w:t>响应供应商</w:t>
      </w:r>
      <w:r>
        <w:rPr>
          <w:rFonts w:hint="eastAsia" w:ascii="宋体" w:hAnsi="宋体" w:cs="宋体"/>
          <w:lang w:eastAsia="zh-TW"/>
        </w:rPr>
        <w:t>可拒绝采购代理机构的这种要求</w:t>
      </w:r>
      <w:r>
        <w:rPr>
          <w:rFonts w:hint="eastAsia" w:ascii="宋体" w:hAnsi="宋体" w:cs="宋体"/>
        </w:rPr>
        <w:t>，</w:t>
      </w:r>
      <w:r>
        <w:rPr>
          <w:rFonts w:hint="eastAsia" w:ascii="宋体" w:hAnsi="宋体" w:cs="宋体"/>
          <w:lang w:eastAsia="zh-TW"/>
        </w:rPr>
        <w:t>其</w:t>
      </w:r>
      <w:r>
        <w:rPr>
          <w:rFonts w:hint="eastAsia" w:ascii="宋体" w:hAnsi="宋体" w:cs="宋体"/>
        </w:rPr>
        <w:t>比选保证金</w:t>
      </w:r>
      <w:r>
        <w:rPr>
          <w:rFonts w:hint="eastAsia" w:ascii="宋体" w:hAnsi="宋体" w:cs="宋体"/>
          <w:lang w:eastAsia="zh-TW"/>
        </w:rPr>
        <w:t>将</w:t>
      </w:r>
      <w:r>
        <w:rPr>
          <w:rFonts w:hint="eastAsia" w:ascii="宋体" w:hAnsi="宋体" w:cs="宋体"/>
        </w:rPr>
        <w:t>予以退还，</w:t>
      </w:r>
      <w:r>
        <w:rPr>
          <w:rFonts w:hint="eastAsia" w:ascii="宋体" w:hAnsi="宋体" w:cs="宋体"/>
          <w:lang w:eastAsia="zh-TW"/>
        </w:rPr>
        <w:t>但其</w:t>
      </w:r>
      <w:r>
        <w:rPr>
          <w:rFonts w:hint="eastAsia" w:ascii="宋体" w:hAnsi="宋体" w:cs="宋体"/>
        </w:rPr>
        <w:t>比选</w:t>
      </w:r>
      <w:r>
        <w:rPr>
          <w:rFonts w:hint="eastAsia" w:ascii="宋体" w:hAnsi="宋体" w:cs="宋体"/>
          <w:lang w:eastAsia="zh-TW"/>
        </w:rPr>
        <w:t>在原</w:t>
      </w:r>
      <w:r>
        <w:rPr>
          <w:rFonts w:hint="eastAsia" w:ascii="宋体" w:hAnsi="宋体" w:cs="宋体"/>
        </w:rPr>
        <w:t>比选</w:t>
      </w:r>
      <w:r>
        <w:rPr>
          <w:rFonts w:hint="eastAsia" w:ascii="宋体" w:hAnsi="宋体" w:cs="宋体"/>
          <w:lang w:eastAsia="zh-TW"/>
        </w:rPr>
        <w:t>有效期期满后将不再有效。同意延长</w:t>
      </w:r>
      <w:r>
        <w:rPr>
          <w:rFonts w:hint="eastAsia" w:ascii="宋体" w:hAnsi="宋体" w:cs="宋体"/>
        </w:rPr>
        <w:t>比选</w:t>
      </w:r>
      <w:r>
        <w:rPr>
          <w:rFonts w:hint="eastAsia" w:ascii="宋体" w:hAnsi="宋体" w:cs="宋体"/>
          <w:lang w:eastAsia="zh-TW"/>
        </w:rPr>
        <w:t>有效期的</w:t>
      </w:r>
      <w:r>
        <w:rPr>
          <w:rFonts w:hint="eastAsia" w:ascii="宋体" w:hAnsi="宋体" w:cs="宋体"/>
          <w:lang w:eastAsia="zh-CN"/>
        </w:rPr>
        <w:t>响应供应商</w:t>
      </w:r>
      <w:r>
        <w:rPr>
          <w:rFonts w:hint="eastAsia" w:ascii="宋体" w:hAnsi="宋体" w:cs="宋体"/>
          <w:lang w:eastAsia="zh-TW"/>
        </w:rPr>
        <w:t>将不会被要求和允许修正其</w:t>
      </w:r>
      <w:r>
        <w:rPr>
          <w:rFonts w:hint="eastAsia" w:ascii="宋体" w:hAnsi="宋体" w:cs="宋体"/>
        </w:rPr>
        <w:t>比选，</w:t>
      </w:r>
      <w:r>
        <w:rPr>
          <w:rFonts w:hint="eastAsia" w:ascii="宋体" w:hAnsi="宋体" w:cs="宋体"/>
          <w:lang w:eastAsia="zh-TW"/>
        </w:rPr>
        <w:t>而只会被要求相应地延长其</w:t>
      </w:r>
      <w:r>
        <w:rPr>
          <w:rFonts w:hint="eastAsia" w:ascii="宋体" w:hAnsi="宋体" w:cs="宋体"/>
        </w:rPr>
        <w:t>比选保证金</w:t>
      </w:r>
      <w:r>
        <w:rPr>
          <w:rFonts w:hint="eastAsia" w:ascii="宋体" w:hAnsi="宋体" w:cs="宋体"/>
          <w:lang w:eastAsia="zh-TW"/>
        </w:rPr>
        <w:t>的有效期。在这种情况下</w:t>
      </w:r>
      <w:r>
        <w:rPr>
          <w:rFonts w:hint="eastAsia" w:ascii="宋体" w:hAnsi="宋体" w:cs="宋体"/>
        </w:rPr>
        <w:t>，</w:t>
      </w:r>
      <w:r>
        <w:rPr>
          <w:rFonts w:hint="eastAsia" w:ascii="宋体" w:hAnsi="宋体" w:cs="宋体"/>
          <w:lang w:eastAsia="zh-TW"/>
        </w:rPr>
        <w:t>本须知有关</w:t>
      </w:r>
      <w:r>
        <w:rPr>
          <w:rFonts w:hint="eastAsia" w:ascii="宋体" w:hAnsi="宋体" w:cs="宋体"/>
        </w:rPr>
        <w:t>比选保证金</w:t>
      </w:r>
      <w:r>
        <w:rPr>
          <w:rFonts w:hint="eastAsia" w:ascii="宋体" w:hAnsi="宋体" w:cs="宋体"/>
          <w:lang w:eastAsia="zh-TW"/>
        </w:rPr>
        <w:t>的退还和</w:t>
      </w:r>
      <w:r>
        <w:rPr>
          <w:rFonts w:hint="eastAsia" w:ascii="宋体" w:hAnsi="宋体" w:cs="宋体"/>
        </w:rPr>
        <w:t>不予退还</w:t>
      </w:r>
      <w:r>
        <w:rPr>
          <w:rFonts w:hint="eastAsia" w:ascii="宋体" w:hAnsi="宋体" w:cs="宋体"/>
          <w:lang w:eastAsia="zh-TW"/>
        </w:rPr>
        <w:t>的规定将在延长了的有效期内继续有效。</w:t>
      </w:r>
    </w:p>
    <w:p w14:paraId="71BC4758">
      <w:pPr>
        <w:numPr>
          <w:ilvl w:val="0"/>
          <w:numId w:val="30"/>
        </w:numPr>
        <w:snapToGrid w:val="0"/>
        <w:spacing w:line="360" w:lineRule="auto"/>
        <w:ind w:left="357" w:hanging="357"/>
        <w:jc w:val="both"/>
        <w:rPr>
          <w:rFonts w:ascii="宋体" w:hAnsi="宋体" w:cs="宋体"/>
          <w:b/>
          <w:bCs/>
        </w:rPr>
      </w:pPr>
      <w:bookmarkStart w:id="194" w:name="_Toc416770231"/>
      <w:bookmarkStart w:id="195" w:name="_Toc410736154"/>
      <w:bookmarkStart w:id="196" w:name="_Toc410738954"/>
      <w:bookmarkStart w:id="197" w:name="_Toc416771341"/>
      <w:r>
        <w:rPr>
          <w:rFonts w:hint="eastAsia" w:ascii="宋体" w:hAnsi="宋体" w:cs="宋体"/>
          <w:b/>
          <w:bCs/>
          <w:lang w:eastAsia="zh-CN"/>
        </w:rPr>
        <w:t>响应文件</w:t>
      </w:r>
      <w:r>
        <w:rPr>
          <w:rFonts w:hint="eastAsia" w:ascii="宋体" w:hAnsi="宋体" w:cs="宋体"/>
          <w:b/>
          <w:bCs/>
        </w:rPr>
        <w:t>的式样和签署</w:t>
      </w:r>
      <w:bookmarkEnd w:id="194"/>
      <w:bookmarkEnd w:id="195"/>
      <w:bookmarkEnd w:id="196"/>
      <w:bookmarkEnd w:id="197"/>
    </w:p>
    <w:p w14:paraId="4552B908">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lang w:eastAsia="zh-CN"/>
        </w:rPr>
        <w:t>响应供应商</w:t>
      </w:r>
      <w:r>
        <w:rPr>
          <w:rFonts w:hint="eastAsia" w:ascii="宋体" w:hAnsi="宋体" w:cs="宋体"/>
          <w:lang w:eastAsia="zh-TW"/>
        </w:rPr>
        <w:t>应准备一份</w:t>
      </w:r>
      <w:r>
        <w:rPr>
          <w:rFonts w:hint="eastAsia" w:ascii="宋体" w:hAnsi="宋体" w:cs="宋体"/>
          <w:lang w:eastAsia="zh-CN"/>
        </w:rPr>
        <w:t>响应文件</w:t>
      </w:r>
      <w:r>
        <w:rPr>
          <w:rFonts w:hint="eastAsia" w:ascii="宋体" w:hAnsi="宋体" w:cs="宋体"/>
          <w:lang w:eastAsia="zh-TW"/>
        </w:rPr>
        <w:t>正本</w:t>
      </w:r>
      <w:r>
        <w:rPr>
          <w:rFonts w:hint="eastAsia" w:ascii="宋体" w:hAnsi="宋体" w:cs="宋体"/>
        </w:rPr>
        <w:t>、电子文件</w:t>
      </w:r>
      <w:r>
        <w:rPr>
          <w:rFonts w:hint="eastAsia" w:ascii="宋体" w:hAnsi="宋体" w:cs="宋体"/>
          <w:lang w:eastAsia="zh-TW"/>
        </w:rPr>
        <w:t>和</w:t>
      </w:r>
      <w:r>
        <w:rPr>
          <w:rFonts w:hint="eastAsia" w:ascii="宋体" w:hAnsi="宋体" w:cs="宋体"/>
          <w:b/>
        </w:rPr>
        <w:t>比选</w:t>
      </w:r>
      <w:r>
        <w:rPr>
          <w:rFonts w:hint="eastAsia" w:ascii="宋体" w:hAnsi="宋体" w:cs="宋体"/>
          <w:b/>
          <w:lang w:eastAsia="zh-TW"/>
        </w:rPr>
        <w:t>资料表</w:t>
      </w:r>
      <w:r>
        <w:rPr>
          <w:rFonts w:hint="eastAsia" w:ascii="宋体" w:hAnsi="宋体" w:cs="宋体"/>
          <w:lang w:eastAsia="zh-TW"/>
        </w:rPr>
        <w:t>中规定数目的副本</w:t>
      </w:r>
      <w:r>
        <w:rPr>
          <w:rFonts w:hint="eastAsia" w:ascii="宋体" w:hAnsi="宋体" w:cs="宋体"/>
        </w:rPr>
        <w:t>，</w:t>
      </w:r>
      <w:r>
        <w:rPr>
          <w:rFonts w:hint="eastAsia" w:ascii="宋体" w:hAnsi="宋体" w:cs="宋体"/>
          <w:lang w:eastAsia="zh-CN"/>
        </w:rPr>
        <w:t>响应文件</w:t>
      </w:r>
      <w:r>
        <w:rPr>
          <w:rFonts w:hint="eastAsia" w:ascii="宋体" w:hAnsi="宋体" w:cs="宋体"/>
          <w:lang w:eastAsia="zh-TW"/>
        </w:rPr>
        <w:t>的副本可采用正本的复印件。每套</w:t>
      </w:r>
      <w:r>
        <w:rPr>
          <w:rFonts w:hint="eastAsia" w:ascii="宋体" w:hAnsi="宋体" w:cs="宋体"/>
          <w:lang w:eastAsia="zh-CN"/>
        </w:rPr>
        <w:t>响应文件</w:t>
      </w:r>
      <w:r>
        <w:rPr>
          <w:rFonts w:hint="eastAsia" w:ascii="宋体" w:hAnsi="宋体" w:cs="宋体"/>
          <w:lang w:eastAsia="zh-TW"/>
        </w:rPr>
        <w:t>须清楚地标明“正本”或</w:t>
      </w:r>
      <w:r>
        <w:rPr>
          <w:rFonts w:hint="eastAsia" w:ascii="宋体" w:hAnsi="宋体" w:cs="宋体"/>
        </w:rPr>
        <w:t>“副</w:t>
      </w:r>
      <w:r>
        <w:rPr>
          <w:rFonts w:hint="eastAsia" w:ascii="宋体" w:hAnsi="宋体" w:cs="宋体"/>
          <w:lang w:eastAsia="zh-TW"/>
        </w:rPr>
        <w:t>本</w:t>
      </w:r>
      <w:r>
        <w:rPr>
          <w:rFonts w:hint="eastAsia" w:ascii="宋体" w:hAnsi="宋体" w:cs="宋体"/>
        </w:rPr>
        <w:t>”</w:t>
      </w:r>
      <w:r>
        <w:rPr>
          <w:rFonts w:hint="eastAsia" w:ascii="宋体" w:hAnsi="宋体" w:cs="宋体"/>
          <w:lang w:eastAsia="zh-TW"/>
        </w:rPr>
        <w:t>。若副本与正本不符</w:t>
      </w:r>
      <w:r>
        <w:rPr>
          <w:rFonts w:hint="eastAsia" w:ascii="宋体" w:hAnsi="宋体" w:cs="宋体"/>
        </w:rPr>
        <w:t>，</w:t>
      </w:r>
      <w:r>
        <w:rPr>
          <w:rFonts w:hint="eastAsia" w:ascii="宋体" w:hAnsi="宋体" w:cs="宋体"/>
          <w:lang w:eastAsia="zh-TW"/>
        </w:rPr>
        <w:t>以正本为准。</w:t>
      </w:r>
    </w:p>
    <w:p w14:paraId="0B8905BE">
      <w:pPr>
        <w:numPr>
          <w:ilvl w:val="1"/>
          <w:numId w:val="30"/>
        </w:numPr>
        <w:tabs>
          <w:tab w:val="clear" w:pos="360"/>
        </w:tabs>
        <w:snapToGrid w:val="0"/>
        <w:spacing w:line="360" w:lineRule="auto"/>
        <w:ind w:left="709" w:hanging="709"/>
        <w:rPr>
          <w:rFonts w:ascii="宋体" w:hAnsi="宋体" w:cs="宋体"/>
          <w:lang w:eastAsia="zh-TW"/>
        </w:rPr>
      </w:pPr>
      <w:r>
        <w:rPr>
          <w:rFonts w:hint="eastAsia" w:ascii="宋体" w:hAnsi="宋体" w:cs="宋体"/>
          <w:lang w:eastAsia="zh-CN"/>
        </w:rPr>
        <w:t>响应文件</w:t>
      </w:r>
      <w:r>
        <w:rPr>
          <w:rFonts w:hint="eastAsia" w:ascii="宋体" w:hAnsi="宋体" w:cs="宋体"/>
        </w:rPr>
        <w:t>的签署</w:t>
      </w:r>
    </w:p>
    <w:p w14:paraId="72AA6E54">
      <w:pPr>
        <w:numPr>
          <w:ilvl w:val="2"/>
          <w:numId w:val="30"/>
        </w:numPr>
        <w:tabs>
          <w:tab w:val="clear" w:pos="720"/>
        </w:tabs>
        <w:snapToGrid w:val="0"/>
        <w:spacing w:line="360" w:lineRule="auto"/>
        <w:ind w:left="851" w:hanging="851"/>
        <w:jc w:val="both"/>
        <w:rPr>
          <w:rFonts w:ascii="宋体" w:hAnsi="宋体" w:cs="宋体"/>
          <w:lang w:eastAsia="zh-TW"/>
        </w:rPr>
      </w:pPr>
      <w:r>
        <w:rPr>
          <w:rFonts w:hint="eastAsia" w:ascii="宋体" w:hAnsi="宋体" w:cs="宋体"/>
          <w:lang w:eastAsia="zh-CN"/>
        </w:rPr>
        <w:t>响应文件</w:t>
      </w:r>
      <w:r>
        <w:rPr>
          <w:rFonts w:hint="eastAsia" w:ascii="宋体" w:hAnsi="宋体" w:cs="宋体"/>
          <w:lang w:eastAsia="zh-TW"/>
        </w:rPr>
        <w:t>的正本需打印或用不褪色墨水书写</w:t>
      </w:r>
      <w:r>
        <w:rPr>
          <w:rFonts w:hint="eastAsia" w:ascii="宋体" w:hAnsi="宋体" w:cs="宋体"/>
        </w:rPr>
        <w:t>，比选</w:t>
      </w:r>
      <w:r>
        <w:rPr>
          <w:rFonts w:hint="eastAsia" w:ascii="宋体" w:hAnsi="宋体" w:cs="宋体"/>
          <w:lang w:eastAsia="zh-TW"/>
        </w:rPr>
        <w:t>文件</w:t>
      </w:r>
      <w:r>
        <w:rPr>
          <w:rFonts w:hint="eastAsia" w:ascii="宋体" w:hAnsi="宋体" w:cs="宋体"/>
        </w:rPr>
        <w:t>要求签名的</w:t>
      </w:r>
      <w:r>
        <w:rPr>
          <w:rFonts w:hint="eastAsia" w:ascii="宋体" w:hAnsi="宋体" w:cs="宋体"/>
          <w:lang w:eastAsia="zh-TW"/>
        </w:rPr>
        <w:t>由</w:t>
      </w:r>
      <w:r>
        <w:rPr>
          <w:rFonts w:hint="eastAsia" w:ascii="宋体" w:hAnsi="宋体" w:cs="宋体"/>
        </w:rPr>
        <w:t>法定</w:t>
      </w:r>
      <w:r>
        <w:rPr>
          <w:rFonts w:hint="eastAsia" w:ascii="宋体" w:hAnsi="宋体" w:cs="宋体"/>
          <w:lang w:eastAsia="zh-TW"/>
        </w:rPr>
        <w:t>代表人或经其正式授权的代表签字</w:t>
      </w:r>
      <w:r>
        <w:rPr>
          <w:rFonts w:hint="eastAsia" w:ascii="宋体" w:hAnsi="宋体" w:cs="宋体"/>
        </w:rPr>
        <w:t>或盖章。以及比选文件中明示盖章处应加盖</w:t>
      </w:r>
      <w:r>
        <w:rPr>
          <w:rFonts w:hint="eastAsia" w:ascii="宋体" w:hAnsi="宋体" w:cs="宋体"/>
          <w:lang w:eastAsia="zh-CN"/>
        </w:rPr>
        <w:t>响应供应商</w:t>
      </w:r>
      <w:r>
        <w:rPr>
          <w:rFonts w:hint="eastAsia" w:ascii="宋体" w:hAnsi="宋体" w:cs="宋体"/>
        </w:rPr>
        <w:t>公章，副本可以用正本复印，与正本具有同等法律效力</w:t>
      </w:r>
      <w:r>
        <w:rPr>
          <w:rFonts w:hint="eastAsia" w:ascii="宋体" w:hAnsi="宋体" w:cs="宋体"/>
          <w:lang w:eastAsia="zh-TW"/>
        </w:rPr>
        <w:t>。授权代表须将以书面形式出具的《法定代表人授权</w:t>
      </w:r>
      <w:r>
        <w:rPr>
          <w:rFonts w:hint="eastAsia" w:ascii="宋体" w:hAnsi="宋体" w:cs="宋体"/>
        </w:rPr>
        <w:t>委托</w:t>
      </w:r>
      <w:r>
        <w:rPr>
          <w:rFonts w:hint="eastAsia" w:ascii="宋体" w:hAnsi="宋体" w:cs="宋体"/>
          <w:lang w:eastAsia="zh-TW"/>
        </w:rPr>
        <w:t>书》附在</w:t>
      </w:r>
      <w:r>
        <w:rPr>
          <w:rFonts w:hint="eastAsia" w:ascii="宋体" w:hAnsi="宋体" w:cs="宋体"/>
          <w:lang w:eastAsia="zh-CN"/>
        </w:rPr>
        <w:t>响应文件</w:t>
      </w:r>
      <w:r>
        <w:rPr>
          <w:rFonts w:hint="eastAsia" w:ascii="宋体" w:hAnsi="宋体" w:cs="宋体"/>
          <w:lang w:eastAsia="zh-TW"/>
        </w:rPr>
        <w:t>中。</w:t>
      </w:r>
    </w:p>
    <w:p w14:paraId="4AFB81FA">
      <w:pPr>
        <w:numPr>
          <w:ilvl w:val="2"/>
          <w:numId w:val="30"/>
        </w:numPr>
        <w:tabs>
          <w:tab w:val="clear" w:pos="720"/>
        </w:tabs>
        <w:snapToGrid w:val="0"/>
        <w:spacing w:line="360" w:lineRule="auto"/>
        <w:ind w:left="851" w:hanging="851"/>
        <w:jc w:val="both"/>
        <w:rPr>
          <w:rFonts w:ascii="宋体" w:hAnsi="宋体" w:cs="宋体"/>
        </w:rPr>
      </w:pPr>
      <w:r>
        <w:rPr>
          <w:rFonts w:hint="eastAsia" w:ascii="宋体" w:hAnsi="宋体" w:cs="宋体"/>
          <w:lang w:eastAsia="zh-CN"/>
        </w:rPr>
        <w:t>响应文件</w:t>
      </w:r>
      <w:r>
        <w:rPr>
          <w:rFonts w:hint="eastAsia" w:ascii="宋体" w:hAnsi="宋体" w:cs="宋体"/>
          <w:lang w:eastAsia="zh-TW"/>
        </w:rPr>
        <w:t>中的任何重要的插字、涂改和增删，必须由法定代表人或经其正式授权的代表在旁边签章或签字才有效。</w:t>
      </w:r>
    </w:p>
    <w:p w14:paraId="1BCB8FA2">
      <w:pPr>
        <w:snapToGrid w:val="0"/>
        <w:spacing w:line="360" w:lineRule="auto"/>
        <w:jc w:val="center"/>
        <w:outlineLvl w:val="1"/>
        <w:rPr>
          <w:rFonts w:ascii="宋体" w:hAnsi="宋体" w:cs="宋体"/>
          <w:b/>
          <w:sz w:val="28"/>
          <w:szCs w:val="28"/>
          <w:lang w:eastAsia="zh-TW"/>
        </w:rPr>
      </w:pPr>
      <w:bookmarkStart w:id="198" w:name="_Toc410736155"/>
      <w:bookmarkStart w:id="199" w:name="_Toc416770232"/>
      <w:bookmarkStart w:id="200" w:name="_Toc410738955"/>
      <w:bookmarkStart w:id="201" w:name="_Toc416771342"/>
      <w:r>
        <w:rPr>
          <w:rFonts w:hint="eastAsia" w:ascii="宋体" w:hAnsi="宋体" w:cs="宋体"/>
          <w:b/>
          <w:sz w:val="28"/>
          <w:szCs w:val="28"/>
          <w:lang w:eastAsia="zh-TW"/>
        </w:rPr>
        <w:t>四、</w:t>
      </w:r>
      <w:r>
        <w:rPr>
          <w:rFonts w:hint="eastAsia" w:ascii="宋体" w:hAnsi="宋体" w:cs="宋体"/>
          <w:b/>
          <w:sz w:val="28"/>
          <w:szCs w:val="28"/>
          <w:lang w:eastAsia="zh-CN"/>
        </w:rPr>
        <w:t>响应文件</w:t>
      </w:r>
      <w:r>
        <w:rPr>
          <w:rFonts w:hint="eastAsia" w:ascii="宋体" w:hAnsi="宋体" w:cs="宋体"/>
          <w:b/>
          <w:sz w:val="28"/>
          <w:szCs w:val="28"/>
          <w:lang w:eastAsia="zh-TW"/>
        </w:rPr>
        <w:t>的递交</w:t>
      </w:r>
      <w:bookmarkEnd w:id="198"/>
      <w:bookmarkEnd w:id="199"/>
      <w:bookmarkEnd w:id="200"/>
      <w:bookmarkEnd w:id="201"/>
    </w:p>
    <w:p w14:paraId="340CEC8A">
      <w:pPr>
        <w:numPr>
          <w:ilvl w:val="0"/>
          <w:numId w:val="30"/>
        </w:numPr>
        <w:snapToGrid w:val="0"/>
        <w:spacing w:line="360" w:lineRule="auto"/>
        <w:ind w:left="357" w:hanging="357"/>
        <w:jc w:val="both"/>
        <w:rPr>
          <w:rFonts w:ascii="宋体" w:hAnsi="宋体" w:cs="宋体"/>
          <w:b/>
          <w:bCs/>
        </w:rPr>
      </w:pPr>
      <w:bookmarkStart w:id="202" w:name="_Toc416770233"/>
      <w:bookmarkStart w:id="203" w:name="_Toc416771343"/>
      <w:bookmarkStart w:id="204" w:name="_Toc410736156"/>
      <w:bookmarkStart w:id="205" w:name="_Toc410738956"/>
      <w:r>
        <w:rPr>
          <w:rFonts w:hint="eastAsia" w:ascii="宋体" w:hAnsi="宋体" w:cs="宋体"/>
          <w:b/>
          <w:bCs/>
          <w:lang w:eastAsia="zh-CN"/>
        </w:rPr>
        <w:t>响应文件</w:t>
      </w:r>
      <w:r>
        <w:rPr>
          <w:rFonts w:hint="eastAsia" w:ascii="宋体" w:hAnsi="宋体" w:cs="宋体"/>
          <w:b/>
          <w:bCs/>
        </w:rPr>
        <w:t>的密封和标记</w:t>
      </w:r>
      <w:bookmarkEnd w:id="202"/>
      <w:bookmarkEnd w:id="203"/>
      <w:bookmarkEnd w:id="204"/>
      <w:bookmarkEnd w:id="205"/>
    </w:p>
    <w:p w14:paraId="213E54A0">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lang w:eastAsia="zh-CN"/>
        </w:rPr>
        <w:t>响应供应商</w:t>
      </w:r>
      <w:r>
        <w:rPr>
          <w:rFonts w:hint="eastAsia" w:ascii="宋体" w:hAnsi="宋体" w:cs="宋体"/>
        </w:rPr>
        <w:t>应单独提交一个密封信封，并在信封上标明“单独密封资料”的字样，内容包括报价表、比选保证金缴付凭证、电子文件和退比选保证金说明函，若本项目（或包组）接受联合体投标，则联合体投标，应将各方共同签署的《联合投标协议》一并提交。“单独密封资料”是</w:t>
      </w:r>
      <w:r>
        <w:rPr>
          <w:rFonts w:hint="eastAsia" w:ascii="宋体" w:hAnsi="宋体" w:cs="宋体"/>
          <w:lang w:eastAsia="zh-CN"/>
        </w:rPr>
        <w:t>响应文件</w:t>
      </w:r>
      <w:r>
        <w:rPr>
          <w:rFonts w:hint="eastAsia" w:ascii="宋体" w:hAnsi="宋体" w:cs="宋体"/>
        </w:rPr>
        <w:t>的组成部分。</w:t>
      </w:r>
    </w:p>
    <w:p w14:paraId="1D625A49">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lang w:eastAsia="zh-CN"/>
        </w:rPr>
        <w:t>响应文件</w:t>
      </w:r>
      <w:r>
        <w:rPr>
          <w:rFonts w:hint="eastAsia" w:ascii="宋体" w:hAnsi="宋体" w:cs="宋体"/>
        </w:rPr>
        <w:t>的</w:t>
      </w:r>
      <w:r>
        <w:rPr>
          <w:rFonts w:hint="eastAsia" w:ascii="宋体" w:hAnsi="宋体" w:cs="宋体"/>
          <w:lang w:eastAsia="zh-TW"/>
        </w:rPr>
        <w:t>密封</w:t>
      </w:r>
      <w:r>
        <w:rPr>
          <w:rFonts w:hint="eastAsia" w:ascii="宋体" w:hAnsi="宋体" w:cs="宋体"/>
        </w:rPr>
        <w:t>：</w:t>
      </w:r>
    </w:p>
    <w:p w14:paraId="054ED8A8">
      <w:pPr>
        <w:numPr>
          <w:ilvl w:val="2"/>
          <w:numId w:val="30"/>
        </w:numPr>
        <w:tabs>
          <w:tab w:val="left" w:pos="851"/>
        </w:tabs>
        <w:snapToGrid w:val="0"/>
        <w:spacing w:line="360" w:lineRule="auto"/>
        <w:jc w:val="both"/>
        <w:rPr>
          <w:rFonts w:ascii="宋体" w:hAnsi="宋体" w:cs="宋体"/>
        </w:rPr>
      </w:pPr>
      <w:r>
        <w:rPr>
          <w:rFonts w:hint="eastAsia" w:ascii="宋体" w:hAnsi="宋体" w:cs="宋体"/>
          <w:lang w:eastAsia="zh-CN"/>
        </w:rPr>
        <w:t>响应文件</w:t>
      </w:r>
      <w:r>
        <w:rPr>
          <w:rFonts w:hint="eastAsia" w:ascii="宋体" w:hAnsi="宋体" w:cs="宋体"/>
        </w:rPr>
        <w:t>正本与副本可以单独密封包装，也可以所有</w:t>
      </w:r>
      <w:r>
        <w:rPr>
          <w:rFonts w:hint="eastAsia" w:ascii="宋体" w:hAnsi="宋体" w:cs="宋体"/>
          <w:lang w:eastAsia="zh-CN"/>
        </w:rPr>
        <w:t>响应文件</w:t>
      </w:r>
      <w:r>
        <w:rPr>
          <w:rFonts w:hint="eastAsia" w:ascii="宋体" w:hAnsi="宋体" w:cs="宋体"/>
        </w:rPr>
        <w:t>密封包装在一个密封袋内。</w:t>
      </w:r>
    </w:p>
    <w:p w14:paraId="687F60AF">
      <w:pPr>
        <w:numPr>
          <w:ilvl w:val="2"/>
          <w:numId w:val="30"/>
        </w:numPr>
        <w:tabs>
          <w:tab w:val="left" w:pos="851"/>
        </w:tabs>
        <w:snapToGrid w:val="0"/>
        <w:spacing w:line="360" w:lineRule="auto"/>
        <w:jc w:val="both"/>
        <w:rPr>
          <w:rFonts w:ascii="宋体" w:hAnsi="宋体" w:cs="宋体"/>
        </w:rPr>
      </w:pPr>
      <w:r>
        <w:rPr>
          <w:rFonts w:hint="eastAsia" w:ascii="宋体" w:hAnsi="宋体" w:cs="宋体"/>
        </w:rPr>
        <w:t>不足以造成</w:t>
      </w:r>
      <w:r>
        <w:rPr>
          <w:rFonts w:hint="eastAsia" w:ascii="宋体" w:hAnsi="宋体" w:cs="宋体"/>
          <w:lang w:eastAsia="zh-CN"/>
        </w:rPr>
        <w:t>响应文件</w:t>
      </w:r>
      <w:r>
        <w:rPr>
          <w:rFonts w:hint="eastAsia" w:ascii="宋体" w:hAnsi="宋体" w:cs="宋体"/>
        </w:rPr>
        <w:t>可从外包装内散出而导致</w:t>
      </w:r>
      <w:r>
        <w:rPr>
          <w:rFonts w:hint="eastAsia" w:ascii="宋体" w:hAnsi="宋体" w:cs="宋体"/>
          <w:lang w:eastAsia="zh-CN"/>
        </w:rPr>
        <w:t>响应文件</w:t>
      </w:r>
      <w:r>
        <w:rPr>
          <w:rFonts w:hint="eastAsia" w:ascii="宋体" w:hAnsi="宋体" w:cs="宋体"/>
        </w:rPr>
        <w:t>泄密的，不认定为</w:t>
      </w:r>
      <w:r>
        <w:rPr>
          <w:rFonts w:hint="eastAsia" w:ascii="宋体" w:hAnsi="宋体" w:cs="宋体"/>
          <w:lang w:eastAsia="zh-CN"/>
        </w:rPr>
        <w:t>响应文件</w:t>
      </w:r>
      <w:r>
        <w:rPr>
          <w:rFonts w:hint="eastAsia" w:ascii="宋体" w:hAnsi="宋体" w:cs="宋体"/>
        </w:rPr>
        <w:t>未密封。</w:t>
      </w:r>
    </w:p>
    <w:p w14:paraId="0ED80A21">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lang w:eastAsia="zh-CN"/>
        </w:rPr>
        <w:t>响应文件</w:t>
      </w:r>
      <w:r>
        <w:rPr>
          <w:rFonts w:hint="eastAsia" w:ascii="宋体" w:hAnsi="宋体" w:cs="宋体"/>
        </w:rPr>
        <w:t>的标记：</w:t>
      </w:r>
    </w:p>
    <w:p w14:paraId="5A1F987E">
      <w:pPr>
        <w:numPr>
          <w:ilvl w:val="2"/>
          <w:numId w:val="30"/>
        </w:numPr>
        <w:tabs>
          <w:tab w:val="left" w:pos="851"/>
        </w:tabs>
        <w:snapToGrid w:val="0"/>
        <w:spacing w:line="360" w:lineRule="auto"/>
        <w:jc w:val="both"/>
        <w:rPr>
          <w:rFonts w:ascii="宋体" w:hAnsi="宋体" w:cs="宋体"/>
        </w:rPr>
      </w:pPr>
      <w:r>
        <w:rPr>
          <w:rFonts w:hint="eastAsia" w:ascii="宋体" w:hAnsi="宋体" w:cs="宋体"/>
        </w:rPr>
        <w:t>清楚写明</w:t>
      </w:r>
      <w:r>
        <w:rPr>
          <w:rFonts w:hint="eastAsia" w:ascii="宋体" w:hAnsi="宋体" w:cs="宋体"/>
          <w:lang w:eastAsia="zh-CN"/>
        </w:rPr>
        <w:t>响应供应商</w:t>
      </w:r>
      <w:r>
        <w:rPr>
          <w:rFonts w:hint="eastAsia" w:ascii="宋体" w:hAnsi="宋体" w:cs="宋体"/>
        </w:rPr>
        <w:t>名称和地址。</w:t>
      </w:r>
    </w:p>
    <w:p w14:paraId="5E3BB789">
      <w:pPr>
        <w:numPr>
          <w:ilvl w:val="2"/>
          <w:numId w:val="30"/>
        </w:numPr>
        <w:snapToGrid w:val="0"/>
        <w:spacing w:line="360" w:lineRule="auto"/>
        <w:ind w:left="851" w:hanging="851"/>
        <w:jc w:val="both"/>
        <w:rPr>
          <w:rFonts w:ascii="宋体" w:hAnsi="宋体" w:cs="宋体"/>
        </w:rPr>
      </w:pPr>
      <w:r>
        <w:rPr>
          <w:rFonts w:hint="eastAsia" w:ascii="宋体" w:hAnsi="宋体" w:cs="宋体"/>
        </w:rPr>
        <w:t>注明</w:t>
      </w:r>
      <w:r>
        <w:rPr>
          <w:rFonts w:hint="eastAsia" w:ascii="宋体" w:hAnsi="宋体" w:cs="宋体"/>
          <w:lang w:eastAsia="zh-CN"/>
        </w:rPr>
        <w:t>公开比选</w:t>
      </w:r>
      <w:r>
        <w:rPr>
          <w:rFonts w:hint="eastAsia" w:ascii="宋体" w:hAnsi="宋体" w:cs="宋体"/>
        </w:rPr>
        <w:t>中指明的项目名称</w:t>
      </w:r>
      <w:r>
        <w:rPr>
          <w:rFonts w:hint="eastAsia" w:ascii="宋体" w:hAnsi="宋体" w:cs="宋体"/>
          <w:lang w:eastAsia="zh-TW"/>
        </w:rPr>
        <w:t>、</w:t>
      </w:r>
      <w:r>
        <w:rPr>
          <w:rFonts w:hint="eastAsia" w:ascii="宋体" w:hAnsi="宋体" w:cs="宋体"/>
        </w:rPr>
        <w:t>项目</w:t>
      </w:r>
      <w:r>
        <w:rPr>
          <w:rFonts w:hint="eastAsia" w:ascii="宋体" w:hAnsi="宋体" w:cs="宋体"/>
          <w:lang w:eastAsia="zh-TW"/>
        </w:rPr>
        <w:t>编号</w:t>
      </w:r>
      <w:r>
        <w:rPr>
          <w:rFonts w:hint="eastAsia" w:ascii="宋体" w:hAnsi="宋体" w:cs="宋体"/>
        </w:rPr>
        <w:t>、包组号（如有）的</w:t>
      </w:r>
      <w:r>
        <w:rPr>
          <w:rFonts w:hint="eastAsia" w:ascii="宋体" w:hAnsi="宋体" w:cs="宋体"/>
          <w:lang w:eastAsia="zh-TW"/>
        </w:rPr>
        <w:t>字样。</w:t>
      </w:r>
    </w:p>
    <w:p w14:paraId="54D4B787">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lang w:eastAsia="zh-TW"/>
        </w:rPr>
        <w:t>如果未按本须知</w:t>
      </w:r>
      <w:r>
        <w:rPr>
          <w:rFonts w:hint="eastAsia" w:ascii="宋体" w:hAnsi="宋体" w:cs="宋体"/>
        </w:rPr>
        <w:t>上款</w:t>
      </w:r>
      <w:r>
        <w:rPr>
          <w:rFonts w:hint="eastAsia" w:ascii="宋体" w:hAnsi="宋体" w:cs="宋体"/>
          <w:lang w:eastAsia="zh-TW"/>
        </w:rPr>
        <w:t>要求加写标记</w:t>
      </w:r>
      <w:r>
        <w:rPr>
          <w:rFonts w:hint="eastAsia" w:ascii="宋体" w:hAnsi="宋体" w:cs="宋体"/>
        </w:rPr>
        <w:t>，</w:t>
      </w:r>
      <w:r>
        <w:rPr>
          <w:rFonts w:hint="eastAsia" w:ascii="宋体" w:hAnsi="宋体" w:cs="宋体"/>
          <w:lang w:eastAsia="zh-TW"/>
        </w:rPr>
        <w:t>采购代理机构对误投或提前启封概不负责</w:t>
      </w:r>
      <w:r>
        <w:rPr>
          <w:rFonts w:hint="eastAsia" w:ascii="宋体" w:hAnsi="宋体" w:cs="宋体"/>
        </w:rPr>
        <w:t>。</w:t>
      </w:r>
    </w:p>
    <w:p w14:paraId="125E24E6">
      <w:pPr>
        <w:numPr>
          <w:ilvl w:val="0"/>
          <w:numId w:val="30"/>
        </w:numPr>
        <w:snapToGrid w:val="0"/>
        <w:spacing w:line="360" w:lineRule="auto"/>
        <w:ind w:left="357" w:hanging="357"/>
        <w:jc w:val="both"/>
        <w:rPr>
          <w:rFonts w:ascii="宋体" w:hAnsi="宋体" w:cs="宋体"/>
          <w:b/>
          <w:bCs/>
        </w:rPr>
      </w:pPr>
      <w:bookmarkStart w:id="206" w:name="_Toc410736157"/>
      <w:bookmarkStart w:id="207" w:name="_Toc416771344"/>
      <w:bookmarkStart w:id="208" w:name="_Toc410738957"/>
      <w:bookmarkStart w:id="209" w:name="_Toc416770234"/>
      <w:r>
        <w:rPr>
          <w:rFonts w:hint="eastAsia" w:ascii="宋体" w:hAnsi="宋体" w:cs="宋体"/>
          <w:b/>
          <w:bCs/>
          <w:lang w:eastAsia="zh-CN"/>
        </w:rPr>
        <w:t>响应文件</w:t>
      </w:r>
      <w:r>
        <w:rPr>
          <w:rFonts w:hint="eastAsia" w:ascii="宋体" w:hAnsi="宋体" w:cs="宋体"/>
          <w:b/>
          <w:bCs/>
        </w:rPr>
        <w:t>递交截止期</w:t>
      </w:r>
      <w:bookmarkEnd w:id="206"/>
      <w:bookmarkEnd w:id="207"/>
      <w:bookmarkEnd w:id="208"/>
      <w:bookmarkEnd w:id="209"/>
    </w:p>
    <w:p w14:paraId="1E5F8C09">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lang w:eastAsia="zh-CN"/>
        </w:rPr>
        <w:t>响应供应商</w:t>
      </w:r>
      <w:r>
        <w:rPr>
          <w:rFonts w:hint="eastAsia" w:ascii="宋体" w:hAnsi="宋体" w:cs="宋体"/>
          <w:lang w:eastAsia="zh-TW"/>
        </w:rPr>
        <w:t>应在</w:t>
      </w:r>
      <w:r>
        <w:rPr>
          <w:rFonts w:hint="eastAsia" w:ascii="宋体" w:hAnsi="宋体" w:cs="宋体"/>
          <w:b/>
        </w:rPr>
        <w:t>比选资料表</w:t>
      </w:r>
      <w:r>
        <w:rPr>
          <w:rFonts w:hint="eastAsia" w:ascii="宋体" w:hAnsi="宋体" w:cs="宋体"/>
          <w:lang w:eastAsia="zh-TW"/>
        </w:rPr>
        <w:t>中规定的截止日期和时间</w:t>
      </w:r>
      <w:r>
        <w:rPr>
          <w:rFonts w:hint="eastAsia" w:ascii="宋体" w:hAnsi="宋体" w:cs="宋体"/>
        </w:rPr>
        <w:t>前，</w:t>
      </w:r>
      <w:r>
        <w:rPr>
          <w:rFonts w:hint="eastAsia" w:ascii="宋体" w:hAnsi="宋体" w:cs="宋体"/>
          <w:lang w:eastAsia="zh-TW"/>
        </w:rPr>
        <w:t>将</w:t>
      </w:r>
      <w:r>
        <w:rPr>
          <w:rFonts w:hint="eastAsia" w:ascii="宋体" w:hAnsi="宋体" w:cs="宋体"/>
          <w:lang w:eastAsia="zh-CN"/>
        </w:rPr>
        <w:t>响应文件</w:t>
      </w:r>
      <w:r>
        <w:rPr>
          <w:rFonts w:hint="eastAsia" w:ascii="宋体" w:hAnsi="宋体" w:cs="宋体"/>
          <w:lang w:eastAsia="zh-TW"/>
        </w:rPr>
        <w:t>递交至</w:t>
      </w:r>
      <w:r>
        <w:rPr>
          <w:rFonts w:hint="eastAsia" w:ascii="宋体" w:hAnsi="宋体" w:cs="宋体"/>
          <w:b/>
        </w:rPr>
        <w:t>比选</w:t>
      </w:r>
      <w:r>
        <w:rPr>
          <w:rFonts w:hint="eastAsia" w:ascii="宋体" w:hAnsi="宋体" w:cs="宋体"/>
          <w:b/>
          <w:lang w:eastAsia="zh-TW"/>
        </w:rPr>
        <w:t>资料表</w:t>
      </w:r>
      <w:r>
        <w:rPr>
          <w:rFonts w:hint="eastAsia" w:ascii="宋体" w:hAnsi="宋体" w:cs="宋体"/>
          <w:lang w:eastAsia="zh-TW"/>
        </w:rPr>
        <w:t>中指明的</w:t>
      </w:r>
      <w:r>
        <w:rPr>
          <w:rFonts w:hint="eastAsia" w:ascii="宋体" w:hAnsi="宋体" w:cs="宋体"/>
        </w:rPr>
        <w:t>地点</w:t>
      </w:r>
      <w:r>
        <w:rPr>
          <w:rFonts w:hint="eastAsia" w:ascii="宋体" w:hAnsi="宋体" w:cs="宋体"/>
          <w:lang w:eastAsia="zh-TW"/>
        </w:rPr>
        <w:t>。</w:t>
      </w:r>
      <w:r>
        <w:rPr>
          <w:rFonts w:hint="eastAsia" w:ascii="宋体" w:hAnsi="宋体" w:cs="宋体"/>
        </w:rPr>
        <w:t>在截止时间后送达的</w:t>
      </w:r>
      <w:r>
        <w:rPr>
          <w:rFonts w:hint="eastAsia" w:ascii="宋体" w:hAnsi="宋体" w:cs="宋体"/>
          <w:lang w:eastAsia="zh-CN"/>
        </w:rPr>
        <w:t>响应文件</w:t>
      </w:r>
      <w:r>
        <w:rPr>
          <w:rFonts w:hint="eastAsia" w:ascii="宋体" w:hAnsi="宋体" w:cs="宋体"/>
        </w:rPr>
        <w:t>为无效文件，采购人或者比选小组应当拒绝。</w:t>
      </w:r>
    </w:p>
    <w:p w14:paraId="547A69C4">
      <w:pPr>
        <w:numPr>
          <w:ilvl w:val="0"/>
          <w:numId w:val="30"/>
        </w:numPr>
        <w:snapToGrid w:val="0"/>
        <w:spacing w:line="360" w:lineRule="auto"/>
        <w:ind w:left="357" w:hanging="357"/>
        <w:jc w:val="both"/>
        <w:rPr>
          <w:rFonts w:ascii="宋体" w:hAnsi="宋体" w:cs="宋体"/>
          <w:b/>
          <w:bCs/>
        </w:rPr>
      </w:pPr>
      <w:bookmarkStart w:id="210" w:name="_Toc410736158"/>
      <w:bookmarkStart w:id="211" w:name="_Toc410738958"/>
      <w:bookmarkStart w:id="212" w:name="_Toc416771345"/>
      <w:bookmarkStart w:id="213" w:name="_Toc416770235"/>
      <w:r>
        <w:rPr>
          <w:rFonts w:hint="eastAsia" w:ascii="宋体" w:hAnsi="宋体" w:cs="宋体"/>
          <w:b/>
          <w:bCs/>
          <w:lang w:eastAsia="zh-CN"/>
        </w:rPr>
        <w:t>响应文件</w:t>
      </w:r>
      <w:r>
        <w:rPr>
          <w:rFonts w:hint="eastAsia" w:ascii="宋体" w:hAnsi="宋体" w:cs="宋体"/>
          <w:b/>
          <w:bCs/>
        </w:rPr>
        <w:t>的修改和撤回</w:t>
      </w:r>
      <w:bookmarkEnd w:id="210"/>
      <w:bookmarkEnd w:id="211"/>
      <w:bookmarkEnd w:id="212"/>
      <w:bookmarkEnd w:id="213"/>
      <w:r>
        <w:rPr>
          <w:rFonts w:hint="eastAsia" w:ascii="宋体" w:hAnsi="宋体" w:cs="宋体"/>
          <w:b/>
          <w:bCs/>
        </w:rPr>
        <w:t>、撤销</w:t>
      </w:r>
    </w:p>
    <w:p w14:paraId="022B5F99">
      <w:pPr>
        <w:numPr>
          <w:ilvl w:val="1"/>
          <w:numId w:val="30"/>
        </w:numPr>
        <w:tabs>
          <w:tab w:val="clear" w:pos="360"/>
        </w:tabs>
        <w:snapToGrid w:val="0"/>
        <w:spacing w:line="360" w:lineRule="auto"/>
        <w:ind w:left="709" w:hanging="709"/>
        <w:jc w:val="both"/>
        <w:rPr>
          <w:rFonts w:ascii="宋体" w:hAnsi="宋体" w:cs="宋体"/>
        </w:rPr>
      </w:pPr>
      <w:r>
        <w:rPr>
          <w:rFonts w:hint="eastAsia" w:ascii="宋体" w:hAnsi="宋体" w:cs="宋体"/>
          <w:lang w:eastAsia="zh-CN"/>
        </w:rPr>
        <w:t>响应供应商</w:t>
      </w:r>
      <w:r>
        <w:rPr>
          <w:rFonts w:hint="eastAsia" w:ascii="宋体" w:hAnsi="宋体" w:cs="宋体"/>
          <w:lang w:eastAsia="zh-TW"/>
        </w:rPr>
        <w:t>在</w:t>
      </w:r>
      <w:r>
        <w:rPr>
          <w:rFonts w:hint="eastAsia" w:ascii="宋体" w:hAnsi="宋体" w:cs="宋体"/>
          <w:lang w:eastAsia="zh-CN"/>
        </w:rPr>
        <w:t>响应文件</w:t>
      </w:r>
      <w:r>
        <w:rPr>
          <w:rFonts w:hint="eastAsia" w:ascii="宋体" w:hAnsi="宋体" w:cs="宋体"/>
        </w:rPr>
        <w:t>递交</w:t>
      </w:r>
      <w:r>
        <w:rPr>
          <w:rFonts w:hint="eastAsia" w:ascii="宋体" w:hAnsi="宋体" w:cs="宋体"/>
          <w:lang w:eastAsia="zh-TW"/>
        </w:rPr>
        <w:t>截止</w:t>
      </w:r>
      <w:r>
        <w:rPr>
          <w:rFonts w:hint="eastAsia" w:ascii="宋体" w:hAnsi="宋体" w:cs="宋体"/>
        </w:rPr>
        <w:t>时间</w:t>
      </w:r>
      <w:r>
        <w:rPr>
          <w:rFonts w:hint="eastAsia" w:ascii="宋体" w:hAnsi="宋体" w:cs="宋体"/>
          <w:lang w:eastAsia="zh-TW"/>
        </w:rPr>
        <w:t>前，可以对所递交的</w:t>
      </w:r>
      <w:r>
        <w:rPr>
          <w:rFonts w:hint="eastAsia" w:ascii="宋体" w:hAnsi="宋体" w:cs="宋体"/>
          <w:lang w:eastAsia="zh-CN"/>
        </w:rPr>
        <w:t>响应文件</w:t>
      </w:r>
      <w:r>
        <w:rPr>
          <w:rFonts w:hint="eastAsia" w:ascii="宋体" w:hAnsi="宋体" w:cs="宋体"/>
          <w:lang w:eastAsia="zh-TW"/>
        </w:rPr>
        <w:t>进行补充、修改或者撤回，并书面通知采购人。补充、修改的内容应当按</w:t>
      </w:r>
      <w:r>
        <w:rPr>
          <w:rFonts w:hint="eastAsia" w:ascii="宋体" w:hAnsi="宋体" w:cs="宋体"/>
        </w:rPr>
        <w:t>比选</w:t>
      </w:r>
      <w:r>
        <w:rPr>
          <w:rFonts w:hint="eastAsia" w:ascii="宋体" w:hAnsi="宋体" w:cs="宋体"/>
          <w:lang w:eastAsia="zh-TW"/>
        </w:rPr>
        <w:t>文件要求签署、盖章，并作为</w:t>
      </w:r>
      <w:r>
        <w:rPr>
          <w:rFonts w:hint="eastAsia" w:ascii="宋体" w:hAnsi="宋体" w:cs="宋体"/>
          <w:lang w:eastAsia="zh-CN"/>
        </w:rPr>
        <w:t>响应文件</w:t>
      </w:r>
      <w:r>
        <w:rPr>
          <w:rFonts w:hint="eastAsia" w:ascii="宋体" w:hAnsi="宋体" w:cs="宋体"/>
          <w:lang w:eastAsia="zh-TW"/>
        </w:rPr>
        <w:t>的组成部分。</w:t>
      </w:r>
      <w:r>
        <w:rPr>
          <w:rFonts w:hint="eastAsia" w:ascii="宋体" w:hAnsi="宋体" w:cs="宋体"/>
        </w:rPr>
        <w:t>补充、修改的内容和</w:t>
      </w:r>
      <w:r>
        <w:rPr>
          <w:rFonts w:hint="eastAsia" w:ascii="宋体" w:hAnsi="宋体" w:cs="宋体"/>
          <w:lang w:eastAsia="zh-CN"/>
        </w:rPr>
        <w:t>响应文件</w:t>
      </w:r>
      <w:r>
        <w:rPr>
          <w:rFonts w:hint="eastAsia" w:ascii="宋体" w:hAnsi="宋体" w:cs="宋体"/>
        </w:rPr>
        <w:t>不一致的，以补充、修改的内容为准。</w:t>
      </w:r>
      <w:r>
        <w:rPr>
          <w:rFonts w:hint="eastAsia" w:ascii="宋体" w:hAnsi="宋体" w:cs="宋体"/>
          <w:lang w:eastAsia="zh-TW"/>
        </w:rPr>
        <w:t>在</w:t>
      </w:r>
      <w:r>
        <w:rPr>
          <w:rFonts w:hint="eastAsia" w:ascii="宋体" w:hAnsi="宋体" w:cs="宋体"/>
          <w:lang w:eastAsia="zh-CN"/>
        </w:rPr>
        <w:t>响应文件</w:t>
      </w:r>
      <w:r>
        <w:rPr>
          <w:rFonts w:hint="eastAsia" w:ascii="宋体" w:hAnsi="宋体" w:cs="宋体"/>
        </w:rPr>
        <w:t>递交</w:t>
      </w:r>
      <w:r>
        <w:rPr>
          <w:rFonts w:hint="eastAsia" w:ascii="宋体" w:hAnsi="宋体" w:cs="宋体"/>
          <w:lang w:eastAsia="zh-TW"/>
        </w:rPr>
        <w:t>截止期时点之后，</w:t>
      </w:r>
      <w:r>
        <w:rPr>
          <w:rFonts w:hint="eastAsia" w:ascii="宋体" w:hAnsi="宋体" w:cs="宋体"/>
          <w:lang w:eastAsia="zh-CN"/>
        </w:rPr>
        <w:t>响应供应商</w:t>
      </w:r>
      <w:r>
        <w:rPr>
          <w:rFonts w:hint="eastAsia" w:ascii="宋体" w:hAnsi="宋体" w:cs="宋体"/>
          <w:lang w:eastAsia="zh-TW"/>
        </w:rPr>
        <w:t>不得对其</w:t>
      </w:r>
      <w:r>
        <w:rPr>
          <w:rFonts w:hint="eastAsia" w:ascii="宋体" w:hAnsi="宋体" w:cs="宋体"/>
          <w:lang w:eastAsia="zh-CN"/>
        </w:rPr>
        <w:t>响应文件</w:t>
      </w:r>
      <w:r>
        <w:rPr>
          <w:rFonts w:hint="eastAsia" w:ascii="宋体" w:hAnsi="宋体" w:cs="宋体"/>
          <w:lang w:eastAsia="zh-TW"/>
        </w:rPr>
        <w:t>做任何修改和补充。</w:t>
      </w:r>
    </w:p>
    <w:p w14:paraId="59A7C6EC">
      <w:pPr>
        <w:numPr>
          <w:ilvl w:val="1"/>
          <w:numId w:val="30"/>
        </w:numPr>
        <w:tabs>
          <w:tab w:val="clear" w:pos="360"/>
        </w:tabs>
        <w:snapToGrid w:val="0"/>
        <w:spacing w:line="360" w:lineRule="auto"/>
        <w:ind w:left="709" w:hanging="709"/>
        <w:jc w:val="both"/>
        <w:rPr>
          <w:rFonts w:ascii="宋体" w:hAnsi="宋体" w:cs="宋体"/>
          <w:bCs/>
        </w:rPr>
      </w:pPr>
      <w:r>
        <w:rPr>
          <w:rFonts w:hint="eastAsia" w:ascii="宋体" w:hAnsi="宋体" w:cs="宋体"/>
          <w:bCs/>
        </w:rPr>
        <w:t>除</w:t>
      </w:r>
      <w:r>
        <w:rPr>
          <w:rFonts w:hint="eastAsia" w:ascii="宋体" w:hAnsi="宋体" w:cs="宋体"/>
          <w:bCs/>
          <w:lang w:eastAsia="zh-CN"/>
        </w:rPr>
        <w:t>响应供应商</w:t>
      </w:r>
      <w:r>
        <w:rPr>
          <w:rFonts w:hint="eastAsia" w:ascii="宋体" w:hAnsi="宋体" w:cs="宋体"/>
          <w:bCs/>
        </w:rPr>
        <w:t>提交最后报价之前根据比选情况退出比选的情形外，</w:t>
      </w:r>
      <w:r>
        <w:rPr>
          <w:rFonts w:hint="eastAsia" w:ascii="宋体" w:hAnsi="宋体" w:cs="宋体"/>
          <w:bCs/>
          <w:lang w:eastAsia="zh-CN"/>
        </w:rPr>
        <w:t>响应供应商</w:t>
      </w:r>
      <w:r>
        <w:rPr>
          <w:rFonts w:hint="eastAsia" w:ascii="宋体" w:hAnsi="宋体" w:cs="宋体"/>
          <w:bCs/>
        </w:rPr>
        <w:t>在投标截止后或在比选文件中规定的比选有效期内不可撤销其投标。否则，不予退还其比选保证金。</w:t>
      </w:r>
    </w:p>
    <w:p w14:paraId="1D983562">
      <w:pPr>
        <w:numPr>
          <w:ilvl w:val="1"/>
          <w:numId w:val="30"/>
        </w:numPr>
        <w:tabs>
          <w:tab w:val="clear" w:pos="360"/>
        </w:tabs>
        <w:snapToGrid w:val="0"/>
        <w:spacing w:line="360" w:lineRule="auto"/>
        <w:ind w:left="709" w:hanging="709"/>
        <w:jc w:val="both"/>
        <w:rPr>
          <w:rFonts w:ascii="宋体" w:hAnsi="宋体" w:cs="宋体"/>
          <w:bCs/>
        </w:rPr>
      </w:pPr>
      <w:r>
        <w:rPr>
          <w:rFonts w:hint="eastAsia" w:ascii="宋体" w:hAnsi="宋体" w:cs="宋体"/>
          <w:lang w:eastAsia="zh-CN"/>
        </w:rPr>
        <w:t>响应供应商</w:t>
      </w:r>
      <w:r>
        <w:rPr>
          <w:rFonts w:hint="eastAsia" w:ascii="宋体" w:hAnsi="宋体" w:cs="宋体"/>
        </w:rPr>
        <w:t>所提交的</w:t>
      </w:r>
      <w:r>
        <w:rPr>
          <w:rFonts w:hint="eastAsia" w:ascii="宋体" w:hAnsi="宋体" w:cs="宋体"/>
          <w:lang w:eastAsia="zh-CN"/>
        </w:rPr>
        <w:t>响应文件</w:t>
      </w:r>
      <w:r>
        <w:rPr>
          <w:rFonts w:hint="eastAsia" w:ascii="宋体" w:hAnsi="宋体" w:cs="宋体"/>
        </w:rPr>
        <w:t>在本项目递交</w:t>
      </w:r>
      <w:r>
        <w:rPr>
          <w:rFonts w:hint="eastAsia" w:ascii="宋体" w:hAnsi="宋体" w:cs="宋体"/>
          <w:lang w:eastAsia="zh-CN"/>
        </w:rPr>
        <w:t>响应文件</w:t>
      </w:r>
      <w:r>
        <w:rPr>
          <w:rFonts w:hint="eastAsia" w:ascii="宋体" w:hAnsi="宋体" w:cs="宋体"/>
        </w:rPr>
        <w:t>截止时间后均不予退还。</w:t>
      </w:r>
    </w:p>
    <w:p w14:paraId="201410FF">
      <w:pPr>
        <w:snapToGrid w:val="0"/>
        <w:spacing w:line="360" w:lineRule="auto"/>
        <w:jc w:val="center"/>
        <w:outlineLvl w:val="1"/>
        <w:rPr>
          <w:rFonts w:ascii="宋体" w:hAnsi="宋体" w:cs="宋体"/>
          <w:b/>
          <w:sz w:val="28"/>
          <w:szCs w:val="28"/>
          <w:lang w:eastAsia="zh-TW"/>
        </w:rPr>
      </w:pPr>
      <w:bookmarkStart w:id="214" w:name="_Toc416770236"/>
      <w:bookmarkStart w:id="215" w:name="_Toc410738959"/>
      <w:bookmarkStart w:id="216" w:name="_Toc416771346"/>
      <w:bookmarkStart w:id="217" w:name="_Toc410736159"/>
      <w:r>
        <w:rPr>
          <w:rFonts w:hint="eastAsia" w:ascii="宋体" w:hAnsi="宋体" w:cs="宋体"/>
          <w:b/>
          <w:sz w:val="28"/>
          <w:szCs w:val="28"/>
          <w:lang w:eastAsia="zh-TW"/>
        </w:rPr>
        <w:t>五、</w:t>
      </w:r>
      <w:r>
        <w:rPr>
          <w:rFonts w:hint="eastAsia" w:ascii="宋体" w:hAnsi="宋体" w:cs="宋体"/>
          <w:b/>
          <w:sz w:val="28"/>
          <w:szCs w:val="28"/>
        </w:rPr>
        <w:t>比选</w:t>
      </w:r>
      <w:r>
        <w:rPr>
          <w:rFonts w:hint="eastAsia" w:ascii="宋体" w:hAnsi="宋体" w:cs="宋体"/>
          <w:b/>
          <w:sz w:val="28"/>
          <w:szCs w:val="28"/>
          <w:lang w:eastAsia="zh-TW"/>
        </w:rPr>
        <w:t>流程</w:t>
      </w:r>
      <w:bookmarkEnd w:id="214"/>
      <w:bookmarkEnd w:id="215"/>
      <w:bookmarkEnd w:id="216"/>
      <w:bookmarkEnd w:id="217"/>
    </w:p>
    <w:p w14:paraId="50158F72">
      <w:pPr>
        <w:numPr>
          <w:ilvl w:val="0"/>
          <w:numId w:val="30"/>
        </w:numPr>
        <w:snapToGrid w:val="0"/>
        <w:spacing w:line="360" w:lineRule="auto"/>
        <w:ind w:left="357" w:hanging="357"/>
        <w:jc w:val="both"/>
        <w:rPr>
          <w:rFonts w:ascii="宋体" w:hAnsi="宋体" w:cs="宋体"/>
          <w:b/>
          <w:bCs/>
        </w:rPr>
      </w:pPr>
      <w:bookmarkStart w:id="218" w:name="_Toc416770237"/>
      <w:bookmarkStart w:id="219" w:name="_Toc416771347"/>
      <w:bookmarkStart w:id="220" w:name="_Toc410736160"/>
      <w:bookmarkStart w:id="221" w:name="_Toc410738960"/>
      <w:r>
        <w:rPr>
          <w:rFonts w:hint="eastAsia" w:ascii="宋体" w:hAnsi="宋体" w:cs="宋体"/>
          <w:b/>
          <w:bCs/>
          <w:lang w:eastAsia="zh-CN"/>
        </w:rPr>
        <w:t>响应文件</w:t>
      </w:r>
      <w:r>
        <w:rPr>
          <w:rFonts w:hint="eastAsia" w:ascii="宋体" w:hAnsi="宋体" w:cs="宋体"/>
          <w:b/>
          <w:bCs/>
        </w:rPr>
        <w:t>的拆封</w:t>
      </w:r>
      <w:bookmarkEnd w:id="218"/>
      <w:bookmarkEnd w:id="219"/>
      <w:bookmarkEnd w:id="220"/>
      <w:bookmarkEnd w:id="221"/>
    </w:p>
    <w:p w14:paraId="44921C07">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lang w:eastAsia="zh-TW"/>
        </w:rPr>
        <w:t>采购代理机构在</w:t>
      </w:r>
      <w:r>
        <w:rPr>
          <w:rFonts w:hint="eastAsia" w:ascii="宋体" w:hAnsi="宋体" w:cs="宋体"/>
          <w:b/>
          <w:lang w:eastAsia="zh-CN"/>
        </w:rPr>
        <w:t>公开比选</w:t>
      </w:r>
      <w:r>
        <w:rPr>
          <w:rFonts w:hint="eastAsia" w:ascii="宋体" w:hAnsi="宋体" w:cs="宋体"/>
          <w:lang w:eastAsia="zh-TW"/>
        </w:rPr>
        <w:t>中规定的日期、时</w:t>
      </w:r>
      <w:r>
        <w:rPr>
          <w:rFonts w:hint="eastAsia" w:ascii="宋体" w:hAnsi="宋体" w:cs="宋体"/>
        </w:rPr>
        <w:t>间</w:t>
      </w:r>
      <w:r>
        <w:rPr>
          <w:rFonts w:hint="eastAsia" w:ascii="宋体" w:hAnsi="宋体" w:cs="宋体"/>
          <w:lang w:eastAsia="zh-TW"/>
        </w:rPr>
        <w:t>和地点组织</w:t>
      </w:r>
      <w:r>
        <w:rPr>
          <w:rFonts w:hint="eastAsia" w:ascii="宋体" w:hAnsi="宋体" w:cs="宋体"/>
        </w:rPr>
        <w:t>比选</w:t>
      </w:r>
      <w:r>
        <w:rPr>
          <w:rFonts w:hint="eastAsia" w:ascii="宋体" w:hAnsi="宋体" w:cs="宋体"/>
          <w:lang w:eastAsia="zh-TW"/>
        </w:rPr>
        <w:t>。</w:t>
      </w:r>
    </w:p>
    <w:p w14:paraId="02588836">
      <w:pPr>
        <w:numPr>
          <w:ilvl w:val="1"/>
          <w:numId w:val="30"/>
        </w:numPr>
        <w:tabs>
          <w:tab w:val="clear" w:pos="360"/>
        </w:tabs>
        <w:snapToGrid w:val="0"/>
        <w:spacing w:line="360" w:lineRule="auto"/>
        <w:ind w:left="709" w:hanging="709"/>
        <w:rPr>
          <w:rFonts w:ascii="宋体" w:hAnsi="宋体" w:cs="宋体"/>
          <w:lang w:eastAsia="zh-TW"/>
        </w:rPr>
      </w:pPr>
      <w:r>
        <w:rPr>
          <w:rFonts w:hint="eastAsia" w:ascii="宋体" w:hAnsi="宋体" w:cs="宋体"/>
          <w:lang w:eastAsia="zh-CN"/>
        </w:rPr>
        <w:t>响应文件</w:t>
      </w:r>
      <w:r>
        <w:rPr>
          <w:rFonts w:hint="eastAsia" w:ascii="宋体" w:hAnsi="宋体" w:cs="宋体"/>
          <w:lang w:eastAsia="zh-TW"/>
        </w:rPr>
        <w:t>拆封在</w:t>
      </w:r>
      <w:r>
        <w:rPr>
          <w:rFonts w:hint="eastAsia" w:ascii="宋体" w:hAnsi="宋体" w:cs="宋体"/>
        </w:rPr>
        <w:t>比选</w:t>
      </w:r>
      <w:r>
        <w:rPr>
          <w:rFonts w:hint="eastAsia" w:ascii="宋体" w:hAnsi="宋体" w:cs="宋体"/>
          <w:lang w:eastAsia="zh-TW"/>
        </w:rPr>
        <w:t>文件规定的</w:t>
      </w:r>
      <w:r>
        <w:rPr>
          <w:rFonts w:hint="eastAsia" w:ascii="宋体" w:hAnsi="宋体" w:cs="宋体"/>
        </w:rPr>
        <w:t>开标</w:t>
      </w:r>
      <w:r>
        <w:rPr>
          <w:rFonts w:hint="eastAsia" w:ascii="宋体" w:hAnsi="宋体" w:cs="宋体"/>
          <w:lang w:eastAsia="zh-TW"/>
        </w:rPr>
        <w:t>时间进行，拆封地点为</w:t>
      </w:r>
      <w:r>
        <w:rPr>
          <w:rFonts w:hint="eastAsia" w:ascii="宋体" w:hAnsi="宋体" w:cs="宋体"/>
        </w:rPr>
        <w:t>比选</w:t>
      </w:r>
      <w:r>
        <w:rPr>
          <w:rFonts w:hint="eastAsia" w:ascii="宋体" w:hAnsi="宋体" w:cs="宋体"/>
          <w:lang w:eastAsia="zh-TW"/>
        </w:rPr>
        <w:t>文件中预先确定的</w:t>
      </w:r>
      <w:r>
        <w:rPr>
          <w:rFonts w:hint="eastAsia" w:ascii="宋体" w:hAnsi="宋体" w:cs="宋体"/>
        </w:rPr>
        <w:t>开标</w:t>
      </w:r>
      <w:r>
        <w:rPr>
          <w:rFonts w:hint="eastAsia" w:ascii="宋体" w:hAnsi="宋体" w:cs="宋体"/>
          <w:lang w:eastAsia="zh-TW"/>
        </w:rPr>
        <w:t>地点。</w:t>
      </w:r>
    </w:p>
    <w:p w14:paraId="02B656FB">
      <w:pPr>
        <w:numPr>
          <w:ilvl w:val="1"/>
          <w:numId w:val="30"/>
        </w:numPr>
        <w:tabs>
          <w:tab w:val="clear" w:pos="360"/>
        </w:tabs>
        <w:snapToGrid w:val="0"/>
        <w:spacing w:line="360" w:lineRule="auto"/>
        <w:ind w:left="709" w:hanging="709"/>
        <w:rPr>
          <w:rFonts w:ascii="宋体" w:hAnsi="宋体" w:cs="宋体"/>
          <w:b/>
        </w:rPr>
      </w:pPr>
      <w:r>
        <w:rPr>
          <w:rFonts w:hint="eastAsia" w:ascii="宋体" w:hAnsi="宋体" w:cs="宋体"/>
          <w:lang w:eastAsia="zh-CN"/>
        </w:rPr>
        <w:t>响应文件</w:t>
      </w:r>
      <w:r>
        <w:rPr>
          <w:rFonts w:hint="eastAsia" w:ascii="宋体" w:hAnsi="宋体" w:cs="宋体"/>
        </w:rPr>
        <w:t>递交</w:t>
      </w:r>
      <w:r>
        <w:rPr>
          <w:rFonts w:hint="eastAsia" w:ascii="宋体" w:hAnsi="宋体" w:cs="宋体"/>
          <w:lang w:eastAsia="zh-TW"/>
        </w:rPr>
        <w:t>截止时间后，由全体</w:t>
      </w:r>
      <w:r>
        <w:rPr>
          <w:rFonts w:hint="eastAsia" w:ascii="宋体" w:hAnsi="宋体" w:cs="宋体"/>
          <w:lang w:eastAsia="zh-CN"/>
        </w:rPr>
        <w:t>响应供应商</w:t>
      </w:r>
      <w:r>
        <w:rPr>
          <w:rFonts w:hint="eastAsia" w:ascii="宋体" w:hAnsi="宋体" w:cs="宋体"/>
          <w:lang w:eastAsia="zh-TW"/>
        </w:rPr>
        <w:t>对全部</w:t>
      </w:r>
      <w:r>
        <w:rPr>
          <w:rFonts w:hint="eastAsia" w:ascii="宋体" w:hAnsi="宋体" w:cs="宋体"/>
          <w:lang w:eastAsia="zh-CN"/>
        </w:rPr>
        <w:t>响应文件</w:t>
      </w:r>
      <w:r>
        <w:rPr>
          <w:rFonts w:hint="eastAsia" w:ascii="宋体" w:hAnsi="宋体" w:cs="宋体"/>
          <w:lang w:eastAsia="zh-TW"/>
        </w:rPr>
        <w:t>的密封情况进行检查。</w:t>
      </w:r>
    </w:p>
    <w:p w14:paraId="52304506">
      <w:pPr>
        <w:numPr>
          <w:ilvl w:val="0"/>
          <w:numId w:val="30"/>
        </w:numPr>
        <w:snapToGrid w:val="0"/>
        <w:spacing w:line="360" w:lineRule="auto"/>
        <w:ind w:left="357" w:hanging="357"/>
        <w:jc w:val="both"/>
        <w:rPr>
          <w:rFonts w:ascii="宋体" w:hAnsi="宋体" w:cs="宋体"/>
          <w:b/>
          <w:bCs/>
        </w:rPr>
      </w:pPr>
      <w:bookmarkStart w:id="222" w:name="_Toc410738961"/>
      <w:bookmarkStart w:id="223" w:name="_Toc410736161"/>
      <w:bookmarkStart w:id="224" w:name="_Toc416770238"/>
      <w:bookmarkStart w:id="225" w:name="_Toc416771348"/>
      <w:r>
        <w:rPr>
          <w:rFonts w:hint="eastAsia" w:ascii="宋体" w:hAnsi="宋体" w:cs="宋体"/>
          <w:b/>
          <w:bCs/>
        </w:rPr>
        <w:t>比选小组</w:t>
      </w:r>
      <w:bookmarkEnd w:id="222"/>
      <w:bookmarkEnd w:id="223"/>
      <w:bookmarkEnd w:id="224"/>
      <w:bookmarkEnd w:id="225"/>
    </w:p>
    <w:p w14:paraId="1861E1C4">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rPr>
        <w:t>比选</w:t>
      </w:r>
      <w:r>
        <w:rPr>
          <w:rFonts w:hint="eastAsia" w:ascii="宋体" w:hAnsi="宋体" w:cs="宋体"/>
          <w:lang w:eastAsia="zh-TW"/>
        </w:rPr>
        <w:t>由依照</w:t>
      </w:r>
      <w:r>
        <w:rPr>
          <w:rFonts w:hint="eastAsia" w:ascii="宋体" w:hAnsi="宋体" w:cs="宋体"/>
        </w:rPr>
        <w:t>相关</w:t>
      </w:r>
      <w:r>
        <w:rPr>
          <w:rFonts w:hint="eastAsia" w:ascii="宋体" w:hAnsi="宋体" w:cs="宋体"/>
          <w:lang w:eastAsia="zh-TW"/>
        </w:rPr>
        <w:t>采购法律、法规、规章、政策的规定，组建的</w:t>
      </w:r>
      <w:r>
        <w:rPr>
          <w:rFonts w:hint="eastAsia" w:ascii="宋体" w:hAnsi="宋体" w:cs="宋体"/>
        </w:rPr>
        <w:t>比选小组</w:t>
      </w:r>
      <w:r>
        <w:rPr>
          <w:rFonts w:hint="eastAsia" w:ascii="宋体" w:hAnsi="宋体" w:cs="宋体"/>
          <w:lang w:eastAsia="zh-TW"/>
        </w:rPr>
        <w:t>负责。</w:t>
      </w:r>
      <w:r>
        <w:rPr>
          <w:rFonts w:hint="eastAsia" w:ascii="宋体" w:hAnsi="宋体" w:cs="宋体"/>
        </w:rPr>
        <w:t>比选小组</w:t>
      </w:r>
      <w:r>
        <w:rPr>
          <w:rFonts w:hint="eastAsia" w:ascii="宋体" w:hAnsi="宋体" w:cs="宋体"/>
          <w:lang w:eastAsia="zh-TW"/>
        </w:rPr>
        <w:t>人数构成将按照</w:t>
      </w:r>
      <w:r>
        <w:rPr>
          <w:rFonts w:hint="eastAsia" w:ascii="宋体" w:hAnsi="宋体" w:cs="宋体"/>
          <w:b/>
        </w:rPr>
        <w:t>比选</w:t>
      </w:r>
      <w:r>
        <w:rPr>
          <w:rFonts w:hint="eastAsia" w:ascii="宋体" w:hAnsi="宋体" w:cs="宋体"/>
          <w:b/>
          <w:lang w:eastAsia="zh-TW"/>
        </w:rPr>
        <w:t>资料表</w:t>
      </w:r>
      <w:r>
        <w:rPr>
          <w:rFonts w:hint="eastAsia" w:ascii="宋体" w:hAnsi="宋体" w:cs="宋体"/>
          <w:lang w:eastAsia="zh-TW"/>
        </w:rPr>
        <w:t>中确定。</w:t>
      </w:r>
      <w:r>
        <w:rPr>
          <w:rFonts w:hint="eastAsia" w:ascii="宋体" w:hAnsi="宋体" w:cs="宋体"/>
        </w:rPr>
        <w:t>比选小组</w:t>
      </w:r>
      <w:r>
        <w:rPr>
          <w:rFonts w:hint="eastAsia" w:ascii="宋体" w:hAnsi="宋体" w:cs="宋体"/>
          <w:lang w:eastAsia="zh-TW"/>
        </w:rPr>
        <w:t>由采购人依法组建。</w:t>
      </w:r>
    </w:p>
    <w:p w14:paraId="44574448">
      <w:pPr>
        <w:numPr>
          <w:ilvl w:val="1"/>
          <w:numId w:val="30"/>
        </w:numPr>
        <w:tabs>
          <w:tab w:val="clear" w:pos="360"/>
        </w:tabs>
        <w:snapToGrid w:val="0"/>
        <w:spacing w:line="360" w:lineRule="auto"/>
        <w:ind w:left="709" w:hanging="709"/>
        <w:rPr>
          <w:rFonts w:ascii="宋体" w:hAnsi="宋体" w:cs="宋体"/>
          <w:lang w:eastAsia="zh-TW"/>
        </w:rPr>
      </w:pPr>
      <w:r>
        <w:rPr>
          <w:rFonts w:hint="eastAsia" w:ascii="宋体" w:hAnsi="宋体" w:cs="宋体"/>
        </w:rPr>
        <w:t>比选小组名单在比选结果确定前严格保密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专家有下列情形之一的，受到邀请应主动提出回避，采购当事人也可以要求该</w:t>
      </w:r>
      <w:r>
        <w:rPr>
          <w:rFonts w:hint="eastAsia" w:ascii="宋体" w:hAnsi="宋体" w:cs="宋体"/>
        </w:rPr>
        <w:t>评审</w:t>
      </w:r>
      <w:r>
        <w:rPr>
          <w:rFonts w:hint="eastAsia" w:ascii="宋体" w:hAnsi="宋体" w:cs="宋体"/>
          <w:lang w:eastAsia="zh-TW"/>
        </w:rPr>
        <w:t>专家回避：</w:t>
      </w:r>
    </w:p>
    <w:p w14:paraId="1DB782D3">
      <w:pPr>
        <w:numPr>
          <w:ilvl w:val="2"/>
          <w:numId w:val="30"/>
        </w:numPr>
        <w:tabs>
          <w:tab w:val="left" w:pos="851"/>
        </w:tabs>
        <w:snapToGrid w:val="0"/>
        <w:spacing w:line="360" w:lineRule="auto"/>
        <w:jc w:val="both"/>
        <w:rPr>
          <w:rFonts w:ascii="宋体" w:hAnsi="宋体" w:cs="宋体"/>
          <w:lang w:eastAsia="zh-TW"/>
        </w:rPr>
      </w:pPr>
      <w:r>
        <w:rPr>
          <w:rFonts w:hint="eastAsia" w:ascii="宋体" w:hAnsi="宋体" w:cs="宋体"/>
          <w:lang w:eastAsia="zh-TW"/>
        </w:rPr>
        <w:t>参加采购活动前3年内与供应商存在劳动关系；</w:t>
      </w:r>
    </w:p>
    <w:p w14:paraId="427166AB">
      <w:pPr>
        <w:numPr>
          <w:ilvl w:val="2"/>
          <w:numId w:val="30"/>
        </w:numPr>
        <w:tabs>
          <w:tab w:val="left" w:pos="851"/>
        </w:tabs>
        <w:snapToGrid w:val="0"/>
        <w:spacing w:line="360" w:lineRule="auto"/>
        <w:jc w:val="both"/>
        <w:rPr>
          <w:rFonts w:ascii="宋体" w:hAnsi="宋体" w:cs="宋体"/>
          <w:lang w:eastAsia="zh-TW"/>
        </w:rPr>
      </w:pPr>
      <w:r>
        <w:rPr>
          <w:rFonts w:hint="eastAsia" w:ascii="宋体" w:hAnsi="宋体" w:cs="宋体"/>
          <w:lang w:eastAsia="zh-TW"/>
        </w:rPr>
        <w:t>参加采购活动前3年内担任供应商的董事、监事；</w:t>
      </w:r>
    </w:p>
    <w:p w14:paraId="2EA5B253">
      <w:pPr>
        <w:numPr>
          <w:ilvl w:val="2"/>
          <w:numId w:val="30"/>
        </w:numPr>
        <w:tabs>
          <w:tab w:val="left" w:pos="851"/>
        </w:tabs>
        <w:snapToGrid w:val="0"/>
        <w:spacing w:line="360" w:lineRule="auto"/>
        <w:jc w:val="both"/>
        <w:rPr>
          <w:rFonts w:ascii="宋体" w:hAnsi="宋体" w:cs="宋体"/>
          <w:lang w:eastAsia="zh-TW"/>
        </w:rPr>
      </w:pPr>
      <w:r>
        <w:rPr>
          <w:rFonts w:hint="eastAsia" w:ascii="宋体" w:hAnsi="宋体" w:cs="宋体"/>
          <w:lang w:eastAsia="zh-TW"/>
        </w:rPr>
        <w:t>参加采购活动前3年内是供应商的控股股东或者实际控制人；</w:t>
      </w:r>
    </w:p>
    <w:p w14:paraId="5E4BAF78">
      <w:pPr>
        <w:numPr>
          <w:ilvl w:val="2"/>
          <w:numId w:val="30"/>
        </w:numPr>
        <w:tabs>
          <w:tab w:val="left" w:pos="851"/>
        </w:tabs>
        <w:snapToGrid w:val="0"/>
        <w:spacing w:line="360" w:lineRule="auto"/>
        <w:jc w:val="both"/>
        <w:rPr>
          <w:rFonts w:ascii="宋体" w:hAnsi="宋体" w:cs="宋体"/>
          <w:lang w:eastAsia="zh-TW"/>
        </w:rPr>
      </w:pPr>
      <w:r>
        <w:rPr>
          <w:rFonts w:hint="eastAsia" w:ascii="宋体" w:hAnsi="宋体" w:cs="宋体"/>
          <w:lang w:eastAsia="zh-TW"/>
        </w:rPr>
        <w:t>与供应商的法定代表人或者负责人有夫妻、直系血亲、三代以内旁系血亲或者近姻亲关系；</w:t>
      </w:r>
    </w:p>
    <w:p w14:paraId="52E798EA">
      <w:pPr>
        <w:numPr>
          <w:ilvl w:val="2"/>
          <w:numId w:val="30"/>
        </w:numPr>
        <w:tabs>
          <w:tab w:val="left" w:pos="851"/>
        </w:tabs>
        <w:snapToGrid w:val="0"/>
        <w:spacing w:line="360" w:lineRule="auto"/>
        <w:jc w:val="both"/>
        <w:rPr>
          <w:rFonts w:ascii="宋体" w:hAnsi="宋体" w:cs="宋体"/>
          <w:lang w:eastAsia="zh-TW"/>
        </w:rPr>
      </w:pPr>
      <w:r>
        <w:rPr>
          <w:rFonts w:hint="eastAsia" w:ascii="宋体" w:hAnsi="宋体" w:cs="宋体"/>
          <w:lang w:eastAsia="zh-TW"/>
        </w:rPr>
        <w:t>与供应商有其他可能影响采购活动公平、公正进行的关系。</w:t>
      </w:r>
    </w:p>
    <w:p w14:paraId="2EBDCC4A">
      <w:pPr>
        <w:numPr>
          <w:ilvl w:val="0"/>
          <w:numId w:val="30"/>
        </w:numPr>
        <w:snapToGrid w:val="0"/>
        <w:spacing w:line="360" w:lineRule="auto"/>
        <w:ind w:left="357" w:hanging="357"/>
        <w:jc w:val="both"/>
        <w:rPr>
          <w:rFonts w:ascii="宋体" w:hAnsi="宋体" w:cs="宋体"/>
          <w:b/>
          <w:bCs/>
        </w:rPr>
      </w:pPr>
      <w:bookmarkStart w:id="226" w:name="_Toc416771349"/>
      <w:bookmarkStart w:id="227" w:name="_Toc416770239"/>
      <w:r>
        <w:rPr>
          <w:rFonts w:hint="eastAsia" w:ascii="宋体" w:hAnsi="宋体" w:cs="宋体"/>
          <w:b/>
          <w:bCs/>
        </w:rPr>
        <w:t>比选过程</w:t>
      </w:r>
      <w:bookmarkEnd w:id="226"/>
      <w:bookmarkEnd w:id="227"/>
    </w:p>
    <w:p w14:paraId="0C46C5DA">
      <w:pPr>
        <w:numPr>
          <w:ilvl w:val="1"/>
          <w:numId w:val="30"/>
        </w:numPr>
        <w:tabs>
          <w:tab w:val="clear" w:pos="360"/>
        </w:tabs>
        <w:snapToGrid w:val="0"/>
        <w:spacing w:line="360" w:lineRule="auto"/>
        <w:ind w:left="709" w:hanging="709"/>
        <w:rPr>
          <w:rFonts w:ascii="宋体" w:hAnsi="宋体" w:cs="宋体"/>
          <w:b/>
          <w:bCs/>
        </w:rPr>
      </w:pPr>
      <w:r>
        <w:rPr>
          <w:rFonts w:hint="eastAsia" w:ascii="宋体" w:hAnsi="宋体" w:cs="宋体"/>
        </w:rPr>
        <w:t>比选小组应当对</w:t>
      </w:r>
      <w:r>
        <w:rPr>
          <w:rFonts w:hint="eastAsia" w:ascii="宋体" w:hAnsi="宋体" w:cs="宋体"/>
          <w:lang w:eastAsia="zh-CN"/>
        </w:rPr>
        <w:t>响应文件</w:t>
      </w:r>
      <w:r>
        <w:rPr>
          <w:rFonts w:hint="eastAsia" w:ascii="宋体" w:hAnsi="宋体" w:cs="宋体"/>
        </w:rPr>
        <w:t>的有效性、完整性和</w:t>
      </w:r>
      <w:r>
        <w:rPr>
          <w:rFonts w:hint="eastAsia" w:ascii="宋体" w:hAnsi="宋体" w:cs="宋体"/>
          <w:lang w:eastAsia="zh-CN"/>
        </w:rPr>
        <w:t>响应</w:t>
      </w:r>
      <w:r>
        <w:rPr>
          <w:rFonts w:hint="eastAsia" w:ascii="宋体" w:hAnsi="宋体" w:cs="宋体"/>
        </w:rPr>
        <w:t>程度进行评审。比选小组可以要求供应商对</w:t>
      </w:r>
      <w:r>
        <w:rPr>
          <w:rFonts w:hint="eastAsia" w:ascii="宋体" w:hAnsi="宋体" w:cs="宋体"/>
          <w:lang w:eastAsia="zh-CN"/>
        </w:rPr>
        <w:t>响应文件</w:t>
      </w:r>
      <w:r>
        <w:rPr>
          <w:rFonts w:hint="eastAsia" w:ascii="宋体" w:hAnsi="宋体" w:cs="宋体"/>
        </w:rPr>
        <w:t>中含义不明确、同类问题表述不一致或者有明显文字和计算错误的内容等作出必要的澄清、说明或者更正。供应商的澄清、说明或者更正不得超出</w:t>
      </w:r>
      <w:r>
        <w:rPr>
          <w:rFonts w:hint="eastAsia" w:ascii="宋体" w:hAnsi="宋体" w:cs="宋体"/>
          <w:lang w:eastAsia="zh-CN"/>
        </w:rPr>
        <w:t>响应文件</w:t>
      </w:r>
      <w:r>
        <w:rPr>
          <w:rFonts w:hint="eastAsia" w:ascii="宋体" w:hAnsi="宋体" w:cs="宋体"/>
        </w:rPr>
        <w:t>的范围或者改变</w:t>
      </w:r>
      <w:r>
        <w:rPr>
          <w:rFonts w:hint="eastAsia" w:ascii="宋体" w:hAnsi="宋体" w:cs="宋体"/>
          <w:lang w:eastAsia="zh-CN"/>
        </w:rPr>
        <w:t>响应文件</w:t>
      </w:r>
      <w:r>
        <w:rPr>
          <w:rFonts w:hint="eastAsia" w:ascii="宋体" w:hAnsi="宋体" w:cs="宋体"/>
        </w:rPr>
        <w:t>的实质性内容。比选小组要求供应商澄清、说明或者更正</w:t>
      </w:r>
      <w:r>
        <w:rPr>
          <w:rFonts w:hint="eastAsia" w:ascii="宋体" w:hAnsi="宋体" w:cs="宋体"/>
          <w:lang w:eastAsia="zh-CN"/>
        </w:rPr>
        <w:t>响应文件</w:t>
      </w:r>
      <w:r>
        <w:rPr>
          <w:rFonts w:hint="eastAsia" w:ascii="宋体" w:hAnsi="宋体" w:cs="宋体"/>
        </w:rPr>
        <w:t>应当以书面形式作出。供应商的澄清、说明或者更正应当由法定代表人或其授权代表签字或者加盖公章。</w:t>
      </w:r>
    </w:p>
    <w:p w14:paraId="21952E6D">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rPr>
        <w:t>资格、符合性评审详见比选文件第三章的《资格、符合性评审表》，未能通过资格、符合性审查被认定为无效</w:t>
      </w:r>
      <w:r>
        <w:rPr>
          <w:rFonts w:hint="eastAsia" w:ascii="宋体" w:hAnsi="宋体" w:cs="宋体"/>
          <w:lang w:eastAsia="zh-CN"/>
        </w:rPr>
        <w:t>响应</w:t>
      </w:r>
      <w:r>
        <w:rPr>
          <w:rFonts w:hint="eastAsia" w:ascii="宋体" w:hAnsi="宋体" w:cs="宋体"/>
        </w:rPr>
        <w:t>，比选小组应当现场告知有关供应商。只有全部满足《资格、符合性审查表》所列各项要求的投标才是有效投标，只要不满足资格性和符合性条款中所列各项要求之一的，将被认定为无效投标。对投标有效性认定意见不一致的，比选小组按照少数服从多数的原则确定。</w:t>
      </w:r>
    </w:p>
    <w:p w14:paraId="2D87047D">
      <w:pPr>
        <w:numPr>
          <w:ilvl w:val="1"/>
          <w:numId w:val="30"/>
        </w:numPr>
        <w:tabs>
          <w:tab w:val="clear" w:pos="360"/>
        </w:tabs>
        <w:snapToGrid w:val="0"/>
        <w:spacing w:line="360" w:lineRule="auto"/>
        <w:ind w:left="709" w:hanging="709"/>
        <w:rPr>
          <w:rFonts w:ascii="宋体" w:hAnsi="宋体" w:cs="宋体"/>
          <w:lang w:eastAsia="zh-TW"/>
        </w:rPr>
      </w:pPr>
      <w:r>
        <w:rPr>
          <w:rFonts w:hint="eastAsia" w:ascii="宋体" w:hAnsi="宋体" w:cs="宋体"/>
        </w:rPr>
        <w:t>比选小组所有成员应当集中与单一供应</w:t>
      </w:r>
      <w:r>
        <w:rPr>
          <w:rFonts w:hint="eastAsia" w:ascii="宋体" w:hAnsi="宋体" w:cs="宋体"/>
          <w:lang w:eastAsia="zh-TW"/>
        </w:rPr>
        <w:t>商（以</w:t>
      </w:r>
      <w:r>
        <w:rPr>
          <w:rFonts w:hint="eastAsia" w:ascii="宋体" w:hAnsi="宋体" w:cs="宋体"/>
          <w:lang w:eastAsia="zh-CN"/>
        </w:rPr>
        <w:t>响应供应商</w:t>
      </w:r>
      <w:r>
        <w:rPr>
          <w:rFonts w:hint="eastAsia" w:ascii="宋体" w:hAnsi="宋体" w:cs="宋体"/>
          <w:lang w:eastAsia="zh-TW"/>
        </w:rPr>
        <w:t>签到顺序为准）</w:t>
      </w:r>
      <w:r>
        <w:rPr>
          <w:rFonts w:hint="eastAsia" w:ascii="宋体" w:hAnsi="宋体" w:cs="宋体"/>
        </w:rPr>
        <w:t>分别进行比选，并给予所有参加比选的</w:t>
      </w:r>
      <w:r>
        <w:rPr>
          <w:rFonts w:hint="eastAsia" w:ascii="宋体" w:hAnsi="宋体" w:cs="宋体"/>
          <w:lang w:eastAsia="zh-CN"/>
        </w:rPr>
        <w:t>响应供应商</w:t>
      </w:r>
      <w:r>
        <w:rPr>
          <w:rFonts w:hint="eastAsia" w:ascii="宋体" w:hAnsi="宋体" w:cs="宋体"/>
        </w:rPr>
        <w:t>平等的比选机会。</w:t>
      </w:r>
    </w:p>
    <w:p w14:paraId="1BEFE043">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rPr>
        <w:t>比选小组</w:t>
      </w:r>
      <w:r>
        <w:rPr>
          <w:rFonts w:hint="eastAsia" w:ascii="宋体" w:hAnsi="宋体" w:cs="宋体"/>
          <w:lang w:eastAsia="zh-TW"/>
        </w:rPr>
        <w:t>认为</w:t>
      </w:r>
      <w:r>
        <w:rPr>
          <w:rFonts w:hint="eastAsia" w:ascii="宋体" w:hAnsi="宋体" w:cs="宋体"/>
          <w:lang w:eastAsia="zh-CN"/>
        </w:rPr>
        <w:t>响应供应商</w:t>
      </w:r>
      <w:r>
        <w:rPr>
          <w:rFonts w:hint="eastAsia" w:ascii="宋体" w:hAnsi="宋体" w:cs="宋体"/>
          <w:lang w:eastAsia="zh-TW"/>
        </w:rPr>
        <w:t>的报价明显低于其他通过</w:t>
      </w:r>
      <w:r>
        <w:rPr>
          <w:rFonts w:hint="eastAsia" w:ascii="宋体" w:hAnsi="宋体" w:cs="宋体"/>
        </w:rPr>
        <w:t>资格、</w:t>
      </w:r>
      <w:r>
        <w:rPr>
          <w:rFonts w:hint="eastAsia" w:ascii="宋体" w:hAnsi="宋体" w:cs="宋体"/>
          <w:lang w:eastAsia="zh-TW"/>
        </w:rPr>
        <w:t>符合性审查</w:t>
      </w:r>
      <w:r>
        <w:rPr>
          <w:rFonts w:hint="eastAsia" w:ascii="宋体" w:hAnsi="宋体" w:cs="宋体"/>
          <w:lang w:eastAsia="zh-CN"/>
        </w:rPr>
        <w:t>响应供应商</w:t>
      </w:r>
      <w:r>
        <w:rPr>
          <w:rFonts w:hint="eastAsia" w:ascii="宋体" w:hAnsi="宋体" w:cs="宋体"/>
          <w:lang w:eastAsia="zh-TW"/>
        </w:rPr>
        <w:t>的报价，有可能影响产品质量或者不能诚信履约的，应当要求其在</w:t>
      </w:r>
      <w:r>
        <w:rPr>
          <w:rFonts w:hint="eastAsia" w:ascii="宋体" w:hAnsi="宋体" w:cs="宋体"/>
        </w:rPr>
        <w:t>比选</w:t>
      </w:r>
      <w:r>
        <w:rPr>
          <w:rFonts w:hint="eastAsia" w:ascii="宋体" w:hAnsi="宋体" w:cs="宋体"/>
          <w:lang w:eastAsia="zh-TW"/>
        </w:rPr>
        <w:t>现场合理的时间内提供书面说明，必要时提交相关证明材料；</w:t>
      </w:r>
      <w:r>
        <w:rPr>
          <w:rFonts w:hint="eastAsia" w:ascii="宋体" w:hAnsi="宋体" w:cs="宋体"/>
          <w:lang w:eastAsia="zh-CN"/>
        </w:rPr>
        <w:t>响应供应商</w:t>
      </w:r>
      <w:r>
        <w:rPr>
          <w:rFonts w:hint="eastAsia" w:ascii="宋体" w:hAnsi="宋体" w:cs="宋体"/>
          <w:lang w:eastAsia="zh-TW"/>
        </w:rPr>
        <w:t>不能证明其报价合理性的，</w:t>
      </w:r>
      <w:r>
        <w:rPr>
          <w:rFonts w:hint="eastAsia" w:ascii="宋体" w:hAnsi="宋体" w:cs="宋体"/>
        </w:rPr>
        <w:t>比选小组</w:t>
      </w:r>
      <w:r>
        <w:rPr>
          <w:rFonts w:hint="eastAsia" w:ascii="宋体" w:hAnsi="宋体" w:cs="宋体"/>
          <w:lang w:eastAsia="zh-TW"/>
        </w:rPr>
        <w:t>应当将其作为无效投标处理</w:t>
      </w:r>
      <w:r>
        <w:rPr>
          <w:rFonts w:hint="eastAsia" w:ascii="宋体" w:hAnsi="宋体" w:cs="宋体"/>
        </w:rPr>
        <w:t>。</w:t>
      </w:r>
    </w:p>
    <w:p w14:paraId="2E77AE46">
      <w:pPr>
        <w:numPr>
          <w:ilvl w:val="1"/>
          <w:numId w:val="30"/>
        </w:numPr>
        <w:snapToGrid w:val="0"/>
        <w:spacing w:line="360" w:lineRule="auto"/>
        <w:rPr>
          <w:rFonts w:ascii="宋体" w:hAnsi="宋体" w:cs="宋体"/>
          <w:lang w:eastAsia="zh-TW"/>
        </w:rPr>
      </w:pPr>
      <w:r>
        <w:rPr>
          <w:rFonts w:hint="eastAsia" w:ascii="宋体" w:hAnsi="宋体" w:cs="宋体"/>
        </w:rPr>
        <w:t>报价</w:t>
      </w:r>
      <w:r>
        <w:rPr>
          <w:rFonts w:hint="eastAsia" w:ascii="宋体" w:hAnsi="宋体" w:cs="宋体"/>
          <w:lang w:eastAsia="zh-TW"/>
        </w:rPr>
        <w:t>修正误差的原则如下：</w:t>
      </w:r>
    </w:p>
    <w:p w14:paraId="68BECFBF">
      <w:pPr>
        <w:numPr>
          <w:ilvl w:val="2"/>
          <w:numId w:val="30"/>
        </w:numPr>
        <w:tabs>
          <w:tab w:val="left" w:pos="851"/>
        </w:tabs>
        <w:autoSpaceDE/>
        <w:autoSpaceDN/>
        <w:snapToGrid w:val="0"/>
        <w:spacing w:line="360" w:lineRule="auto"/>
        <w:jc w:val="both"/>
        <w:rPr>
          <w:rFonts w:ascii="宋体" w:hAnsi="宋体" w:cs="宋体"/>
        </w:rPr>
      </w:pPr>
      <w:r>
        <w:rPr>
          <w:rFonts w:hint="eastAsia" w:ascii="宋体" w:hAnsi="宋体" w:cs="宋体"/>
          <w:bCs/>
          <w:lang w:eastAsia="zh-CN"/>
        </w:rPr>
        <w:t>响应文件</w:t>
      </w:r>
      <w:r>
        <w:rPr>
          <w:rFonts w:hint="eastAsia" w:ascii="宋体" w:hAnsi="宋体" w:cs="宋体"/>
          <w:bCs/>
        </w:rPr>
        <w:t>中的大写金额和小写金额不一致的，以大写金额为准；</w:t>
      </w:r>
    </w:p>
    <w:p w14:paraId="7DE32B71">
      <w:pPr>
        <w:numPr>
          <w:ilvl w:val="2"/>
          <w:numId w:val="30"/>
        </w:numPr>
        <w:tabs>
          <w:tab w:val="left" w:pos="851"/>
        </w:tabs>
        <w:autoSpaceDE/>
        <w:autoSpaceDN/>
        <w:snapToGrid w:val="0"/>
        <w:spacing w:line="360" w:lineRule="auto"/>
        <w:jc w:val="both"/>
        <w:rPr>
          <w:rFonts w:ascii="宋体" w:hAnsi="宋体" w:cs="宋体"/>
          <w:bCs/>
        </w:rPr>
      </w:pPr>
      <w:r>
        <w:rPr>
          <w:rFonts w:hint="eastAsia" w:ascii="宋体" w:hAnsi="宋体" w:cs="宋体"/>
          <w:lang w:eastAsia="zh-TW"/>
        </w:rPr>
        <w:t>单价金额小数点或者百分比有明显错位的，以</w:t>
      </w:r>
      <w:r>
        <w:rPr>
          <w:rFonts w:hint="eastAsia" w:ascii="宋体" w:hAnsi="宋体" w:cs="宋体"/>
        </w:rPr>
        <w:t>报价表</w:t>
      </w:r>
      <w:r>
        <w:rPr>
          <w:rFonts w:hint="eastAsia" w:ascii="宋体" w:hAnsi="宋体" w:cs="宋体"/>
          <w:lang w:eastAsia="zh-TW"/>
        </w:rPr>
        <w:t>的总价为准，并修改单价</w:t>
      </w:r>
      <w:r>
        <w:rPr>
          <w:rFonts w:hint="eastAsia" w:ascii="宋体" w:hAnsi="宋体" w:cs="宋体"/>
          <w:bCs/>
        </w:rPr>
        <w:t>；</w:t>
      </w:r>
    </w:p>
    <w:p w14:paraId="6899B232">
      <w:pPr>
        <w:numPr>
          <w:ilvl w:val="2"/>
          <w:numId w:val="30"/>
        </w:numPr>
        <w:tabs>
          <w:tab w:val="left" w:pos="851"/>
        </w:tabs>
        <w:autoSpaceDE/>
        <w:autoSpaceDN/>
        <w:snapToGrid w:val="0"/>
        <w:spacing w:line="360" w:lineRule="auto"/>
        <w:jc w:val="both"/>
        <w:rPr>
          <w:rFonts w:ascii="宋体" w:hAnsi="宋体" w:cs="宋体"/>
          <w:bCs/>
        </w:rPr>
      </w:pPr>
      <w:r>
        <w:rPr>
          <w:rFonts w:hint="eastAsia" w:ascii="宋体" w:hAnsi="宋体" w:cs="宋体"/>
          <w:lang w:eastAsia="zh-TW"/>
        </w:rPr>
        <w:t>总价金额与按单价汇总金额不一致的，以单价金额计算结果为准</w:t>
      </w:r>
    </w:p>
    <w:p w14:paraId="7571DB4B">
      <w:pPr>
        <w:tabs>
          <w:tab w:val="left" w:pos="851"/>
        </w:tabs>
        <w:autoSpaceDE/>
        <w:autoSpaceDN/>
        <w:snapToGrid w:val="0"/>
        <w:spacing w:line="360" w:lineRule="auto"/>
        <w:ind w:left="720"/>
        <w:jc w:val="both"/>
        <w:rPr>
          <w:rFonts w:ascii="宋体" w:hAnsi="宋体" w:cs="宋体"/>
          <w:bCs/>
        </w:rPr>
      </w:pPr>
      <w:r>
        <w:rPr>
          <w:rFonts w:hint="eastAsia" w:ascii="宋体" w:hAnsi="宋体" w:cs="宋体"/>
          <w:lang w:eastAsia="zh-TW"/>
        </w:rPr>
        <w:t>同时出现两种以上不一致的，按照前款规定的顺序修正。</w:t>
      </w:r>
      <w:r>
        <w:rPr>
          <w:rFonts w:hint="eastAsia" w:ascii="宋体" w:hAnsi="宋体" w:cs="宋体"/>
        </w:rPr>
        <w:t>比选</w:t>
      </w:r>
      <w:r>
        <w:rPr>
          <w:rFonts w:hint="eastAsia" w:ascii="宋体" w:hAnsi="宋体" w:cs="宋体"/>
          <w:lang w:eastAsia="zh-TW"/>
        </w:rPr>
        <w:t>小组按上述修正误差的原则调整的价格对其</w:t>
      </w:r>
      <w:r>
        <w:rPr>
          <w:rFonts w:hint="eastAsia" w:ascii="宋体" w:hAnsi="宋体" w:cs="宋体"/>
          <w:lang w:eastAsia="zh-CN"/>
        </w:rPr>
        <w:t>响应供应商</w:t>
      </w:r>
      <w:r>
        <w:rPr>
          <w:rFonts w:hint="eastAsia" w:ascii="宋体" w:hAnsi="宋体" w:cs="宋体"/>
          <w:lang w:eastAsia="zh-TW"/>
        </w:rPr>
        <w:t>具有约束力。如果</w:t>
      </w:r>
      <w:r>
        <w:rPr>
          <w:rFonts w:hint="eastAsia" w:ascii="宋体" w:hAnsi="宋体" w:cs="宋体"/>
          <w:lang w:eastAsia="zh-CN"/>
        </w:rPr>
        <w:t>响应供应商</w:t>
      </w:r>
      <w:r>
        <w:rPr>
          <w:rFonts w:hint="eastAsia" w:ascii="宋体" w:hAnsi="宋体" w:cs="宋体"/>
          <w:lang w:eastAsia="zh-TW"/>
        </w:rPr>
        <w:t>不接受修正后的价格，其报价将被拒绝</w:t>
      </w:r>
      <w:r>
        <w:rPr>
          <w:rFonts w:hint="eastAsia" w:ascii="宋体" w:hAnsi="宋体" w:cs="宋体"/>
        </w:rPr>
        <w:t>。</w:t>
      </w:r>
    </w:p>
    <w:p w14:paraId="08D4D52B">
      <w:pPr>
        <w:numPr>
          <w:ilvl w:val="2"/>
          <w:numId w:val="30"/>
        </w:numPr>
        <w:tabs>
          <w:tab w:val="left" w:pos="851"/>
        </w:tabs>
        <w:autoSpaceDE/>
        <w:autoSpaceDN/>
        <w:snapToGrid w:val="0"/>
        <w:spacing w:line="360" w:lineRule="auto"/>
        <w:jc w:val="both"/>
        <w:rPr>
          <w:rFonts w:ascii="宋体" w:hAnsi="宋体" w:cs="宋体"/>
          <w:bCs/>
        </w:rPr>
      </w:pPr>
      <w:r>
        <w:rPr>
          <w:rFonts w:hint="eastAsia" w:ascii="宋体" w:hAnsi="宋体" w:cs="宋体"/>
          <w:bCs/>
        </w:rPr>
        <w:t>对不同文字文本</w:t>
      </w:r>
      <w:r>
        <w:rPr>
          <w:rFonts w:hint="eastAsia" w:ascii="宋体" w:hAnsi="宋体" w:cs="宋体"/>
          <w:bCs/>
          <w:lang w:eastAsia="zh-CN"/>
        </w:rPr>
        <w:t>响应文件</w:t>
      </w:r>
      <w:r>
        <w:rPr>
          <w:rFonts w:hint="eastAsia" w:ascii="宋体" w:hAnsi="宋体" w:cs="宋体"/>
          <w:bCs/>
        </w:rPr>
        <w:t>的解释发生异议的，以中文文本为准；</w:t>
      </w:r>
    </w:p>
    <w:p w14:paraId="79D5294C">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rPr>
        <w:t>评审报告应当由比选小组全体人员签字认可。比选小组成员对评审报告有异议的，比选小组按照少数服从多数的原则推荐中标候选人，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14:paraId="276EFBAC">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rPr>
        <w:t xml:space="preserve">出现下列情形之一的，采购人终止比选采购活动： </w:t>
      </w:r>
    </w:p>
    <w:p w14:paraId="0E510C04">
      <w:pPr>
        <w:numPr>
          <w:ilvl w:val="2"/>
          <w:numId w:val="30"/>
        </w:numPr>
        <w:tabs>
          <w:tab w:val="left" w:pos="851"/>
        </w:tabs>
        <w:snapToGrid w:val="0"/>
        <w:spacing w:line="360" w:lineRule="auto"/>
        <w:rPr>
          <w:rFonts w:ascii="宋体" w:hAnsi="宋体" w:cs="宋体"/>
        </w:rPr>
      </w:pPr>
      <w:r>
        <w:rPr>
          <w:rFonts w:hint="eastAsia" w:ascii="宋体" w:hAnsi="宋体" w:cs="宋体"/>
        </w:rPr>
        <w:t>因情况变化，不再符合规定的比选采购方式适用情形的；</w:t>
      </w:r>
    </w:p>
    <w:p w14:paraId="2EAF2038">
      <w:pPr>
        <w:numPr>
          <w:ilvl w:val="2"/>
          <w:numId w:val="30"/>
        </w:numPr>
        <w:tabs>
          <w:tab w:val="left" w:pos="851"/>
        </w:tabs>
        <w:snapToGrid w:val="0"/>
        <w:spacing w:line="360" w:lineRule="auto"/>
        <w:rPr>
          <w:rFonts w:ascii="宋体" w:hAnsi="宋体" w:cs="宋体"/>
        </w:rPr>
      </w:pPr>
      <w:r>
        <w:rPr>
          <w:rFonts w:hint="eastAsia" w:ascii="宋体" w:hAnsi="宋体" w:cs="宋体"/>
        </w:rPr>
        <w:t>出现影响采购公正的违法、违规行为的；</w:t>
      </w:r>
    </w:p>
    <w:p w14:paraId="219EA147">
      <w:pPr>
        <w:numPr>
          <w:ilvl w:val="2"/>
          <w:numId w:val="30"/>
        </w:numPr>
        <w:tabs>
          <w:tab w:val="left" w:pos="851"/>
        </w:tabs>
        <w:snapToGrid w:val="0"/>
        <w:spacing w:line="360" w:lineRule="auto"/>
        <w:rPr>
          <w:rFonts w:ascii="宋体" w:hAnsi="宋体" w:cs="宋体"/>
        </w:rPr>
      </w:pPr>
      <w:r>
        <w:rPr>
          <w:rFonts w:hint="eastAsia" w:ascii="宋体" w:hAnsi="宋体" w:cs="宋体"/>
        </w:rPr>
        <w:t>除法律法规规定的情形外，在采购过程中符合要求的供应商或者报价未超过采购预算的供应商不足3家的（如某包组中有效响应供应商不足法定3家，则该包组采购失败）。</w:t>
      </w:r>
    </w:p>
    <w:p w14:paraId="0AF719FF">
      <w:pPr>
        <w:numPr>
          <w:ilvl w:val="0"/>
          <w:numId w:val="30"/>
        </w:numPr>
        <w:snapToGrid w:val="0"/>
        <w:spacing w:line="360" w:lineRule="auto"/>
        <w:ind w:left="357" w:hanging="357"/>
        <w:jc w:val="both"/>
        <w:rPr>
          <w:rFonts w:ascii="宋体" w:hAnsi="宋体" w:cs="宋体"/>
          <w:b/>
          <w:bCs/>
        </w:rPr>
      </w:pPr>
      <w:bookmarkStart w:id="228" w:name="_Toc434343677"/>
      <w:r>
        <w:rPr>
          <w:rFonts w:hint="eastAsia" w:ascii="宋体" w:hAnsi="宋体" w:cs="宋体"/>
          <w:b/>
          <w:bCs/>
        </w:rPr>
        <w:t>评审方法和标准</w:t>
      </w:r>
      <w:bookmarkEnd w:id="228"/>
    </w:p>
    <w:p w14:paraId="48CE1694">
      <w:pPr>
        <w:numPr>
          <w:ilvl w:val="1"/>
          <w:numId w:val="30"/>
        </w:numPr>
        <w:tabs>
          <w:tab w:val="clear" w:pos="360"/>
        </w:tabs>
        <w:snapToGrid w:val="0"/>
        <w:spacing w:line="360" w:lineRule="auto"/>
        <w:ind w:left="709" w:hanging="709"/>
        <w:rPr>
          <w:rFonts w:ascii="宋体" w:hAnsi="宋体" w:cs="宋体"/>
          <w:lang w:eastAsia="zh-TW"/>
        </w:rPr>
      </w:pPr>
      <w:r>
        <w:rPr>
          <w:rFonts w:hint="eastAsia" w:ascii="宋体" w:hAnsi="宋体" w:cs="宋体"/>
        </w:rPr>
        <w:t>比选</w:t>
      </w:r>
      <w:r>
        <w:rPr>
          <w:rFonts w:hint="eastAsia" w:ascii="宋体" w:hAnsi="宋体" w:cs="宋体"/>
          <w:lang w:eastAsia="zh-TW"/>
        </w:rPr>
        <w:t>小组将按照</w:t>
      </w:r>
      <w:r>
        <w:rPr>
          <w:rFonts w:hint="eastAsia" w:ascii="宋体" w:hAnsi="宋体" w:cs="宋体"/>
          <w:b/>
        </w:rPr>
        <w:t>比选</w:t>
      </w:r>
      <w:r>
        <w:rPr>
          <w:rFonts w:hint="eastAsia" w:ascii="宋体" w:hAnsi="宋体" w:cs="宋体"/>
          <w:b/>
          <w:lang w:eastAsia="zh-TW"/>
        </w:rPr>
        <w:t>资料表</w:t>
      </w:r>
      <w:r>
        <w:rPr>
          <w:rFonts w:hint="eastAsia" w:ascii="宋体" w:hAnsi="宋体" w:cs="宋体"/>
          <w:lang w:eastAsia="zh-TW"/>
        </w:rPr>
        <w:t>中确定的评标方法</w:t>
      </w:r>
      <w:r>
        <w:rPr>
          <w:rFonts w:hint="eastAsia" w:ascii="宋体" w:hAnsi="宋体" w:cs="宋体"/>
        </w:rPr>
        <w:t>和</w:t>
      </w:r>
      <w:r>
        <w:rPr>
          <w:rFonts w:hint="eastAsia" w:ascii="宋体" w:hAnsi="宋体" w:cs="宋体"/>
          <w:lang w:eastAsia="zh-TW"/>
        </w:rPr>
        <w:t>本</w:t>
      </w:r>
      <w:r>
        <w:rPr>
          <w:rFonts w:hint="eastAsia" w:ascii="宋体" w:hAnsi="宋体" w:cs="宋体"/>
        </w:rPr>
        <w:t>比选</w:t>
      </w:r>
      <w:r>
        <w:rPr>
          <w:rFonts w:hint="eastAsia" w:ascii="宋体" w:hAnsi="宋体" w:cs="宋体"/>
          <w:lang w:eastAsia="zh-TW"/>
        </w:rPr>
        <w:t>文件第</w:t>
      </w:r>
      <w:r>
        <w:rPr>
          <w:rFonts w:hint="eastAsia" w:ascii="宋体" w:hAnsi="宋体" w:cs="宋体"/>
        </w:rPr>
        <w:t>三</w:t>
      </w:r>
      <w:r>
        <w:rPr>
          <w:rFonts w:hint="eastAsia" w:ascii="宋体" w:hAnsi="宋体" w:cs="宋体"/>
          <w:lang w:eastAsia="zh-TW"/>
        </w:rPr>
        <w:t>章中</w:t>
      </w:r>
      <w:r>
        <w:rPr>
          <w:rFonts w:hint="eastAsia" w:ascii="宋体" w:hAnsi="宋体" w:cs="宋体"/>
        </w:rPr>
        <w:t>的评审标准</w:t>
      </w:r>
      <w:r>
        <w:rPr>
          <w:rFonts w:hint="eastAsia" w:ascii="宋体" w:hAnsi="宋体" w:cs="宋体"/>
          <w:lang w:eastAsia="zh-TW"/>
        </w:rPr>
        <w:t>进行评标。</w:t>
      </w:r>
    </w:p>
    <w:p w14:paraId="57239143">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rPr>
        <w:t>除</w:t>
      </w:r>
      <w:r>
        <w:rPr>
          <w:rFonts w:hint="eastAsia" w:ascii="宋体" w:hAnsi="宋体" w:cs="宋体"/>
          <w:b/>
        </w:rPr>
        <w:t>比选资料表</w:t>
      </w:r>
      <w:r>
        <w:rPr>
          <w:rFonts w:hint="eastAsia" w:ascii="宋体" w:hAnsi="宋体" w:cs="宋体"/>
        </w:rPr>
        <w:t>另有规定的，比选</w:t>
      </w:r>
      <w:r>
        <w:rPr>
          <w:rFonts w:hint="eastAsia" w:ascii="宋体" w:hAnsi="宋体" w:cs="宋体"/>
          <w:lang w:eastAsia="zh-TW"/>
        </w:rPr>
        <w:t>小组</w:t>
      </w:r>
      <w:r>
        <w:rPr>
          <w:rFonts w:hint="eastAsia" w:ascii="宋体" w:hAnsi="宋体" w:cs="宋体"/>
        </w:rPr>
        <w:t>根据综合评分情况按照评审得分由高到低推荐3名中标候选人。评标总得分相同的，按下列顺序比较确定：（1）投标报价（由低到高）；（2）技术部分（或技术商务部分）得分（由高到低）；（3）技术部分（或技术商务部分）评审项目中分值权重占技术部分（或技术商务部分）总分值权重由高到低的次序（得分由高到低）。除</w:t>
      </w:r>
      <w:r>
        <w:rPr>
          <w:rFonts w:hint="eastAsia" w:ascii="宋体" w:hAnsi="宋体" w:cs="宋体"/>
          <w:b/>
        </w:rPr>
        <w:t>比选资料表</w:t>
      </w:r>
      <w:r>
        <w:rPr>
          <w:rFonts w:hint="eastAsia" w:ascii="宋体" w:hAnsi="宋体" w:cs="宋体"/>
        </w:rPr>
        <w:t>另有规定的，推荐综合得分排名第一的</w:t>
      </w:r>
      <w:r>
        <w:rPr>
          <w:rFonts w:hint="eastAsia" w:ascii="宋体" w:hAnsi="宋体" w:cs="宋体"/>
          <w:lang w:eastAsia="zh-CN"/>
        </w:rPr>
        <w:t>响应供应商</w:t>
      </w:r>
      <w:r>
        <w:rPr>
          <w:rFonts w:hint="eastAsia" w:ascii="宋体" w:hAnsi="宋体" w:cs="宋体"/>
        </w:rPr>
        <w:t>为第一中标候选人，排名第二的</w:t>
      </w:r>
      <w:r>
        <w:rPr>
          <w:rFonts w:hint="eastAsia" w:ascii="宋体" w:hAnsi="宋体" w:cs="宋体"/>
          <w:lang w:eastAsia="zh-CN"/>
        </w:rPr>
        <w:t>响应供应商</w:t>
      </w:r>
      <w:r>
        <w:rPr>
          <w:rFonts w:hint="eastAsia" w:ascii="宋体" w:hAnsi="宋体" w:cs="宋体"/>
        </w:rPr>
        <w:t>为第二中标候选人，排名第三的</w:t>
      </w:r>
      <w:r>
        <w:rPr>
          <w:rFonts w:hint="eastAsia" w:ascii="宋体" w:hAnsi="宋体" w:cs="宋体"/>
          <w:lang w:eastAsia="zh-CN"/>
        </w:rPr>
        <w:t>响应供应商</w:t>
      </w:r>
      <w:r>
        <w:rPr>
          <w:rFonts w:hint="eastAsia" w:ascii="宋体" w:hAnsi="宋体" w:cs="宋体"/>
        </w:rPr>
        <w:t>为第三中标候选人。第二中标候选人报价高于第一中标候选人报价20%以上的，只推荐1名中标候选人，第三中标候选人报价高于第二中标候选人报价20%以上的，只推荐2名中标候选人。</w:t>
      </w:r>
    </w:p>
    <w:p w14:paraId="7643B5B0">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rPr>
        <w:t>本项目按顺序进行谈判和评审。</w:t>
      </w:r>
    </w:p>
    <w:p w14:paraId="71EE683A">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rPr>
        <w:t>比选</w:t>
      </w:r>
      <w:r>
        <w:rPr>
          <w:rFonts w:hint="eastAsia" w:ascii="宋体" w:hAnsi="宋体" w:cs="宋体"/>
          <w:lang w:eastAsia="zh-TW"/>
        </w:rPr>
        <w:t>小组提交评审报告和推荐成交意见报采购人确认</w:t>
      </w:r>
      <w:r>
        <w:rPr>
          <w:rFonts w:hint="eastAsia" w:ascii="宋体" w:hAnsi="宋体" w:cs="宋体"/>
        </w:rPr>
        <w:t>，采购人在收到评审报告后在规定时间内，按照评审报告中推荐的中标候选人顺序确定成交候选人，也可以事先授权比选小组直接确定成交候选人。</w:t>
      </w:r>
    </w:p>
    <w:p w14:paraId="694B99C4">
      <w:pPr>
        <w:snapToGrid w:val="0"/>
        <w:spacing w:line="360" w:lineRule="auto"/>
        <w:ind w:left="709"/>
        <w:jc w:val="center"/>
        <w:outlineLvl w:val="1"/>
        <w:rPr>
          <w:rFonts w:ascii="宋体" w:hAnsi="宋体" w:cs="宋体"/>
          <w:b/>
          <w:bCs/>
          <w:strike/>
        </w:rPr>
      </w:pPr>
      <w:r>
        <w:rPr>
          <w:rFonts w:hint="eastAsia" w:ascii="宋体" w:hAnsi="宋体" w:cs="宋体"/>
          <w:b/>
          <w:sz w:val="28"/>
          <w:szCs w:val="28"/>
        </w:rPr>
        <w:t>六</w:t>
      </w:r>
      <w:r>
        <w:rPr>
          <w:rFonts w:hint="eastAsia" w:ascii="宋体" w:hAnsi="宋体" w:cs="宋体"/>
          <w:b/>
          <w:sz w:val="28"/>
          <w:szCs w:val="28"/>
          <w:lang w:eastAsia="zh-TW"/>
        </w:rPr>
        <w:t>、</w:t>
      </w:r>
      <w:r>
        <w:rPr>
          <w:rFonts w:hint="eastAsia" w:ascii="宋体" w:hAnsi="宋体" w:cs="宋体"/>
          <w:b/>
          <w:sz w:val="28"/>
          <w:szCs w:val="28"/>
        </w:rPr>
        <w:t>成交结果</w:t>
      </w:r>
    </w:p>
    <w:p w14:paraId="592C5BBC">
      <w:pPr>
        <w:numPr>
          <w:ilvl w:val="0"/>
          <w:numId w:val="30"/>
        </w:numPr>
        <w:snapToGrid w:val="0"/>
        <w:spacing w:line="360" w:lineRule="auto"/>
        <w:ind w:left="357" w:hanging="357"/>
        <w:jc w:val="both"/>
        <w:rPr>
          <w:rFonts w:ascii="宋体" w:hAnsi="宋体" w:cs="宋体"/>
          <w:b/>
          <w:bCs/>
        </w:rPr>
      </w:pPr>
      <w:bookmarkStart w:id="229" w:name="_Toc378586986"/>
      <w:bookmarkStart w:id="230" w:name="_Toc410736164"/>
      <w:bookmarkStart w:id="231" w:name="_Toc410738964"/>
      <w:bookmarkStart w:id="232" w:name="_Toc416771350"/>
      <w:bookmarkStart w:id="233" w:name="_Toc416770240"/>
      <w:r>
        <w:rPr>
          <w:rFonts w:hint="eastAsia" w:ascii="宋体" w:hAnsi="宋体" w:cs="宋体"/>
          <w:b/>
          <w:bCs/>
        </w:rPr>
        <w:t>确定成交结果</w:t>
      </w:r>
      <w:bookmarkEnd w:id="229"/>
      <w:bookmarkEnd w:id="230"/>
      <w:bookmarkEnd w:id="231"/>
      <w:bookmarkEnd w:id="232"/>
      <w:bookmarkEnd w:id="233"/>
    </w:p>
    <w:p w14:paraId="272A5674">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rPr>
        <w:t>成交候选人确定后，采购代理机构将发布采购信息公告的媒体</w:t>
      </w:r>
      <w:r>
        <w:rPr>
          <w:rFonts w:hint="eastAsia" w:ascii="宋体" w:hAnsi="宋体" w:cs="宋体"/>
          <w:lang w:eastAsia="zh-TW"/>
        </w:rPr>
        <w:t>上</w:t>
      </w:r>
      <w:r>
        <w:rPr>
          <w:rFonts w:hint="eastAsia" w:ascii="宋体" w:hAnsi="宋体" w:cs="宋体"/>
        </w:rPr>
        <w:t>发布成交结果公告。不在成交名单之列者即为未成交候选人，采购代理机构不再以其他方式另行通知。</w:t>
      </w:r>
    </w:p>
    <w:p w14:paraId="7568F503">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rPr>
        <w:t>成交结果公告后，采购代理机构同时向成交候选人发出《中标（成交）通知书》，向采购人及未成交候选人发出《中标（成交）结果通知书》，《中标（成交）通知书》对成交候选人和采购人具有同等法律效力。</w:t>
      </w:r>
    </w:p>
    <w:p w14:paraId="074900B3">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rPr>
        <w:t>《中标（成交）通知书》将作为授予合同资格的合法依据，是合同的一个组成部分。</w:t>
      </w:r>
    </w:p>
    <w:p w14:paraId="0388D117">
      <w:pPr>
        <w:snapToGrid w:val="0"/>
        <w:spacing w:line="360" w:lineRule="auto"/>
        <w:ind w:left="709"/>
        <w:jc w:val="center"/>
        <w:outlineLvl w:val="1"/>
        <w:rPr>
          <w:rFonts w:ascii="宋体" w:hAnsi="宋体" w:cs="宋体"/>
        </w:rPr>
      </w:pPr>
      <w:r>
        <w:rPr>
          <w:rFonts w:hint="eastAsia" w:ascii="宋体" w:hAnsi="宋体" w:cs="宋体"/>
          <w:b/>
          <w:sz w:val="28"/>
          <w:szCs w:val="28"/>
        </w:rPr>
        <w:t>七</w:t>
      </w:r>
      <w:r>
        <w:rPr>
          <w:rFonts w:hint="eastAsia" w:ascii="宋体" w:hAnsi="宋体" w:cs="宋体"/>
          <w:b/>
          <w:sz w:val="28"/>
          <w:szCs w:val="28"/>
          <w:lang w:eastAsia="zh-TW"/>
        </w:rPr>
        <w:t>、询问、质疑、投诉</w:t>
      </w:r>
    </w:p>
    <w:p w14:paraId="11F0FE7F">
      <w:pPr>
        <w:numPr>
          <w:ilvl w:val="0"/>
          <w:numId w:val="30"/>
        </w:numPr>
        <w:snapToGrid w:val="0"/>
        <w:spacing w:line="360" w:lineRule="auto"/>
        <w:ind w:left="357" w:hanging="357"/>
        <w:jc w:val="both"/>
        <w:rPr>
          <w:rFonts w:ascii="宋体" w:hAnsi="宋体" w:cs="宋体"/>
          <w:b/>
          <w:bCs/>
        </w:rPr>
      </w:pPr>
      <w:bookmarkStart w:id="234" w:name="_Toc416770242"/>
      <w:bookmarkStart w:id="235" w:name="_Toc410736166"/>
      <w:bookmarkStart w:id="236" w:name="_Toc410738966"/>
      <w:bookmarkStart w:id="237" w:name="_Toc416771352"/>
      <w:r>
        <w:rPr>
          <w:rFonts w:hint="eastAsia" w:ascii="宋体" w:hAnsi="宋体" w:cs="宋体"/>
          <w:b/>
          <w:bCs/>
        </w:rPr>
        <w:t>询问</w:t>
      </w:r>
    </w:p>
    <w:p w14:paraId="6E7C141B">
      <w:pPr>
        <w:numPr>
          <w:ilvl w:val="1"/>
          <w:numId w:val="30"/>
        </w:numPr>
        <w:tabs>
          <w:tab w:val="clear" w:pos="360"/>
        </w:tabs>
        <w:snapToGrid w:val="0"/>
        <w:spacing w:line="360" w:lineRule="auto"/>
        <w:ind w:left="709" w:hanging="709"/>
        <w:jc w:val="both"/>
        <w:rPr>
          <w:rFonts w:ascii="宋体" w:hAnsi="宋体" w:cs="宋体"/>
          <w:bCs/>
        </w:rPr>
      </w:pPr>
      <w:r>
        <w:rPr>
          <w:rFonts w:hint="eastAsia" w:ascii="宋体" w:hAnsi="宋体" w:cs="宋体"/>
          <w:bCs/>
        </w:rPr>
        <w:t>供应商对采购活动事项有疑问的，可以向采购人提出询问，询问可以口头方式提出，也可以书面方式提出。</w:t>
      </w:r>
    </w:p>
    <w:p w14:paraId="5C88DC2F">
      <w:pPr>
        <w:numPr>
          <w:ilvl w:val="1"/>
          <w:numId w:val="30"/>
        </w:numPr>
        <w:tabs>
          <w:tab w:val="clear" w:pos="360"/>
        </w:tabs>
        <w:snapToGrid w:val="0"/>
        <w:spacing w:line="360" w:lineRule="auto"/>
        <w:ind w:left="709" w:hanging="709"/>
        <w:jc w:val="both"/>
        <w:rPr>
          <w:rFonts w:ascii="宋体" w:hAnsi="宋体" w:cs="宋体"/>
          <w:bCs/>
        </w:rPr>
      </w:pPr>
      <w:r>
        <w:rPr>
          <w:rFonts w:hint="eastAsia" w:ascii="宋体" w:hAnsi="宋体" w:cs="宋体"/>
          <w:bCs/>
        </w:rPr>
        <w:t>如采用书面方式提出询问，供应商为自然人的，询问函应当由本人签字；供应商为法人或者其他组织的，应当由法定代表人、主要负责人或授权代表签字或者盖章，并加盖公章。</w:t>
      </w:r>
      <w:r>
        <w:rPr>
          <w:rFonts w:hint="eastAsia" w:ascii="宋体" w:hAnsi="宋体" w:cs="宋体"/>
          <w:bCs/>
          <w:lang w:eastAsia="zh-CN"/>
        </w:rPr>
        <w:t>响应供应商</w:t>
      </w:r>
      <w:r>
        <w:rPr>
          <w:rFonts w:hint="eastAsia" w:ascii="宋体" w:hAnsi="宋体" w:cs="宋体"/>
          <w:bCs/>
        </w:rPr>
        <w:t>递交询问函时非法定代表人亲自办理的需提供法定代表人授权委托书（应载明授权代表的姓名或者名称、代理事项、具体权限、期限和相关事项）及授权代表身份证复印件。</w:t>
      </w:r>
    </w:p>
    <w:p w14:paraId="77EFA46A">
      <w:pPr>
        <w:numPr>
          <w:ilvl w:val="1"/>
          <w:numId w:val="30"/>
        </w:numPr>
        <w:tabs>
          <w:tab w:val="clear" w:pos="360"/>
        </w:tabs>
        <w:snapToGrid w:val="0"/>
        <w:spacing w:line="360" w:lineRule="auto"/>
        <w:ind w:left="709" w:hanging="709"/>
        <w:jc w:val="both"/>
        <w:rPr>
          <w:rFonts w:ascii="宋体" w:hAnsi="宋体" w:cs="宋体"/>
          <w:bCs/>
        </w:rPr>
      </w:pPr>
      <w:r>
        <w:rPr>
          <w:rFonts w:hint="eastAsia" w:ascii="宋体" w:hAnsi="宋体" w:cs="宋体"/>
          <w:bCs/>
        </w:rPr>
        <w:t>采购人在三个工作日内对供应商依法提出的询问作出答复。</w:t>
      </w:r>
    </w:p>
    <w:p w14:paraId="46D73F4E">
      <w:pPr>
        <w:numPr>
          <w:ilvl w:val="0"/>
          <w:numId w:val="30"/>
        </w:numPr>
        <w:snapToGrid w:val="0"/>
        <w:spacing w:line="360" w:lineRule="auto"/>
        <w:ind w:left="357" w:hanging="357"/>
        <w:jc w:val="both"/>
        <w:rPr>
          <w:rFonts w:ascii="宋体" w:hAnsi="宋体" w:cs="宋体"/>
          <w:b/>
          <w:bCs/>
        </w:rPr>
      </w:pPr>
      <w:r>
        <w:rPr>
          <w:rFonts w:hint="eastAsia" w:ascii="宋体" w:hAnsi="宋体" w:cs="宋体"/>
          <w:b/>
          <w:bCs/>
        </w:rPr>
        <w:t>质疑</w:t>
      </w:r>
    </w:p>
    <w:p w14:paraId="575B49A8">
      <w:pPr>
        <w:numPr>
          <w:ilvl w:val="1"/>
          <w:numId w:val="30"/>
        </w:numPr>
        <w:snapToGrid w:val="0"/>
        <w:spacing w:line="360" w:lineRule="auto"/>
        <w:jc w:val="both"/>
        <w:rPr>
          <w:rFonts w:ascii="宋体" w:hAnsi="宋体" w:cs="宋体"/>
          <w:bCs/>
        </w:rPr>
      </w:pPr>
      <w:r>
        <w:rPr>
          <w:rFonts w:hint="eastAsia" w:ascii="宋体" w:hAnsi="宋体" w:cs="宋体"/>
          <w:bCs/>
        </w:rPr>
        <w:t>质疑期限：</w:t>
      </w:r>
    </w:p>
    <w:p w14:paraId="5E2EC6AE">
      <w:pPr>
        <w:numPr>
          <w:ilvl w:val="2"/>
          <w:numId w:val="30"/>
        </w:numPr>
        <w:snapToGrid w:val="0"/>
        <w:spacing w:line="360" w:lineRule="auto"/>
        <w:jc w:val="both"/>
        <w:rPr>
          <w:rFonts w:ascii="宋体" w:hAnsi="宋体" w:cs="宋体"/>
          <w:bCs/>
        </w:rPr>
      </w:pPr>
      <w:r>
        <w:rPr>
          <w:rFonts w:hint="eastAsia" w:ascii="宋体" w:hAnsi="宋体" w:cs="宋体"/>
          <w:bCs/>
        </w:rPr>
        <w:t>供应商认为</w:t>
      </w:r>
      <w:r>
        <w:rPr>
          <w:rFonts w:hint="eastAsia" w:ascii="宋体" w:hAnsi="宋体" w:cs="宋体"/>
          <w:bCs/>
          <w:u w:val="double"/>
        </w:rPr>
        <w:t>比选文件的内容</w:t>
      </w:r>
      <w:r>
        <w:rPr>
          <w:rFonts w:hint="eastAsia" w:ascii="宋体" w:hAnsi="宋体" w:cs="宋体"/>
          <w:bCs/>
        </w:rPr>
        <w:t>损害其权益的，应在收到比选文件之日或者比选文件公告期届满之日起七个工作日内。（注：供应商购买比选文件之日早于比选文件公告期限届满之日的，则以供应商购买比选文件之日为质疑时效期间的起算日期；否则，以比选文件公告期限届满之日为质疑时效期间的起算日期）</w:t>
      </w:r>
    </w:p>
    <w:p w14:paraId="6C727150">
      <w:pPr>
        <w:numPr>
          <w:ilvl w:val="2"/>
          <w:numId w:val="30"/>
        </w:numPr>
        <w:snapToGrid w:val="0"/>
        <w:spacing w:line="360" w:lineRule="auto"/>
        <w:jc w:val="both"/>
        <w:rPr>
          <w:rFonts w:ascii="宋体" w:hAnsi="宋体" w:cs="宋体"/>
          <w:bCs/>
        </w:rPr>
      </w:pPr>
      <w:r>
        <w:rPr>
          <w:rFonts w:hint="eastAsia" w:ascii="宋体" w:hAnsi="宋体" w:cs="宋体"/>
          <w:bCs/>
        </w:rPr>
        <w:t>供应商认为</w:t>
      </w:r>
      <w:r>
        <w:rPr>
          <w:rFonts w:hint="eastAsia" w:ascii="宋体" w:hAnsi="宋体" w:cs="宋体"/>
          <w:bCs/>
          <w:u w:val="double"/>
        </w:rPr>
        <w:t>采购过程</w:t>
      </w:r>
      <w:r>
        <w:rPr>
          <w:rFonts w:hint="eastAsia" w:ascii="宋体" w:hAnsi="宋体" w:cs="宋体"/>
          <w:bCs/>
        </w:rPr>
        <w:t>损害其权益的，应在各采购程序环节结束之日起七个工作日内。</w:t>
      </w:r>
    </w:p>
    <w:p w14:paraId="01DC139B">
      <w:pPr>
        <w:numPr>
          <w:ilvl w:val="2"/>
          <w:numId w:val="30"/>
        </w:numPr>
        <w:snapToGrid w:val="0"/>
        <w:spacing w:line="360" w:lineRule="auto"/>
        <w:jc w:val="both"/>
        <w:rPr>
          <w:rFonts w:ascii="宋体" w:hAnsi="宋体" w:cs="宋体"/>
          <w:bCs/>
        </w:rPr>
      </w:pPr>
      <w:r>
        <w:rPr>
          <w:rFonts w:hint="eastAsia" w:ascii="宋体" w:hAnsi="宋体" w:cs="宋体"/>
          <w:bCs/>
        </w:rPr>
        <w:t>供应商认为</w:t>
      </w:r>
      <w:r>
        <w:rPr>
          <w:rFonts w:hint="eastAsia" w:ascii="宋体" w:hAnsi="宋体" w:cs="宋体"/>
          <w:bCs/>
          <w:u w:val="double"/>
        </w:rPr>
        <w:t>中标或者成交结果</w:t>
      </w:r>
      <w:r>
        <w:rPr>
          <w:rFonts w:hint="eastAsia" w:ascii="宋体" w:hAnsi="宋体" w:cs="宋体"/>
          <w:bCs/>
        </w:rPr>
        <w:t>损害其权益的，应在中标或者成交结果公告期限届满之日起七个工作日内。</w:t>
      </w:r>
    </w:p>
    <w:p w14:paraId="429942B8">
      <w:pPr>
        <w:numPr>
          <w:ilvl w:val="2"/>
          <w:numId w:val="30"/>
        </w:numPr>
        <w:snapToGrid w:val="0"/>
        <w:spacing w:line="360" w:lineRule="auto"/>
        <w:jc w:val="both"/>
        <w:rPr>
          <w:rFonts w:ascii="宋体" w:hAnsi="宋体" w:cs="宋体"/>
          <w:bCs/>
        </w:rPr>
      </w:pPr>
      <w:r>
        <w:rPr>
          <w:rFonts w:hint="eastAsia" w:ascii="宋体" w:hAnsi="宋体" w:cs="宋体"/>
          <w:bCs/>
        </w:rPr>
        <w:t>提交要求：</w:t>
      </w:r>
    </w:p>
    <w:p w14:paraId="4F7F4776">
      <w:pPr>
        <w:numPr>
          <w:ilvl w:val="3"/>
          <w:numId w:val="30"/>
        </w:numPr>
        <w:tabs>
          <w:tab w:val="left" w:pos="993"/>
        </w:tabs>
        <w:snapToGrid w:val="0"/>
        <w:spacing w:line="360" w:lineRule="auto"/>
        <w:jc w:val="both"/>
        <w:rPr>
          <w:rFonts w:ascii="宋体" w:hAnsi="宋体" w:cs="宋体"/>
          <w:bCs/>
        </w:rPr>
      </w:pPr>
      <w:r>
        <w:rPr>
          <w:rFonts w:hint="eastAsia" w:ascii="宋体" w:hAnsi="宋体" w:cs="宋体"/>
          <w:bCs/>
        </w:rPr>
        <w:t>以书面形式向采购人或者采购代理机构</w:t>
      </w:r>
      <w:r>
        <w:rPr>
          <w:rFonts w:hint="eastAsia" w:ascii="宋体" w:hAnsi="宋体" w:cs="宋体"/>
        </w:rPr>
        <w:t>一次性提出针对同一采购程序环节的</w:t>
      </w:r>
      <w:r>
        <w:rPr>
          <w:rFonts w:hint="eastAsia" w:ascii="宋体" w:hAnsi="宋体" w:cs="宋体"/>
          <w:bCs/>
        </w:rPr>
        <w:t>质疑。</w:t>
      </w:r>
    </w:p>
    <w:p w14:paraId="519ABC9C">
      <w:pPr>
        <w:numPr>
          <w:ilvl w:val="3"/>
          <w:numId w:val="30"/>
        </w:numPr>
        <w:tabs>
          <w:tab w:val="left" w:pos="993"/>
        </w:tabs>
        <w:snapToGrid w:val="0"/>
        <w:spacing w:line="360" w:lineRule="auto"/>
        <w:jc w:val="both"/>
        <w:rPr>
          <w:rFonts w:ascii="宋体" w:hAnsi="宋体" w:cs="宋体"/>
          <w:bCs/>
        </w:rPr>
      </w:pPr>
      <w:r>
        <w:rPr>
          <w:rFonts w:hint="eastAsia" w:ascii="宋体" w:hAnsi="宋体" w:cs="宋体"/>
          <w:bCs/>
        </w:rPr>
        <w:t>以联合体形式参加采购活动的，其质疑应当由组成联合体的所有供应商共同提出。</w:t>
      </w:r>
    </w:p>
    <w:p w14:paraId="3A13083A">
      <w:pPr>
        <w:numPr>
          <w:ilvl w:val="3"/>
          <w:numId w:val="30"/>
        </w:numPr>
        <w:tabs>
          <w:tab w:val="left" w:pos="993"/>
        </w:tabs>
        <w:snapToGrid w:val="0"/>
        <w:spacing w:line="360" w:lineRule="auto"/>
        <w:jc w:val="both"/>
        <w:rPr>
          <w:rFonts w:ascii="宋体" w:hAnsi="宋体" w:cs="宋体"/>
          <w:bCs/>
        </w:rPr>
      </w:pPr>
      <w:r>
        <w:rPr>
          <w:rFonts w:hint="eastAsia" w:ascii="宋体" w:hAnsi="宋体" w:cs="宋体"/>
          <w:bCs/>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w:t>
      </w:r>
      <w:r>
        <w:rPr>
          <w:rFonts w:hint="eastAsia" w:ascii="宋体" w:hAnsi="宋体" w:cs="宋体"/>
          <w:bCs/>
          <w:lang w:eastAsia="zh-CN"/>
        </w:rPr>
        <w:t>响应供应商</w:t>
      </w:r>
      <w:r>
        <w:rPr>
          <w:rFonts w:hint="eastAsia" w:ascii="宋体" w:hAnsi="宋体" w:cs="宋体"/>
          <w:bCs/>
        </w:rPr>
        <w:t>递交质疑函时非法定代表人亲自办理的需提供法定代表人授权委托书（应载明授权代表的姓名或者名称、代理事项、具体权限、期限和相关事项）及授权代表身份证复印件。</w:t>
      </w:r>
    </w:p>
    <w:p w14:paraId="50EBE7DC">
      <w:pPr>
        <w:numPr>
          <w:ilvl w:val="3"/>
          <w:numId w:val="30"/>
        </w:numPr>
        <w:tabs>
          <w:tab w:val="left" w:pos="993"/>
        </w:tabs>
        <w:snapToGrid w:val="0"/>
        <w:spacing w:line="360" w:lineRule="auto"/>
        <w:jc w:val="both"/>
        <w:rPr>
          <w:rFonts w:ascii="宋体" w:hAnsi="宋体" w:cs="宋体"/>
          <w:bCs/>
        </w:rPr>
      </w:pPr>
      <w:r>
        <w:rPr>
          <w:rFonts w:hint="eastAsia" w:ascii="宋体" w:hAnsi="宋体" w:cs="宋体"/>
          <w:bCs/>
        </w:rPr>
        <w:t>供应商捏造事实、提供虚假材料或者以非法手段取得证明材料不能作为质疑的证明材料。</w:t>
      </w:r>
    </w:p>
    <w:p w14:paraId="1D480DA5">
      <w:pPr>
        <w:numPr>
          <w:ilvl w:val="3"/>
          <w:numId w:val="30"/>
        </w:numPr>
        <w:tabs>
          <w:tab w:val="left" w:pos="993"/>
        </w:tabs>
        <w:snapToGrid w:val="0"/>
        <w:spacing w:line="360" w:lineRule="auto"/>
        <w:jc w:val="both"/>
        <w:rPr>
          <w:rFonts w:ascii="宋体" w:hAnsi="宋体" w:cs="宋体"/>
          <w:bCs/>
        </w:rPr>
      </w:pPr>
      <w:r>
        <w:rPr>
          <w:rFonts w:hint="eastAsia" w:ascii="宋体" w:hAnsi="宋体" w:cs="宋体"/>
          <w:bCs/>
        </w:rPr>
        <w:t>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w:t>
      </w:r>
    </w:p>
    <w:p w14:paraId="3FF0AEE5">
      <w:pPr>
        <w:numPr>
          <w:ilvl w:val="2"/>
          <w:numId w:val="30"/>
        </w:numPr>
        <w:snapToGrid w:val="0"/>
        <w:spacing w:line="360" w:lineRule="auto"/>
        <w:jc w:val="both"/>
        <w:rPr>
          <w:rFonts w:ascii="宋体" w:hAnsi="宋体" w:cs="宋体"/>
          <w:b/>
          <w:bCs/>
        </w:rPr>
      </w:pPr>
      <w:r>
        <w:rPr>
          <w:rFonts w:hint="eastAsia" w:ascii="宋体" w:hAnsi="宋体" w:cs="宋体"/>
          <w:snapToGrid w:val="0"/>
        </w:rPr>
        <w:t>采购人或采购代理机构接收以书面形式递交的质疑函，接收质疑函的联系人、联系方式和通讯地址详见</w:t>
      </w:r>
      <w:r>
        <w:rPr>
          <w:rFonts w:hint="eastAsia" w:ascii="宋体" w:hAnsi="宋体" w:cs="宋体"/>
          <w:b/>
        </w:rPr>
        <w:t>比选资料表</w:t>
      </w:r>
      <w:r>
        <w:rPr>
          <w:rFonts w:hint="eastAsia" w:ascii="宋体" w:hAnsi="宋体" w:cs="宋体"/>
          <w:snapToGrid w:val="0"/>
        </w:rPr>
        <w:t>2.3</w:t>
      </w:r>
      <w:r>
        <w:rPr>
          <w:rFonts w:hint="eastAsia" w:ascii="宋体" w:hAnsi="宋体" w:cs="宋体"/>
        </w:rPr>
        <w:t>。</w:t>
      </w:r>
    </w:p>
    <w:p w14:paraId="1F1EC5F3">
      <w:pPr>
        <w:numPr>
          <w:ilvl w:val="1"/>
          <w:numId w:val="30"/>
        </w:numPr>
        <w:snapToGrid w:val="0"/>
        <w:spacing w:line="360" w:lineRule="auto"/>
        <w:jc w:val="both"/>
        <w:rPr>
          <w:rFonts w:ascii="宋体" w:hAnsi="宋体" w:cs="宋体"/>
          <w:b/>
          <w:bCs/>
        </w:rPr>
      </w:pPr>
      <w:r>
        <w:rPr>
          <w:rFonts w:hint="eastAsia" w:ascii="宋体" w:hAnsi="宋体" w:cs="宋体"/>
          <w:b/>
        </w:rPr>
        <w:t>投诉</w:t>
      </w:r>
    </w:p>
    <w:p w14:paraId="1154449E">
      <w:pPr>
        <w:numPr>
          <w:ilvl w:val="2"/>
          <w:numId w:val="30"/>
        </w:numPr>
        <w:snapToGrid w:val="0"/>
        <w:spacing w:line="360" w:lineRule="auto"/>
        <w:jc w:val="both"/>
        <w:rPr>
          <w:rFonts w:ascii="宋体" w:hAnsi="宋体" w:cs="宋体"/>
          <w:b/>
          <w:bCs/>
        </w:rPr>
      </w:pPr>
      <w:r>
        <w:rPr>
          <w:rFonts w:hint="eastAsia" w:ascii="宋体" w:hAnsi="宋体" w:cs="宋体"/>
        </w:rPr>
        <w:t>质疑供应商对采购人或者采购代理机构的质疑答复不满意，或采购人</w:t>
      </w:r>
      <w:r>
        <w:rPr>
          <w:rFonts w:hint="eastAsia" w:ascii="宋体" w:hAnsi="宋体" w:cs="宋体"/>
          <w:lang w:eastAsia="zh-TW"/>
        </w:rPr>
        <w:t>或者采购代理机构</w:t>
      </w:r>
      <w:r>
        <w:rPr>
          <w:rFonts w:hint="eastAsia" w:ascii="宋体" w:hAnsi="宋体" w:cs="宋体"/>
        </w:rPr>
        <w:t>未在规定期限内作出答复的，可以在答复期满后十五个工作日内向上级管理部门提出投诉。</w:t>
      </w:r>
    </w:p>
    <w:p w14:paraId="69144238">
      <w:pPr>
        <w:snapToGrid w:val="0"/>
        <w:spacing w:line="360" w:lineRule="auto"/>
        <w:jc w:val="center"/>
        <w:outlineLvl w:val="1"/>
        <w:rPr>
          <w:rFonts w:ascii="宋体" w:hAnsi="宋体" w:cs="宋体"/>
          <w:b/>
          <w:sz w:val="28"/>
          <w:szCs w:val="28"/>
        </w:rPr>
      </w:pPr>
      <w:r>
        <w:rPr>
          <w:rFonts w:hint="eastAsia" w:ascii="宋体" w:hAnsi="宋体" w:cs="宋体"/>
          <w:b/>
          <w:sz w:val="28"/>
          <w:szCs w:val="28"/>
        </w:rPr>
        <w:t>八</w:t>
      </w:r>
      <w:r>
        <w:rPr>
          <w:rFonts w:hint="eastAsia" w:ascii="宋体" w:hAnsi="宋体" w:cs="宋体"/>
          <w:b/>
          <w:sz w:val="28"/>
          <w:szCs w:val="28"/>
          <w:lang w:eastAsia="zh-TW"/>
        </w:rPr>
        <w:t>、合同</w:t>
      </w:r>
      <w:bookmarkEnd w:id="234"/>
      <w:bookmarkEnd w:id="235"/>
      <w:bookmarkEnd w:id="236"/>
      <w:bookmarkEnd w:id="237"/>
      <w:r>
        <w:rPr>
          <w:rFonts w:hint="eastAsia" w:ascii="宋体" w:hAnsi="宋体" w:cs="宋体"/>
          <w:b/>
          <w:sz w:val="28"/>
          <w:szCs w:val="28"/>
        </w:rPr>
        <w:t>的订立及履行</w:t>
      </w:r>
    </w:p>
    <w:p w14:paraId="1D31149D">
      <w:pPr>
        <w:numPr>
          <w:ilvl w:val="0"/>
          <w:numId w:val="30"/>
        </w:numPr>
        <w:snapToGrid w:val="0"/>
        <w:spacing w:line="360" w:lineRule="auto"/>
        <w:ind w:left="357" w:hanging="357"/>
        <w:jc w:val="both"/>
        <w:rPr>
          <w:rFonts w:ascii="宋体" w:hAnsi="宋体" w:cs="宋体"/>
          <w:b/>
          <w:bCs/>
        </w:rPr>
      </w:pPr>
      <w:bookmarkStart w:id="238" w:name="_Toc410738967"/>
      <w:bookmarkStart w:id="239" w:name="_Toc410736167"/>
      <w:bookmarkStart w:id="240" w:name="_Toc416770243"/>
      <w:bookmarkStart w:id="241" w:name="_Toc416771353"/>
      <w:r>
        <w:rPr>
          <w:rFonts w:hint="eastAsia" w:ascii="宋体" w:hAnsi="宋体" w:cs="宋体"/>
          <w:b/>
          <w:bCs/>
        </w:rPr>
        <w:t>合同的订立</w:t>
      </w:r>
      <w:bookmarkEnd w:id="238"/>
      <w:bookmarkEnd w:id="239"/>
      <w:bookmarkEnd w:id="240"/>
      <w:bookmarkEnd w:id="241"/>
    </w:p>
    <w:p w14:paraId="5CF58FF7">
      <w:pPr>
        <w:numPr>
          <w:ilvl w:val="1"/>
          <w:numId w:val="30"/>
        </w:numPr>
        <w:tabs>
          <w:tab w:val="clear" w:pos="360"/>
        </w:tabs>
        <w:snapToGrid w:val="0"/>
        <w:spacing w:line="360" w:lineRule="auto"/>
        <w:ind w:left="709" w:hanging="709"/>
        <w:jc w:val="both"/>
        <w:rPr>
          <w:rFonts w:ascii="宋体" w:hAnsi="宋体" w:cs="宋体"/>
        </w:rPr>
      </w:pPr>
      <w:r>
        <w:rPr>
          <w:rFonts w:hint="eastAsia" w:ascii="宋体" w:hAnsi="宋体" w:cs="宋体"/>
        </w:rPr>
        <w:t>除非</w:t>
      </w:r>
      <w:r>
        <w:rPr>
          <w:rFonts w:hint="eastAsia" w:ascii="宋体" w:hAnsi="宋体" w:cs="宋体"/>
          <w:b/>
        </w:rPr>
        <w:t>比选资料表</w:t>
      </w:r>
      <w:r>
        <w:rPr>
          <w:rFonts w:hint="eastAsia" w:ascii="宋体" w:hAnsi="宋体" w:cs="宋体"/>
        </w:rPr>
        <w:t xml:space="preserve">另有规定， </w:t>
      </w: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w:t>
      </w:r>
      <w:r>
        <w:rPr>
          <w:rFonts w:hint="eastAsia" w:ascii="宋体" w:hAnsi="宋体" w:cs="宋体"/>
        </w:rPr>
        <w:t>中标（成交）</w:t>
      </w:r>
      <w:r>
        <w:rPr>
          <w:rFonts w:hint="eastAsia" w:ascii="宋体" w:hAnsi="宋体" w:cs="宋体"/>
          <w:lang w:eastAsia="zh-TW"/>
        </w:rPr>
        <w:t>通知书发出之日起</w:t>
      </w:r>
      <w:r>
        <w:rPr>
          <w:rFonts w:hint="eastAsia" w:ascii="宋体" w:hAnsi="宋体" w:cs="宋体"/>
        </w:rPr>
        <w:t>二</w:t>
      </w:r>
      <w:r>
        <w:rPr>
          <w:rFonts w:hint="eastAsia" w:ascii="宋体" w:hAnsi="宋体" w:cs="宋体"/>
          <w:lang w:eastAsia="zh-TW"/>
        </w:rPr>
        <w:t>十日内，按</w:t>
      </w:r>
      <w:r>
        <w:rPr>
          <w:rFonts w:hint="eastAsia" w:ascii="宋体" w:hAnsi="宋体" w:cs="宋体"/>
        </w:rPr>
        <w:t>照比选</w:t>
      </w:r>
      <w:r>
        <w:rPr>
          <w:rFonts w:hint="eastAsia" w:ascii="宋体" w:hAnsi="宋体" w:cs="宋体"/>
          <w:lang w:eastAsia="zh-TW"/>
        </w:rPr>
        <w:t>文件要求和</w:t>
      </w:r>
      <w:r>
        <w:rPr>
          <w:rFonts w:hint="eastAsia" w:ascii="宋体" w:hAnsi="宋体" w:cs="宋体"/>
        </w:rPr>
        <w:t>成交候选人</w:t>
      </w:r>
      <w:r>
        <w:rPr>
          <w:rFonts w:hint="eastAsia" w:ascii="宋体" w:hAnsi="宋体" w:cs="宋体"/>
          <w:lang w:eastAsia="zh-CN"/>
        </w:rPr>
        <w:t>响应文件</w:t>
      </w:r>
      <w:r>
        <w:rPr>
          <w:rFonts w:hint="eastAsia" w:ascii="宋体" w:hAnsi="宋体" w:cs="宋体"/>
          <w:lang w:eastAsia="zh-TW"/>
        </w:rPr>
        <w:t>承诺签订采购合同</w:t>
      </w:r>
      <w:r>
        <w:rPr>
          <w:rFonts w:hint="eastAsia" w:ascii="宋体" w:hAnsi="宋体" w:cs="宋体"/>
        </w:rPr>
        <w:t>。</w:t>
      </w:r>
    </w:p>
    <w:p w14:paraId="59D36B88">
      <w:pPr>
        <w:numPr>
          <w:ilvl w:val="1"/>
          <w:numId w:val="30"/>
        </w:numPr>
        <w:tabs>
          <w:tab w:val="clear" w:pos="360"/>
        </w:tabs>
        <w:snapToGrid w:val="0"/>
        <w:spacing w:line="360" w:lineRule="auto"/>
        <w:ind w:left="709" w:hanging="709"/>
        <w:jc w:val="both"/>
        <w:rPr>
          <w:rFonts w:ascii="宋体" w:hAnsi="宋体" w:cs="宋体"/>
          <w:lang w:eastAsia="zh-TW"/>
        </w:rPr>
      </w:pPr>
      <w:r>
        <w:rPr>
          <w:rFonts w:hint="eastAsia" w:ascii="宋体" w:hAnsi="宋体" w:cs="宋体"/>
        </w:rPr>
        <w:t>成交候选人</w:t>
      </w:r>
      <w:r>
        <w:rPr>
          <w:rFonts w:hint="eastAsia" w:ascii="宋体" w:hAnsi="宋体" w:cs="宋体"/>
          <w:lang w:eastAsia="zh-TW"/>
        </w:rPr>
        <w:t>拒绝签订采购合同的，采购人可以按照按照评标报告推荐的</w:t>
      </w:r>
      <w:r>
        <w:rPr>
          <w:rFonts w:hint="eastAsia" w:ascii="宋体" w:hAnsi="宋体" w:cs="宋体"/>
        </w:rPr>
        <w:t>中标候选人</w:t>
      </w:r>
      <w:r>
        <w:rPr>
          <w:rFonts w:hint="eastAsia" w:ascii="宋体" w:hAnsi="宋体" w:cs="宋体"/>
          <w:lang w:eastAsia="zh-TW"/>
        </w:rPr>
        <w:t>名单排序</w:t>
      </w:r>
      <w:r>
        <w:rPr>
          <w:rFonts w:hint="eastAsia" w:ascii="宋体" w:hAnsi="宋体" w:cs="宋体"/>
        </w:rPr>
        <w:t>，</w:t>
      </w:r>
      <w:r>
        <w:rPr>
          <w:rFonts w:hint="eastAsia" w:ascii="宋体" w:hAnsi="宋体" w:cs="宋体"/>
          <w:lang w:eastAsia="zh-TW"/>
        </w:rPr>
        <w:t>确定</w:t>
      </w:r>
      <w:r>
        <w:rPr>
          <w:rFonts w:hint="eastAsia" w:ascii="宋体" w:hAnsi="宋体" w:cs="宋体"/>
        </w:rPr>
        <w:t>下一候选人</w:t>
      </w:r>
      <w:r>
        <w:rPr>
          <w:rFonts w:hint="eastAsia" w:ascii="宋体" w:hAnsi="宋体" w:cs="宋体"/>
          <w:lang w:eastAsia="zh-TW"/>
        </w:rPr>
        <w:t>作为</w:t>
      </w:r>
      <w:r>
        <w:rPr>
          <w:rFonts w:hint="eastAsia" w:ascii="宋体" w:hAnsi="宋体" w:cs="宋体"/>
        </w:rPr>
        <w:t>成交候选人</w:t>
      </w:r>
      <w:r>
        <w:rPr>
          <w:rFonts w:hint="eastAsia" w:ascii="宋体" w:hAnsi="宋体" w:cs="宋体"/>
          <w:lang w:eastAsia="zh-TW"/>
        </w:rPr>
        <w:t>并签订采购合同，也可以重新开展采购活动。拒绝签订采购合同的</w:t>
      </w:r>
      <w:r>
        <w:rPr>
          <w:rFonts w:hint="eastAsia" w:ascii="宋体" w:hAnsi="宋体" w:cs="宋体"/>
        </w:rPr>
        <w:t>成交候选人</w:t>
      </w:r>
      <w:r>
        <w:rPr>
          <w:rFonts w:hint="eastAsia" w:ascii="宋体" w:hAnsi="宋体" w:cs="宋体"/>
          <w:lang w:eastAsia="zh-TW"/>
        </w:rPr>
        <w:t>不得参加对该项目重新开展的采购活动</w:t>
      </w:r>
      <w:r>
        <w:rPr>
          <w:rFonts w:hint="eastAsia" w:ascii="宋体" w:hAnsi="宋体" w:cs="宋体"/>
        </w:rPr>
        <w:t>。</w:t>
      </w:r>
    </w:p>
    <w:p w14:paraId="039759FF">
      <w:pPr>
        <w:numPr>
          <w:ilvl w:val="1"/>
          <w:numId w:val="30"/>
        </w:numPr>
        <w:tabs>
          <w:tab w:val="clear" w:pos="360"/>
        </w:tabs>
        <w:snapToGrid w:val="0"/>
        <w:spacing w:line="360" w:lineRule="auto"/>
        <w:ind w:left="709" w:hanging="709"/>
        <w:jc w:val="both"/>
        <w:rPr>
          <w:rFonts w:ascii="宋体" w:hAnsi="宋体" w:cs="宋体"/>
          <w:strike/>
          <w:lang w:eastAsia="zh-TW"/>
        </w:rPr>
      </w:pPr>
      <w:r>
        <w:rPr>
          <w:rFonts w:hint="eastAsia" w:ascii="宋体" w:hAnsi="宋体" w:cs="宋体"/>
        </w:rPr>
        <w:t>成交候选人被依法认定成交无效的，合格供应商符合法定数量时，采购人依法从合格的中标候选人中另行确定成交候选人，否则重新组织采购活动</w:t>
      </w:r>
    </w:p>
    <w:p w14:paraId="0A3FA54E">
      <w:pPr>
        <w:numPr>
          <w:ilvl w:val="0"/>
          <w:numId w:val="30"/>
        </w:numPr>
        <w:snapToGrid w:val="0"/>
        <w:spacing w:line="360" w:lineRule="auto"/>
        <w:ind w:left="357" w:hanging="357"/>
        <w:jc w:val="both"/>
        <w:rPr>
          <w:rFonts w:ascii="宋体" w:hAnsi="宋体" w:cs="宋体"/>
          <w:b/>
          <w:bCs/>
        </w:rPr>
      </w:pPr>
      <w:bookmarkStart w:id="242" w:name="_Toc410738968"/>
      <w:bookmarkStart w:id="243" w:name="_Toc416770244"/>
      <w:bookmarkStart w:id="244" w:name="_Toc410736168"/>
      <w:bookmarkStart w:id="245" w:name="_Toc416771354"/>
      <w:r>
        <w:rPr>
          <w:rFonts w:hint="eastAsia" w:ascii="宋体" w:hAnsi="宋体" w:cs="宋体"/>
          <w:b/>
          <w:bCs/>
        </w:rPr>
        <w:t>合同的履行</w:t>
      </w:r>
      <w:bookmarkEnd w:id="242"/>
      <w:bookmarkEnd w:id="243"/>
      <w:bookmarkEnd w:id="244"/>
      <w:bookmarkEnd w:id="245"/>
    </w:p>
    <w:p w14:paraId="34D9C821">
      <w:pPr>
        <w:numPr>
          <w:ilvl w:val="1"/>
          <w:numId w:val="30"/>
        </w:numPr>
        <w:tabs>
          <w:tab w:val="clear" w:pos="360"/>
        </w:tabs>
        <w:snapToGrid w:val="0"/>
        <w:spacing w:line="360" w:lineRule="auto"/>
        <w:ind w:left="709" w:hanging="709"/>
        <w:rPr>
          <w:rFonts w:ascii="宋体" w:hAnsi="宋体" w:cs="宋体"/>
          <w:lang w:eastAsia="zh-TW"/>
        </w:rPr>
      </w:pPr>
      <w:r>
        <w:rPr>
          <w:rFonts w:hint="eastAsia" w:ascii="宋体" w:hAnsi="宋体" w:cs="宋体"/>
          <w:lang w:eastAsia="zh-TW"/>
        </w:rPr>
        <w:t>采购合同履行中，采购人需追加与合同标的相同的货物、工程或者服务的，在不改变合同其他条款的前提下，可以与</w:t>
      </w:r>
      <w:r>
        <w:rPr>
          <w:rFonts w:hint="eastAsia" w:ascii="宋体" w:hAnsi="宋体" w:cs="宋体"/>
          <w:lang w:eastAsia="zh-CN"/>
        </w:rPr>
        <w:t>响应供应商</w:t>
      </w:r>
      <w:r>
        <w:rPr>
          <w:rFonts w:hint="eastAsia" w:ascii="宋体" w:hAnsi="宋体" w:cs="宋体"/>
          <w:lang w:eastAsia="zh-TW"/>
        </w:rPr>
        <w:t>签订补充合同，但所补充合同的采购金额不得超过原</w:t>
      </w:r>
      <w:r>
        <w:rPr>
          <w:rFonts w:hint="eastAsia" w:ascii="宋体" w:hAnsi="宋体" w:cs="宋体"/>
        </w:rPr>
        <w:t>合同</w:t>
      </w:r>
      <w:r>
        <w:rPr>
          <w:rFonts w:hint="eastAsia" w:ascii="宋体" w:hAnsi="宋体" w:cs="宋体"/>
          <w:lang w:eastAsia="zh-TW"/>
        </w:rPr>
        <w:t>采购金额的百分之十。</w:t>
      </w:r>
    </w:p>
    <w:p w14:paraId="338C6946">
      <w:pPr>
        <w:numPr>
          <w:ilvl w:val="0"/>
          <w:numId w:val="30"/>
        </w:numPr>
        <w:snapToGrid w:val="0"/>
        <w:spacing w:line="360" w:lineRule="auto"/>
        <w:ind w:left="357" w:hanging="357"/>
        <w:jc w:val="both"/>
        <w:rPr>
          <w:rFonts w:ascii="宋体" w:hAnsi="宋体" w:cs="宋体"/>
          <w:b/>
          <w:bCs/>
        </w:rPr>
      </w:pPr>
      <w:bookmarkStart w:id="246" w:name="_Toc416771355"/>
      <w:bookmarkStart w:id="247" w:name="_Toc410738969"/>
      <w:bookmarkStart w:id="248" w:name="_Toc416770245"/>
      <w:bookmarkStart w:id="249" w:name="_Toc410736169"/>
      <w:r>
        <w:rPr>
          <w:rFonts w:hint="eastAsia" w:ascii="宋体" w:hAnsi="宋体" w:cs="宋体"/>
          <w:b/>
          <w:bCs/>
        </w:rPr>
        <w:t>履约保证金</w:t>
      </w:r>
      <w:bookmarkEnd w:id="246"/>
      <w:bookmarkEnd w:id="247"/>
      <w:bookmarkEnd w:id="248"/>
      <w:bookmarkEnd w:id="249"/>
    </w:p>
    <w:p w14:paraId="0554E7EB">
      <w:pPr>
        <w:numPr>
          <w:ilvl w:val="1"/>
          <w:numId w:val="30"/>
        </w:numPr>
        <w:tabs>
          <w:tab w:val="clear" w:pos="360"/>
        </w:tabs>
        <w:snapToGrid w:val="0"/>
        <w:spacing w:line="360" w:lineRule="auto"/>
        <w:ind w:left="709" w:hanging="709"/>
        <w:rPr>
          <w:rFonts w:ascii="宋体" w:hAnsi="宋体" w:cs="宋体"/>
        </w:rPr>
      </w:pPr>
      <w:r>
        <w:rPr>
          <w:rFonts w:hint="eastAsia" w:ascii="宋体" w:hAnsi="宋体" w:cs="宋体"/>
        </w:rPr>
        <w:t>成交候选人</w:t>
      </w:r>
      <w:r>
        <w:rPr>
          <w:rFonts w:hint="eastAsia" w:ascii="宋体" w:hAnsi="宋体" w:cs="宋体"/>
          <w:lang w:eastAsia="zh-TW"/>
        </w:rPr>
        <w:t>应按照</w:t>
      </w:r>
      <w:r>
        <w:rPr>
          <w:rFonts w:hint="eastAsia" w:ascii="宋体" w:hAnsi="宋体" w:cs="宋体"/>
        </w:rPr>
        <w:t>比选</w:t>
      </w:r>
      <w:r>
        <w:rPr>
          <w:rFonts w:hint="eastAsia" w:ascii="宋体" w:hAnsi="宋体" w:cs="宋体"/>
          <w:lang w:eastAsia="zh-TW"/>
        </w:rPr>
        <w:t>文件中</w:t>
      </w:r>
      <w:r>
        <w:rPr>
          <w:rFonts w:hint="eastAsia" w:ascii="宋体" w:hAnsi="宋体" w:cs="宋体"/>
        </w:rPr>
        <w:t>要求的金额及提交方式</w:t>
      </w:r>
      <w:r>
        <w:rPr>
          <w:rFonts w:hint="eastAsia" w:ascii="宋体" w:hAnsi="宋体" w:cs="宋体"/>
          <w:lang w:eastAsia="zh-TW"/>
        </w:rPr>
        <w:t>形式向采购人提交履约保证金。</w:t>
      </w:r>
    </w:p>
    <w:p w14:paraId="3C3EB321">
      <w:pPr>
        <w:pStyle w:val="35"/>
        <w:snapToGrid w:val="0"/>
        <w:spacing w:before="0" w:beforeAutospacing="0" w:after="0" w:afterAutospacing="0" w:line="360" w:lineRule="auto"/>
        <w:jc w:val="both"/>
        <w:rPr>
          <w:rFonts w:cs="宋体"/>
          <w:sz w:val="21"/>
          <w:szCs w:val="21"/>
        </w:rPr>
        <w:sectPr>
          <w:footerReference r:id="rId5" w:type="default"/>
          <w:pgSz w:w="11907" w:h="16839"/>
          <w:pgMar w:top="1134" w:right="1134" w:bottom="1134" w:left="1134" w:header="720" w:footer="720" w:gutter="0"/>
          <w:cols w:space="720" w:num="1"/>
        </w:sectPr>
      </w:pPr>
    </w:p>
    <w:p w14:paraId="759AFB81">
      <w:pPr>
        <w:pStyle w:val="35"/>
        <w:snapToGrid w:val="0"/>
        <w:spacing w:before="0" w:beforeAutospacing="0" w:after="0" w:afterAutospacing="0" w:line="360" w:lineRule="auto"/>
        <w:jc w:val="both"/>
        <w:rPr>
          <w:rFonts w:cs="宋体"/>
          <w:sz w:val="21"/>
          <w:szCs w:val="21"/>
        </w:rPr>
      </w:pPr>
      <w:r>
        <w:rPr>
          <w:rFonts w:hint="eastAsia" w:cs="宋体"/>
          <w:sz w:val="21"/>
          <w:szCs w:val="21"/>
        </w:rPr>
        <w:t>1：询问函格式</w:t>
      </w:r>
    </w:p>
    <w:p w14:paraId="098C6454">
      <w:pPr>
        <w:pStyle w:val="35"/>
        <w:spacing w:before="0" w:beforeAutospacing="0" w:after="0" w:afterAutospacing="0" w:line="360" w:lineRule="auto"/>
        <w:jc w:val="center"/>
        <w:rPr>
          <w:rStyle w:val="42"/>
          <w:rFonts w:cs="宋体"/>
          <w:sz w:val="21"/>
          <w:szCs w:val="21"/>
        </w:rPr>
      </w:pPr>
      <w:r>
        <w:rPr>
          <w:rStyle w:val="42"/>
          <w:rFonts w:hint="eastAsia" w:cs="宋体"/>
          <w:sz w:val="21"/>
          <w:szCs w:val="21"/>
        </w:rPr>
        <w:t>询问函</w:t>
      </w:r>
    </w:p>
    <w:p w14:paraId="4C3A92BE">
      <w:pPr>
        <w:widowControl/>
        <w:tabs>
          <w:tab w:val="left" w:pos="6300"/>
        </w:tabs>
        <w:snapToGrid w:val="0"/>
        <w:spacing w:line="360" w:lineRule="auto"/>
        <w:rPr>
          <w:rFonts w:ascii="宋体" w:hAnsi="宋体" w:cs="宋体"/>
        </w:rPr>
      </w:pPr>
      <w:r>
        <w:rPr>
          <w:rFonts w:hint="eastAsia" w:ascii="宋体" w:hAnsi="宋体" w:cs="宋体"/>
          <w:b/>
        </w:rPr>
        <w:t>广州市广采招标有限公司/（采购人单位名称）</w:t>
      </w:r>
      <w:r>
        <w:rPr>
          <w:rFonts w:hint="eastAsia" w:ascii="宋体" w:hAnsi="宋体" w:cs="宋体"/>
        </w:rPr>
        <w:t>：</w:t>
      </w:r>
    </w:p>
    <w:p w14:paraId="42D31705">
      <w:pPr>
        <w:widowControl/>
        <w:tabs>
          <w:tab w:val="left" w:pos="6300"/>
        </w:tabs>
        <w:snapToGrid w:val="0"/>
        <w:spacing w:line="360" w:lineRule="auto"/>
        <w:ind w:firstLine="420" w:firstLineChars="200"/>
        <w:rPr>
          <w:rFonts w:ascii="宋体" w:hAnsi="宋体" w:cs="宋体"/>
        </w:rPr>
      </w:pPr>
      <w:r>
        <w:rPr>
          <w:rFonts w:hint="eastAsia" w:ascii="宋体" w:hAnsi="宋体" w:cs="宋体"/>
        </w:rPr>
        <w:t>我单位已报名并准备参与</w:t>
      </w:r>
      <w:r>
        <w:rPr>
          <w:rFonts w:hint="eastAsia" w:ascii="宋体" w:hAnsi="宋体" w:cs="宋体"/>
          <w:i/>
          <w:u w:val="single"/>
          <w:lang w:eastAsia="zh-CN"/>
        </w:rPr>
        <w:t>黄埔区大沙北路81号办公楼保安服务项目</w:t>
      </w:r>
      <w:r>
        <w:rPr>
          <w:rFonts w:hint="eastAsia" w:ascii="宋体" w:hAnsi="宋体" w:cs="宋体"/>
          <w:i/>
          <w:u w:val="single"/>
        </w:rPr>
        <w:t xml:space="preserve"> </w:t>
      </w:r>
      <w:r>
        <w:rPr>
          <w:rFonts w:hint="eastAsia" w:ascii="宋体" w:hAnsi="宋体" w:cs="宋体"/>
        </w:rPr>
        <w:t>项目（项目采购编号：</w:t>
      </w:r>
      <w:r>
        <w:rPr>
          <w:rFonts w:hint="eastAsia" w:ascii="宋体" w:hAnsi="宋体" w:cs="宋体"/>
          <w:u w:val="single"/>
        </w:rPr>
        <w:t xml:space="preserve">     </w:t>
      </w:r>
      <w:r>
        <w:rPr>
          <w:rFonts w:hint="eastAsia" w:ascii="宋体" w:hAnsi="宋体" w:cs="宋体"/>
        </w:rPr>
        <w:t>）的投标（或报价）活动，现有以下几个内容（或条款）存在疑问（或无法理解），特提出询问。</w:t>
      </w:r>
    </w:p>
    <w:p w14:paraId="683A6EFA">
      <w:pPr>
        <w:widowControl/>
        <w:tabs>
          <w:tab w:val="center" w:pos="5019"/>
        </w:tabs>
        <w:snapToGrid w:val="0"/>
        <w:spacing w:line="360" w:lineRule="auto"/>
        <w:ind w:firstLine="420" w:firstLineChars="200"/>
        <w:rPr>
          <w:rFonts w:ascii="宋体" w:hAnsi="宋体" w:cs="宋体"/>
        </w:rPr>
      </w:pPr>
      <w:r>
        <w:rPr>
          <w:rFonts w:hint="eastAsia" w:ascii="宋体" w:hAnsi="宋体" w:cs="宋体"/>
        </w:rPr>
        <w:t>一、_____________________（事项一）</w:t>
      </w:r>
      <w:r>
        <w:rPr>
          <w:rFonts w:hint="eastAsia" w:ascii="宋体" w:hAnsi="宋体" w:cs="宋体"/>
        </w:rPr>
        <w:tab/>
      </w:r>
    </w:p>
    <w:p w14:paraId="09311DD5">
      <w:pPr>
        <w:widowControl/>
        <w:tabs>
          <w:tab w:val="left" w:pos="6300"/>
        </w:tabs>
        <w:snapToGrid w:val="0"/>
        <w:spacing w:line="360" w:lineRule="auto"/>
        <w:ind w:firstLine="420" w:firstLineChars="200"/>
        <w:rPr>
          <w:rFonts w:ascii="宋体" w:hAnsi="宋体" w:cs="宋体"/>
        </w:rPr>
      </w:pPr>
      <w:r>
        <w:rPr>
          <w:rFonts w:hint="eastAsia" w:ascii="宋体" w:hAnsi="宋体" w:cs="宋体"/>
        </w:rPr>
        <w:t>（1）____________________（问题或条款内容）</w:t>
      </w:r>
    </w:p>
    <w:p w14:paraId="3E46AE17">
      <w:pPr>
        <w:widowControl/>
        <w:tabs>
          <w:tab w:val="left" w:pos="6300"/>
        </w:tabs>
        <w:snapToGrid w:val="0"/>
        <w:spacing w:line="360" w:lineRule="auto"/>
        <w:ind w:firstLine="420" w:firstLineChars="200"/>
        <w:rPr>
          <w:rFonts w:ascii="宋体" w:hAnsi="宋体" w:cs="宋体"/>
        </w:rPr>
      </w:pPr>
      <w:r>
        <w:rPr>
          <w:rFonts w:hint="eastAsia" w:ascii="宋体" w:hAnsi="宋体" w:cs="宋体"/>
        </w:rPr>
        <w:t>（2）____________________（说明疑问或无法理解原因）</w:t>
      </w:r>
    </w:p>
    <w:p w14:paraId="26F1E38C">
      <w:pPr>
        <w:widowControl/>
        <w:tabs>
          <w:tab w:val="left" w:pos="6300"/>
        </w:tabs>
        <w:snapToGrid w:val="0"/>
        <w:spacing w:line="360" w:lineRule="auto"/>
        <w:ind w:firstLine="420" w:firstLineChars="200"/>
        <w:rPr>
          <w:rFonts w:ascii="宋体" w:hAnsi="宋体" w:cs="宋体"/>
        </w:rPr>
      </w:pPr>
      <w:r>
        <w:rPr>
          <w:rFonts w:hint="eastAsia" w:ascii="宋体" w:hAnsi="宋体" w:cs="宋体"/>
        </w:rPr>
        <w:t>（3）____________________（建议）</w:t>
      </w:r>
    </w:p>
    <w:p w14:paraId="6F9AE5EF">
      <w:pPr>
        <w:widowControl/>
        <w:tabs>
          <w:tab w:val="left" w:pos="6300"/>
        </w:tabs>
        <w:snapToGrid w:val="0"/>
        <w:spacing w:line="360" w:lineRule="auto"/>
        <w:ind w:firstLine="420" w:firstLineChars="200"/>
        <w:rPr>
          <w:rFonts w:ascii="宋体" w:hAnsi="宋体" w:cs="宋体"/>
        </w:rPr>
      </w:pPr>
      <w:r>
        <w:rPr>
          <w:rFonts w:hint="eastAsia" w:ascii="宋体" w:hAnsi="宋体" w:cs="宋体"/>
        </w:rPr>
        <w:t>二、_____________________（事项二）</w:t>
      </w:r>
    </w:p>
    <w:p w14:paraId="41BA28EB">
      <w:pPr>
        <w:widowControl/>
        <w:tabs>
          <w:tab w:val="left" w:pos="6300"/>
        </w:tabs>
        <w:snapToGrid w:val="0"/>
        <w:spacing w:line="360" w:lineRule="auto"/>
        <w:ind w:firstLine="420" w:firstLineChars="200"/>
        <w:rPr>
          <w:rFonts w:ascii="宋体" w:hAnsi="宋体" w:cs="宋体"/>
        </w:rPr>
      </w:pPr>
      <w:r>
        <w:rPr>
          <w:rFonts w:hint="eastAsia" w:ascii="宋体" w:hAnsi="宋体" w:cs="宋体"/>
        </w:rPr>
        <w:t>……</w:t>
      </w:r>
    </w:p>
    <w:p w14:paraId="03C291D4">
      <w:pPr>
        <w:widowControl/>
        <w:tabs>
          <w:tab w:val="left" w:pos="6300"/>
        </w:tabs>
        <w:snapToGrid w:val="0"/>
        <w:spacing w:line="360" w:lineRule="auto"/>
        <w:ind w:firstLine="420" w:firstLineChars="200"/>
        <w:rPr>
          <w:rFonts w:ascii="宋体" w:hAnsi="宋体" w:cs="宋体"/>
        </w:rPr>
      </w:pPr>
      <w:r>
        <w:rPr>
          <w:rFonts w:hint="eastAsia" w:ascii="宋体" w:hAnsi="宋体" w:cs="宋体"/>
        </w:rPr>
        <w:t>随附相关证明材料如下：（目录）。</w:t>
      </w:r>
    </w:p>
    <w:p w14:paraId="15D24540">
      <w:pPr>
        <w:widowControl/>
        <w:tabs>
          <w:tab w:val="left" w:pos="6300"/>
        </w:tabs>
        <w:snapToGrid w:val="0"/>
        <w:spacing w:line="360" w:lineRule="auto"/>
        <w:ind w:firstLine="1260" w:firstLineChars="600"/>
        <w:rPr>
          <w:rFonts w:ascii="宋体" w:hAnsi="宋体" w:cs="宋体"/>
        </w:rPr>
      </w:pPr>
      <w:r>
        <w:rPr>
          <w:rFonts w:hint="eastAsia" w:ascii="宋体" w:hAnsi="宋体" w:cs="宋体"/>
        </w:rPr>
        <w:t>询问人：（公章）</w:t>
      </w:r>
    </w:p>
    <w:p w14:paraId="0248BFDA">
      <w:pPr>
        <w:widowControl/>
        <w:tabs>
          <w:tab w:val="left" w:pos="6300"/>
        </w:tabs>
        <w:snapToGrid w:val="0"/>
        <w:spacing w:line="360" w:lineRule="auto"/>
        <w:ind w:firstLine="1260" w:firstLineChars="600"/>
        <w:rPr>
          <w:rFonts w:ascii="宋体" w:hAnsi="宋体" w:cs="宋体"/>
        </w:rPr>
      </w:pPr>
      <w:r>
        <w:rPr>
          <w:rFonts w:hint="eastAsia" w:ascii="宋体" w:hAnsi="宋体" w:cs="宋体"/>
        </w:rPr>
        <w:t>法定代表人（授权代表）：</w:t>
      </w:r>
    </w:p>
    <w:p w14:paraId="7632BF71">
      <w:pPr>
        <w:tabs>
          <w:tab w:val="left" w:pos="6300"/>
        </w:tabs>
        <w:snapToGrid w:val="0"/>
        <w:spacing w:line="360" w:lineRule="auto"/>
        <w:ind w:firstLine="1260" w:firstLineChars="600"/>
        <w:rPr>
          <w:rFonts w:ascii="宋体" w:hAnsi="宋体" w:cs="宋体"/>
        </w:rPr>
      </w:pPr>
      <w:r>
        <w:rPr>
          <w:rFonts w:hint="eastAsia" w:ascii="宋体" w:hAnsi="宋体" w:cs="宋体"/>
        </w:rPr>
        <w:t>地址/邮编：</w:t>
      </w:r>
    </w:p>
    <w:p w14:paraId="0D6F1B51">
      <w:pPr>
        <w:tabs>
          <w:tab w:val="left" w:pos="6300"/>
        </w:tabs>
        <w:snapToGrid w:val="0"/>
        <w:spacing w:line="360" w:lineRule="auto"/>
        <w:ind w:firstLine="1260" w:firstLineChars="600"/>
        <w:rPr>
          <w:rFonts w:ascii="宋体" w:hAnsi="宋体" w:cs="宋体"/>
        </w:rPr>
      </w:pPr>
      <w:r>
        <w:rPr>
          <w:rFonts w:hint="eastAsia" w:ascii="宋体" w:hAnsi="宋体" w:cs="宋体"/>
        </w:rPr>
        <w:t>电话/传真：</w:t>
      </w:r>
    </w:p>
    <w:p w14:paraId="49F58D2D">
      <w:pPr>
        <w:spacing w:line="360" w:lineRule="auto"/>
        <w:jc w:val="right"/>
        <w:rPr>
          <w:rFonts w:ascii="宋体" w:hAnsi="宋体" w:cs="宋体"/>
        </w:rPr>
      </w:pP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6F10E062">
      <w:pPr>
        <w:snapToGrid w:val="0"/>
        <w:spacing w:line="360" w:lineRule="auto"/>
        <w:ind w:firstLine="378" w:firstLineChars="180"/>
        <w:rPr>
          <w:rFonts w:ascii="宋体" w:hAnsi="宋体" w:cs="宋体"/>
        </w:rPr>
      </w:pPr>
    </w:p>
    <w:p w14:paraId="7A532A63">
      <w:pPr>
        <w:pStyle w:val="35"/>
        <w:adjustRightInd w:val="0"/>
        <w:snapToGrid w:val="0"/>
        <w:spacing w:before="0" w:beforeAutospacing="0" w:after="0" w:afterAutospacing="0" w:line="360" w:lineRule="auto"/>
        <w:jc w:val="both"/>
        <w:rPr>
          <w:rFonts w:cs="宋体"/>
          <w:sz w:val="21"/>
          <w:szCs w:val="21"/>
        </w:rPr>
      </w:pPr>
      <w:r>
        <w:rPr>
          <w:rFonts w:hint="eastAsia" w:cs="宋体"/>
          <w:sz w:val="21"/>
          <w:szCs w:val="21"/>
        </w:rPr>
        <w:br w:type="page"/>
      </w:r>
      <w:r>
        <w:rPr>
          <w:rFonts w:hint="eastAsia" w:cs="宋体"/>
          <w:sz w:val="21"/>
          <w:szCs w:val="21"/>
        </w:rPr>
        <w:t>2：质疑函格式</w:t>
      </w:r>
    </w:p>
    <w:p w14:paraId="2890F77B">
      <w:pPr>
        <w:jc w:val="center"/>
        <w:rPr>
          <w:rFonts w:ascii="宋体" w:hAnsi="宋体" w:cs="宋体"/>
          <w:b/>
          <w:bCs/>
        </w:rPr>
      </w:pPr>
      <w:r>
        <w:rPr>
          <w:rFonts w:hint="eastAsia" w:ascii="宋体" w:hAnsi="宋体" w:cs="宋体"/>
          <w:b/>
          <w:bCs/>
        </w:rPr>
        <w:t>质疑函范本</w:t>
      </w:r>
    </w:p>
    <w:p w14:paraId="2FFFADA9">
      <w:pPr>
        <w:snapToGrid w:val="0"/>
        <w:spacing w:before="240" w:beforeLines="100" w:line="360" w:lineRule="auto"/>
        <w:rPr>
          <w:rFonts w:ascii="宋体" w:hAnsi="宋体" w:cs="宋体"/>
          <w:bCs/>
        </w:rPr>
      </w:pPr>
      <w:r>
        <w:rPr>
          <w:rFonts w:hint="eastAsia" w:ascii="宋体" w:hAnsi="宋体" w:cs="宋体"/>
          <w:bCs/>
        </w:rPr>
        <w:t>一、质疑供应商基本信息</w:t>
      </w:r>
    </w:p>
    <w:p w14:paraId="5DAB28CF">
      <w:pPr>
        <w:snapToGrid w:val="0"/>
        <w:spacing w:line="360" w:lineRule="auto"/>
        <w:rPr>
          <w:rFonts w:ascii="宋体" w:hAnsi="宋体" w:cs="宋体"/>
          <w:u w:val="dotted"/>
        </w:rPr>
      </w:pPr>
      <w:r>
        <w:rPr>
          <w:rFonts w:hint="eastAsia" w:ascii="宋体" w:hAnsi="宋体" w:cs="宋体"/>
        </w:rPr>
        <w:t>质疑供应商：</w:t>
      </w:r>
      <w:r>
        <w:rPr>
          <w:rFonts w:hint="eastAsia" w:ascii="宋体" w:hAnsi="宋体" w:cs="宋体"/>
          <w:u w:val="single"/>
        </w:rPr>
        <w:t xml:space="preserve">                                        </w:t>
      </w:r>
    </w:p>
    <w:p w14:paraId="616B2B88">
      <w:pPr>
        <w:snapToGrid w:val="0"/>
        <w:spacing w:line="360" w:lineRule="auto"/>
        <w:rPr>
          <w:rFonts w:ascii="宋体" w:hAnsi="宋体" w:cs="宋体"/>
        </w:rPr>
      </w:pPr>
      <w:r>
        <w:rPr>
          <w:rFonts w:hint="eastAsia" w:ascii="宋体" w:hAnsi="宋体" w:cs="宋体"/>
        </w:rPr>
        <w:t>地址：</w:t>
      </w:r>
      <w:r>
        <w:rPr>
          <w:rFonts w:hint="eastAsia" w:ascii="宋体" w:hAnsi="宋体" w:cs="宋体"/>
          <w:u w:val="single"/>
        </w:rPr>
        <w:t xml:space="preserve">                          </w:t>
      </w:r>
      <w:r>
        <w:rPr>
          <w:rFonts w:hint="eastAsia" w:ascii="宋体" w:hAnsi="宋体" w:cs="宋体"/>
        </w:rPr>
        <w:t>邮编：</w:t>
      </w:r>
      <w:r>
        <w:rPr>
          <w:rFonts w:hint="eastAsia" w:ascii="宋体" w:hAnsi="宋体" w:cs="宋体"/>
          <w:u w:val="single"/>
        </w:rPr>
        <w:t xml:space="preserve">                                                   </w:t>
      </w:r>
    </w:p>
    <w:p w14:paraId="6F66A9D2">
      <w:pPr>
        <w:snapToGrid w:val="0"/>
        <w:spacing w:line="360" w:lineRule="auto"/>
        <w:rPr>
          <w:rFonts w:ascii="宋体" w:hAnsi="宋体" w:cs="宋体"/>
        </w:rPr>
      </w:pPr>
      <w:r>
        <w:rPr>
          <w:rFonts w:hint="eastAsia" w:ascii="宋体" w:hAnsi="宋体" w:cs="宋体"/>
        </w:rPr>
        <w:t>联系人：</w:t>
      </w:r>
      <w:r>
        <w:rPr>
          <w:rFonts w:hint="eastAsia" w:ascii="宋体" w:hAnsi="宋体" w:cs="宋体"/>
          <w:u w:val="single"/>
        </w:rPr>
        <w:t xml:space="preserve">                      </w:t>
      </w:r>
      <w:r>
        <w:rPr>
          <w:rFonts w:hint="eastAsia" w:ascii="宋体" w:hAnsi="宋体" w:cs="宋体"/>
        </w:rPr>
        <w:t>联系电话：</w:t>
      </w:r>
      <w:r>
        <w:rPr>
          <w:rFonts w:hint="eastAsia" w:ascii="宋体" w:hAnsi="宋体" w:cs="宋体"/>
          <w:u w:val="single"/>
        </w:rPr>
        <w:t xml:space="preserve">                              </w:t>
      </w:r>
    </w:p>
    <w:p w14:paraId="5B049AE3">
      <w:pPr>
        <w:snapToGrid w:val="0"/>
        <w:spacing w:line="360" w:lineRule="auto"/>
        <w:rPr>
          <w:rFonts w:ascii="宋体" w:hAnsi="宋体" w:cs="宋体"/>
          <w:u w:val="dotted"/>
        </w:rPr>
      </w:pPr>
      <w:r>
        <w:rPr>
          <w:rFonts w:hint="eastAsia" w:ascii="宋体" w:hAnsi="宋体" w:cs="宋体"/>
        </w:rPr>
        <w:t>授权代表：</w:t>
      </w:r>
      <w:r>
        <w:rPr>
          <w:rFonts w:hint="eastAsia" w:ascii="宋体" w:hAnsi="宋体" w:cs="宋体"/>
          <w:u w:val="single"/>
        </w:rPr>
        <w:t xml:space="preserve">                                          </w:t>
      </w:r>
    </w:p>
    <w:p w14:paraId="30CE84BC">
      <w:pPr>
        <w:snapToGrid w:val="0"/>
        <w:spacing w:line="360" w:lineRule="auto"/>
        <w:rPr>
          <w:rFonts w:ascii="宋体" w:hAnsi="宋体" w:cs="宋体"/>
        </w:rPr>
      </w:pPr>
      <w:r>
        <w:rPr>
          <w:rFonts w:hint="eastAsia" w:ascii="宋体" w:hAnsi="宋体" w:cs="宋体"/>
        </w:rPr>
        <w:t>联系电话：</w:t>
      </w:r>
      <w:r>
        <w:rPr>
          <w:rFonts w:hint="eastAsia" w:ascii="宋体" w:hAnsi="宋体" w:cs="宋体"/>
          <w:u w:val="single"/>
        </w:rPr>
        <w:t xml:space="preserve">                                           </w:t>
      </w:r>
      <w:r>
        <w:rPr>
          <w:rFonts w:hint="eastAsia" w:ascii="宋体" w:hAnsi="宋体" w:cs="宋体"/>
        </w:rPr>
        <w:t xml:space="preserve"> </w:t>
      </w:r>
    </w:p>
    <w:p w14:paraId="112F8CE8">
      <w:pPr>
        <w:snapToGrid w:val="0"/>
        <w:spacing w:line="360" w:lineRule="auto"/>
        <w:rPr>
          <w:rFonts w:ascii="宋体" w:hAnsi="宋体" w:cs="宋体"/>
        </w:rPr>
      </w:pPr>
      <w:r>
        <w:rPr>
          <w:rFonts w:hint="eastAsia" w:ascii="宋体" w:hAnsi="宋体" w:cs="宋体"/>
        </w:rPr>
        <w:t>地址：</w:t>
      </w:r>
      <w:r>
        <w:rPr>
          <w:rFonts w:hint="eastAsia" w:ascii="宋体" w:hAnsi="宋体" w:cs="宋体"/>
          <w:u w:val="single"/>
        </w:rPr>
        <w:t xml:space="preserve">                         </w:t>
      </w:r>
      <w:r>
        <w:rPr>
          <w:rFonts w:hint="eastAsia" w:ascii="宋体" w:hAnsi="宋体" w:cs="宋体"/>
        </w:rPr>
        <w:t>邮编：</w:t>
      </w:r>
      <w:r>
        <w:rPr>
          <w:rFonts w:hint="eastAsia" w:ascii="宋体" w:hAnsi="宋体" w:cs="宋体"/>
          <w:u w:val="single"/>
        </w:rPr>
        <w:t xml:space="preserve">                                                </w:t>
      </w:r>
    </w:p>
    <w:p w14:paraId="0AE08B80">
      <w:pPr>
        <w:snapToGrid w:val="0"/>
        <w:spacing w:line="360" w:lineRule="auto"/>
        <w:rPr>
          <w:rFonts w:ascii="宋体" w:hAnsi="宋体" w:cs="宋体"/>
          <w:bCs/>
        </w:rPr>
      </w:pPr>
      <w:r>
        <w:rPr>
          <w:rFonts w:hint="eastAsia" w:ascii="宋体" w:hAnsi="宋体" w:cs="宋体"/>
          <w:bCs/>
        </w:rPr>
        <w:t>二、质疑项目基本情况</w:t>
      </w:r>
    </w:p>
    <w:p w14:paraId="5DAB6CB1">
      <w:pPr>
        <w:snapToGrid w:val="0"/>
        <w:spacing w:line="360" w:lineRule="auto"/>
        <w:rPr>
          <w:rFonts w:ascii="宋体" w:hAnsi="宋体" w:cs="宋体"/>
        </w:rPr>
      </w:pPr>
      <w:r>
        <w:rPr>
          <w:rFonts w:hint="eastAsia" w:ascii="宋体" w:hAnsi="宋体" w:cs="宋体"/>
        </w:rPr>
        <w:t>质疑项目的名称：</w:t>
      </w:r>
      <w:r>
        <w:rPr>
          <w:rFonts w:hint="eastAsia" w:ascii="宋体" w:hAnsi="宋体" w:cs="宋体"/>
          <w:u w:val="single"/>
        </w:rPr>
        <w:t xml:space="preserve">                              </w:t>
      </w:r>
    </w:p>
    <w:p w14:paraId="57A1400F">
      <w:pPr>
        <w:snapToGrid w:val="0"/>
        <w:spacing w:line="360" w:lineRule="auto"/>
        <w:rPr>
          <w:rFonts w:ascii="宋体" w:hAnsi="宋体" w:cs="宋体"/>
        </w:rPr>
      </w:pPr>
      <w:r>
        <w:rPr>
          <w:rFonts w:hint="eastAsia" w:ascii="宋体" w:hAnsi="宋体" w:cs="宋体"/>
        </w:rPr>
        <w:t>质疑项目的编号：</w:t>
      </w:r>
      <w:r>
        <w:rPr>
          <w:rFonts w:hint="eastAsia" w:ascii="宋体" w:hAnsi="宋体" w:cs="宋体"/>
          <w:u w:val="single"/>
        </w:rPr>
        <w:t xml:space="preserve">               </w:t>
      </w:r>
      <w:r>
        <w:rPr>
          <w:rFonts w:hint="eastAsia" w:ascii="宋体" w:hAnsi="宋体" w:cs="宋体"/>
        </w:rPr>
        <w:t>包号：</w:t>
      </w:r>
      <w:r>
        <w:rPr>
          <w:rFonts w:hint="eastAsia" w:ascii="宋体" w:hAnsi="宋体" w:cs="宋体"/>
          <w:u w:val="single"/>
        </w:rPr>
        <w:t xml:space="preserve">                 </w:t>
      </w:r>
    </w:p>
    <w:p w14:paraId="03704451">
      <w:pPr>
        <w:snapToGrid w:val="0"/>
        <w:spacing w:line="360" w:lineRule="auto"/>
        <w:rPr>
          <w:rFonts w:ascii="宋体" w:hAnsi="宋体" w:cs="宋体"/>
          <w:u w:val="single"/>
        </w:rPr>
      </w:pPr>
      <w:r>
        <w:rPr>
          <w:rFonts w:hint="eastAsia" w:ascii="宋体" w:hAnsi="宋体" w:cs="宋体"/>
        </w:rPr>
        <w:t>采购人名称：</w:t>
      </w:r>
      <w:r>
        <w:rPr>
          <w:rFonts w:hint="eastAsia" w:ascii="宋体" w:hAnsi="宋体" w:cs="宋体"/>
          <w:u w:val="single"/>
        </w:rPr>
        <w:t xml:space="preserve">                                         </w:t>
      </w:r>
    </w:p>
    <w:p w14:paraId="26F86258">
      <w:pPr>
        <w:snapToGrid w:val="0"/>
        <w:spacing w:line="360" w:lineRule="auto"/>
        <w:rPr>
          <w:rFonts w:ascii="宋体" w:hAnsi="宋体" w:cs="宋体"/>
          <w:u w:val="single"/>
        </w:rPr>
      </w:pPr>
      <w:r>
        <w:rPr>
          <w:rFonts w:hint="eastAsia" w:ascii="宋体" w:hAnsi="宋体" w:cs="宋体"/>
        </w:rPr>
        <w:t>比选文件获取日期：</w:t>
      </w:r>
      <w:r>
        <w:rPr>
          <w:rFonts w:hint="eastAsia" w:ascii="宋体" w:hAnsi="宋体" w:cs="宋体"/>
          <w:u w:val="single"/>
        </w:rPr>
        <w:t xml:space="preserve">                                           </w:t>
      </w:r>
    </w:p>
    <w:p w14:paraId="3C24EB76">
      <w:pPr>
        <w:snapToGrid w:val="0"/>
        <w:spacing w:line="360" w:lineRule="auto"/>
        <w:rPr>
          <w:rFonts w:ascii="宋体" w:hAnsi="宋体" w:cs="宋体"/>
          <w:bCs/>
        </w:rPr>
      </w:pPr>
      <w:r>
        <w:rPr>
          <w:rFonts w:hint="eastAsia" w:ascii="宋体" w:hAnsi="宋体" w:cs="宋体"/>
          <w:bCs/>
        </w:rPr>
        <w:t>三、质疑事项具体内容</w:t>
      </w:r>
    </w:p>
    <w:p w14:paraId="7CE75FD8">
      <w:pPr>
        <w:snapToGrid w:val="0"/>
        <w:spacing w:line="360" w:lineRule="auto"/>
        <w:rPr>
          <w:rFonts w:ascii="宋体" w:hAnsi="宋体" w:cs="宋体"/>
          <w:u w:val="single"/>
        </w:rPr>
      </w:pPr>
      <w:r>
        <w:rPr>
          <w:rFonts w:hint="eastAsia" w:ascii="宋体" w:hAnsi="宋体" w:cs="宋体"/>
        </w:rPr>
        <w:t>质疑事项1：</w:t>
      </w:r>
      <w:r>
        <w:rPr>
          <w:rFonts w:hint="eastAsia" w:ascii="宋体" w:hAnsi="宋体" w:cs="宋体"/>
          <w:u w:val="single"/>
        </w:rPr>
        <w:t xml:space="preserve">                                         </w:t>
      </w:r>
    </w:p>
    <w:p w14:paraId="18E05187">
      <w:pPr>
        <w:snapToGrid w:val="0"/>
        <w:spacing w:line="360" w:lineRule="auto"/>
        <w:rPr>
          <w:rFonts w:ascii="宋体" w:hAnsi="宋体" w:cs="宋体"/>
          <w:u w:val="single"/>
        </w:rPr>
      </w:pPr>
      <w:r>
        <w:rPr>
          <w:rFonts w:hint="eastAsia" w:ascii="宋体" w:hAnsi="宋体" w:cs="宋体"/>
        </w:rPr>
        <w:t>事实依据：</w:t>
      </w:r>
      <w:r>
        <w:rPr>
          <w:rFonts w:hint="eastAsia" w:ascii="宋体" w:hAnsi="宋体" w:cs="宋体"/>
          <w:u w:val="single"/>
        </w:rPr>
        <w:t xml:space="preserve">                                          </w:t>
      </w:r>
    </w:p>
    <w:p w14:paraId="736B6968">
      <w:pPr>
        <w:snapToGrid w:val="0"/>
        <w:spacing w:line="360" w:lineRule="auto"/>
        <w:rPr>
          <w:rFonts w:ascii="宋体" w:hAnsi="宋体" w:cs="宋体"/>
          <w:u w:val="single"/>
        </w:rPr>
      </w:pPr>
      <w:r>
        <w:rPr>
          <w:rFonts w:hint="eastAsia" w:ascii="宋体" w:hAnsi="宋体" w:cs="宋体"/>
          <w:u w:val="single"/>
        </w:rPr>
        <w:t xml:space="preserve">                                                       </w:t>
      </w:r>
    </w:p>
    <w:p w14:paraId="07BFC826">
      <w:pPr>
        <w:snapToGrid w:val="0"/>
        <w:spacing w:line="360" w:lineRule="auto"/>
        <w:rPr>
          <w:rFonts w:ascii="宋体" w:hAnsi="宋体" w:cs="宋体"/>
          <w:u w:val="single"/>
        </w:rPr>
      </w:pPr>
      <w:r>
        <w:rPr>
          <w:rFonts w:hint="eastAsia" w:ascii="宋体" w:hAnsi="宋体" w:cs="宋体"/>
        </w:rPr>
        <w:t>法律依据：</w:t>
      </w:r>
      <w:r>
        <w:rPr>
          <w:rFonts w:hint="eastAsia" w:ascii="宋体" w:hAnsi="宋体" w:cs="宋体"/>
          <w:u w:val="single"/>
        </w:rPr>
        <w:t xml:space="preserve">                                          </w:t>
      </w:r>
    </w:p>
    <w:p w14:paraId="22A16FDE">
      <w:pPr>
        <w:snapToGrid w:val="0"/>
        <w:spacing w:line="360" w:lineRule="auto"/>
        <w:rPr>
          <w:rFonts w:ascii="宋体" w:hAnsi="宋体" w:cs="宋体"/>
          <w:u w:val="single"/>
        </w:rPr>
      </w:pPr>
      <w:r>
        <w:rPr>
          <w:rFonts w:hint="eastAsia" w:ascii="宋体" w:hAnsi="宋体" w:cs="宋体"/>
          <w:u w:val="single"/>
        </w:rPr>
        <w:t xml:space="preserve">                                                     </w:t>
      </w:r>
    </w:p>
    <w:p w14:paraId="2F327344">
      <w:pPr>
        <w:snapToGrid w:val="0"/>
        <w:spacing w:line="360" w:lineRule="auto"/>
        <w:rPr>
          <w:rFonts w:ascii="宋体" w:hAnsi="宋体" w:cs="宋体"/>
          <w:u w:val="dotted"/>
        </w:rPr>
      </w:pPr>
      <w:r>
        <w:rPr>
          <w:rFonts w:hint="eastAsia" w:ascii="宋体" w:hAnsi="宋体" w:cs="宋体"/>
        </w:rPr>
        <w:t>质疑事项2</w:t>
      </w:r>
    </w:p>
    <w:p w14:paraId="4944CA81">
      <w:pPr>
        <w:snapToGrid w:val="0"/>
        <w:spacing w:line="360" w:lineRule="auto"/>
        <w:rPr>
          <w:rFonts w:ascii="宋体" w:hAnsi="宋体" w:cs="宋体"/>
        </w:rPr>
      </w:pPr>
      <w:r>
        <w:rPr>
          <w:rFonts w:hint="eastAsia" w:ascii="宋体" w:hAnsi="宋体" w:cs="宋体"/>
        </w:rPr>
        <w:t>……</w:t>
      </w:r>
    </w:p>
    <w:p w14:paraId="47AB0096">
      <w:pPr>
        <w:snapToGrid w:val="0"/>
        <w:spacing w:line="360" w:lineRule="auto"/>
        <w:rPr>
          <w:rFonts w:ascii="宋体" w:hAnsi="宋体" w:cs="宋体"/>
          <w:bCs/>
        </w:rPr>
      </w:pPr>
      <w:r>
        <w:rPr>
          <w:rFonts w:hint="eastAsia" w:ascii="宋体" w:hAnsi="宋体" w:cs="宋体"/>
          <w:bCs/>
        </w:rPr>
        <w:t>四、与质疑事项相关的质疑请求</w:t>
      </w:r>
    </w:p>
    <w:p w14:paraId="1A98C5E7">
      <w:pPr>
        <w:snapToGrid w:val="0"/>
        <w:spacing w:line="360" w:lineRule="auto"/>
        <w:rPr>
          <w:rFonts w:ascii="宋体" w:hAnsi="宋体" w:cs="宋体"/>
          <w:u w:val="dotted"/>
        </w:rPr>
      </w:pPr>
      <w:r>
        <w:rPr>
          <w:rFonts w:hint="eastAsia" w:ascii="宋体" w:hAnsi="宋体" w:cs="宋体"/>
        </w:rPr>
        <w:t>请求：</w:t>
      </w:r>
      <w:r>
        <w:rPr>
          <w:rFonts w:hint="eastAsia" w:ascii="宋体" w:hAnsi="宋体" w:cs="宋体"/>
          <w:u w:val="single"/>
        </w:rPr>
        <w:t xml:space="preserve">                                               </w:t>
      </w:r>
    </w:p>
    <w:p w14:paraId="27EBADAF">
      <w:pPr>
        <w:spacing w:line="360" w:lineRule="auto"/>
        <w:rPr>
          <w:rFonts w:ascii="宋体" w:hAnsi="宋体" w:cs="宋体"/>
        </w:rPr>
      </w:pPr>
      <w:r>
        <w:rPr>
          <w:rFonts w:hint="eastAsia" w:ascii="宋体" w:hAnsi="宋体" w:cs="宋体"/>
        </w:rPr>
        <w:t xml:space="preserve">签字(签章)：                   公章：                      </w:t>
      </w:r>
    </w:p>
    <w:p w14:paraId="1365F663">
      <w:pPr>
        <w:spacing w:line="360" w:lineRule="auto"/>
        <w:rPr>
          <w:rFonts w:ascii="宋体" w:hAnsi="宋体" w:cs="宋体"/>
        </w:rPr>
      </w:pPr>
      <w:r>
        <w:rPr>
          <w:rFonts w:hint="eastAsia" w:ascii="宋体" w:hAnsi="宋体" w:cs="宋体"/>
        </w:rPr>
        <w:t xml:space="preserve">日期：    </w:t>
      </w:r>
    </w:p>
    <w:p w14:paraId="581CB72A">
      <w:pPr>
        <w:snapToGrid w:val="0"/>
        <w:spacing w:line="360" w:lineRule="auto"/>
        <w:rPr>
          <w:rFonts w:ascii="宋体" w:hAnsi="宋体" w:cs="宋体"/>
        </w:rPr>
      </w:pPr>
      <w:r>
        <w:rPr>
          <w:rFonts w:hint="eastAsia" w:ascii="宋体" w:hAnsi="宋体" w:cs="宋体"/>
        </w:rPr>
        <w:t>附件：</w:t>
      </w:r>
    </w:p>
    <w:tbl>
      <w:tblPr>
        <w:tblStyle w:val="39"/>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7"/>
        <w:gridCol w:w="2761"/>
        <w:gridCol w:w="2247"/>
        <w:gridCol w:w="2247"/>
      </w:tblGrid>
      <w:tr w14:paraId="5D6E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14:paraId="1AF4DA43">
            <w:pPr>
              <w:snapToGrid w:val="0"/>
              <w:spacing w:line="360" w:lineRule="auto"/>
              <w:rPr>
                <w:rFonts w:ascii="宋体" w:hAnsi="宋体" w:cs="宋体"/>
              </w:rPr>
            </w:pPr>
            <w:r>
              <w:rPr>
                <w:rFonts w:hint="eastAsia" w:ascii="宋体" w:hAnsi="宋体" w:cs="宋体"/>
              </w:rPr>
              <w:t>序号</w:t>
            </w:r>
          </w:p>
        </w:tc>
        <w:tc>
          <w:tcPr>
            <w:tcW w:w="2761" w:type="dxa"/>
            <w:tcMar>
              <w:top w:w="72" w:type="dxa"/>
              <w:left w:w="144" w:type="dxa"/>
              <w:bottom w:w="72" w:type="dxa"/>
              <w:right w:w="144" w:type="dxa"/>
            </w:tcMar>
          </w:tcPr>
          <w:p w14:paraId="17F043B3">
            <w:pPr>
              <w:snapToGrid w:val="0"/>
              <w:spacing w:line="360" w:lineRule="auto"/>
              <w:rPr>
                <w:rFonts w:ascii="宋体" w:hAnsi="宋体" w:cs="宋体"/>
              </w:rPr>
            </w:pPr>
            <w:r>
              <w:rPr>
                <w:rFonts w:hint="eastAsia" w:ascii="宋体" w:hAnsi="宋体" w:cs="宋体"/>
              </w:rPr>
              <w:t>证明材料名称</w:t>
            </w:r>
          </w:p>
        </w:tc>
        <w:tc>
          <w:tcPr>
            <w:tcW w:w="2247" w:type="dxa"/>
            <w:tcMar>
              <w:top w:w="72" w:type="dxa"/>
              <w:left w:w="144" w:type="dxa"/>
              <w:bottom w:w="72" w:type="dxa"/>
              <w:right w:w="144" w:type="dxa"/>
            </w:tcMar>
          </w:tcPr>
          <w:p w14:paraId="45D4D7E7">
            <w:pPr>
              <w:snapToGrid w:val="0"/>
              <w:spacing w:line="360" w:lineRule="auto"/>
              <w:rPr>
                <w:rFonts w:ascii="宋体" w:hAnsi="宋体" w:cs="宋体"/>
              </w:rPr>
            </w:pPr>
            <w:r>
              <w:rPr>
                <w:rFonts w:hint="eastAsia" w:ascii="宋体" w:hAnsi="宋体" w:cs="宋体"/>
              </w:rPr>
              <w:t>证明材料来源</w:t>
            </w:r>
          </w:p>
        </w:tc>
        <w:tc>
          <w:tcPr>
            <w:tcW w:w="2247" w:type="dxa"/>
            <w:tcMar>
              <w:top w:w="72" w:type="dxa"/>
              <w:left w:w="144" w:type="dxa"/>
              <w:bottom w:w="72" w:type="dxa"/>
              <w:right w:w="144" w:type="dxa"/>
            </w:tcMar>
          </w:tcPr>
          <w:p w14:paraId="005CED52">
            <w:pPr>
              <w:snapToGrid w:val="0"/>
              <w:spacing w:line="360" w:lineRule="auto"/>
              <w:rPr>
                <w:rFonts w:ascii="宋体" w:hAnsi="宋体" w:cs="宋体"/>
              </w:rPr>
            </w:pPr>
            <w:r>
              <w:rPr>
                <w:rFonts w:hint="eastAsia" w:ascii="宋体" w:hAnsi="宋体" w:cs="宋体"/>
              </w:rPr>
              <w:t xml:space="preserve">证明对象 </w:t>
            </w:r>
          </w:p>
        </w:tc>
      </w:tr>
      <w:tr w14:paraId="0AD4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1747" w:type="dxa"/>
            <w:tcMar>
              <w:top w:w="72" w:type="dxa"/>
              <w:left w:w="144" w:type="dxa"/>
              <w:bottom w:w="72" w:type="dxa"/>
              <w:right w:w="144" w:type="dxa"/>
            </w:tcMar>
          </w:tcPr>
          <w:p w14:paraId="7C7D087B">
            <w:pPr>
              <w:snapToGrid w:val="0"/>
              <w:spacing w:line="360" w:lineRule="auto"/>
              <w:jc w:val="center"/>
              <w:rPr>
                <w:rFonts w:ascii="宋体" w:hAnsi="宋体" w:cs="宋体"/>
              </w:rPr>
            </w:pPr>
            <w:r>
              <w:rPr>
                <w:rFonts w:hint="eastAsia" w:ascii="宋体" w:hAnsi="宋体" w:cs="宋体"/>
              </w:rPr>
              <w:t>1</w:t>
            </w:r>
          </w:p>
        </w:tc>
        <w:tc>
          <w:tcPr>
            <w:tcW w:w="2761" w:type="dxa"/>
            <w:tcMar>
              <w:top w:w="72" w:type="dxa"/>
              <w:left w:w="144" w:type="dxa"/>
              <w:bottom w:w="72" w:type="dxa"/>
              <w:right w:w="144" w:type="dxa"/>
            </w:tcMar>
          </w:tcPr>
          <w:p w14:paraId="26577EB9">
            <w:pPr>
              <w:snapToGrid w:val="0"/>
              <w:spacing w:line="360" w:lineRule="auto"/>
              <w:rPr>
                <w:rFonts w:ascii="宋体" w:hAnsi="宋体" w:cs="宋体"/>
              </w:rPr>
            </w:pPr>
          </w:p>
        </w:tc>
        <w:tc>
          <w:tcPr>
            <w:tcW w:w="2247" w:type="dxa"/>
            <w:tcMar>
              <w:top w:w="72" w:type="dxa"/>
              <w:left w:w="144" w:type="dxa"/>
              <w:bottom w:w="72" w:type="dxa"/>
              <w:right w:w="144" w:type="dxa"/>
            </w:tcMar>
          </w:tcPr>
          <w:p w14:paraId="60CCF14E">
            <w:pPr>
              <w:snapToGrid w:val="0"/>
              <w:spacing w:line="360" w:lineRule="auto"/>
              <w:rPr>
                <w:rFonts w:ascii="宋体" w:hAnsi="宋体" w:cs="宋体"/>
              </w:rPr>
            </w:pPr>
          </w:p>
        </w:tc>
        <w:tc>
          <w:tcPr>
            <w:tcW w:w="2247" w:type="dxa"/>
            <w:tcMar>
              <w:top w:w="72" w:type="dxa"/>
              <w:left w:w="144" w:type="dxa"/>
              <w:bottom w:w="72" w:type="dxa"/>
              <w:right w:w="144" w:type="dxa"/>
            </w:tcMar>
          </w:tcPr>
          <w:p w14:paraId="2C0713F7">
            <w:pPr>
              <w:snapToGrid w:val="0"/>
              <w:spacing w:line="360" w:lineRule="auto"/>
              <w:rPr>
                <w:rFonts w:ascii="宋体" w:hAnsi="宋体" w:cs="宋体"/>
              </w:rPr>
            </w:pPr>
          </w:p>
        </w:tc>
      </w:tr>
      <w:tr w14:paraId="6937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1747" w:type="dxa"/>
            <w:tcMar>
              <w:top w:w="72" w:type="dxa"/>
              <w:left w:w="144" w:type="dxa"/>
              <w:bottom w:w="72" w:type="dxa"/>
              <w:right w:w="144" w:type="dxa"/>
            </w:tcMar>
          </w:tcPr>
          <w:p w14:paraId="37744CD2">
            <w:pPr>
              <w:snapToGrid w:val="0"/>
              <w:spacing w:line="360" w:lineRule="auto"/>
              <w:jc w:val="center"/>
              <w:rPr>
                <w:rFonts w:ascii="宋体" w:hAnsi="宋体" w:cs="宋体"/>
              </w:rPr>
            </w:pPr>
            <w:r>
              <w:rPr>
                <w:rFonts w:hint="eastAsia" w:ascii="宋体" w:hAnsi="宋体" w:cs="宋体"/>
              </w:rPr>
              <w:t>2</w:t>
            </w:r>
          </w:p>
        </w:tc>
        <w:tc>
          <w:tcPr>
            <w:tcW w:w="2761" w:type="dxa"/>
            <w:tcMar>
              <w:top w:w="72" w:type="dxa"/>
              <w:left w:w="144" w:type="dxa"/>
              <w:bottom w:w="72" w:type="dxa"/>
              <w:right w:w="144" w:type="dxa"/>
            </w:tcMar>
          </w:tcPr>
          <w:p w14:paraId="334BF629">
            <w:pPr>
              <w:snapToGrid w:val="0"/>
              <w:spacing w:line="360" w:lineRule="auto"/>
              <w:rPr>
                <w:rFonts w:ascii="宋体" w:hAnsi="宋体" w:cs="宋体"/>
              </w:rPr>
            </w:pPr>
          </w:p>
        </w:tc>
        <w:tc>
          <w:tcPr>
            <w:tcW w:w="2247" w:type="dxa"/>
            <w:tcMar>
              <w:top w:w="72" w:type="dxa"/>
              <w:left w:w="144" w:type="dxa"/>
              <w:bottom w:w="72" w:type="dxa"/>
              <w:right w:w="144" w:type="dxa"/>
            </w:tcMar>
          </w:tcPr>
          <w:p w14:paraId="0F0DD3A5">
            <w:pPr>
              <w:snapToGrid w:val="0"/>
              <w:spacing w:line="360" w:lineRule="auto"/>
              <w:rPr>
                <w:rFonts w:ascii="宋体" w:hAnsi="宋体" w:cs="宋体"/>
              </w:rPr>
            </w:pPr>
          </w:p>
        </w:tc>
        <w:tc>
          <w:tcPr>
            <w:tcW w:w="2247" w:type="dxa"/>
            <w:tcMar>
              <w:top w:w="72" w:type="dxa"/>
              <w:left w:w="144" w:type="dxa"/>
              <w:bottom w:w="72" w:type="dxa"/>
              <w:right w:w="144" w:type="dxa"/>
            </w:tcMar>
          </w:tcPr>
          <w:p w14:paraId="10C99B7E">
            <w:pPr>
              <w:snapToGrid w:val="0"/>
              <w:spacing w:line="360" w:lineRule="auto"/>
              <w:rPr>
                <w:rFonts w:ascii="宋体" w:hAnsi="宋体" w:cs="宋体"/>
              </w:rPr>
            </w:pPr>
          </w:p>
        </w:tc>
      </w:tr>
      <w:tr w14:paraId="2A55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1747" w:type="dxa"/>
            <w:tcMar>
              <w:top w:w="72" w:type="dxa"/>
              <w:left w:w="144" w:type="dxa"/>
              <w:bottom w:w="72" w:type="dxa"/>
              <w:right w:w="144" w:type="dxa"/>
            </w:tcMar>
          </w:tcPr>
          <w:p w14:paraId="234CD0E3">
            <w:pPr>
              <w:snapToGrid w:val="0"/>
              <w:spacing w:line="360" w:lineRule="auto"/>
              <w:ind w:firstLine="420" w:firstLineChars="200"/>
              <w:jc w:val="both"/>
              <w:rPr>
                <w:rFonts w:ascii="宋体" w:hAnsi="宋体" w:cs="宋体"/>
              </w:rPr>
            </w:pPr>
            <w:r>
              <w:rPr>
                <w:rFonts w:hint="eastAsia" w:ascii="宋体" w:hAnsi="宋体" w:cs="宋体"/>
              </w:rPr>
              <w:t>……</w:t>
            </w:r>
          </w:p>
        </w:tc>
        <w:tc>
          <w:tcPr>
            <w:tcW w:w="2761" w:type="dxa"/>
            <w:tcMar>
              <w:top w:w="72" w:type="dxa"/>
              <w:left w:w="144" w:type="dxa"/>
              <w:bottom w:w="72" w:type="dxa"/>
              <w:right w:w="144" w:type="dxa"/>
            </w:tcMar>
          </w:tcPr>
          <w:p w14:paraId="33E6CA83">
            <w:pPr>
              <w:snapToGrid w:val="0"/>
              <w:spacing w:line="360" w:lineRule="auto"/>
              <w:rPr>
                <w:rFonts w:ascii="宋体" w:hAnsi="宋体" w:cs="宋体"/>
              </w:rPr>
            </w:pPr>
          </w:p>
        </w:tc>
        <w:tc>
          <w:tcPr>
            <w:tcW w:w="2247" w:type="dxa"/>
            <w:tcMar>
              <w:top w:w="72" w:type="dxa"/>
              <w:left w:w="144" w:type="dxa"/>
              <w:bottom w:w="72" w:type="dxa"/>
              <w:right w:w="144" w:type="dxa"/>
            </w:tcMar>
          </w:tcPr>
          <w:p w14:paraId="37C52F82">
            <w:pPr>
              <w:snapToGrid w:val="0"/>
              <w:spacing w:line="360" w:lineRule="auto"/>
              <w:rPr>
                <w:rFonts w:ascii="宋体" w:hAnsi="宋体" w:cs="宋体"/>
              </w:rPr>
            </w:pPr>
          </w:p>
        </w:tc>
        <w:tc>
          <w:tcPr>
            <w:tcW w:w="2247" w:type="dxa"/>
            <w:tcMar>
              <w:top w:w="72" w:type="dxa"/>
              <w:left w:w="144" w:type="dxa"/>
              <w:bottom w:w="72" w:type="dxa"/>
              <w:right w:w="144" w:type="dxa"/>
            </w:tcMar>
          </w:tcPr>
          <w:p w14:paraId="1820FC12">
            <w:pPr>
              <w:snapToGrid w:val="0"/>
              <w:spacing w:line="360" w:lineRule="auto"/>
              <w:rPr>
                <w:rFonts w:ascii="宋体" w:hAnsi="宋体" w:cs="宋体"/>
              </w:rPr>
            </w:pPr>
          </w:p>
        </w:tc>
      </w:tr>
    </w:tbl>
    <w:p w14:paraId="602E51B2">
      <w:pPr>
        <w:snapToGrid w:val="0"/>
        <w:spacing w:line="360" w:lineRule="auto"/>
        <w:rPr>
          <w:rFonts w:ascii="宋体" w:hAnsi="宋体" w:cs="宋体"/>
        </w:rPr>
      </w:pPr>
    </w:p>
    <w:p w14:paraId="65D56E73">
      <w:pPr>
        <w:snapToGrid w:val="0"/>
        <w:spacing w:line="360" w:lineRule="auto"/>
        <w:rPr>
          <w:rFonts w:ascii="宋体" w:hAnsi="宋体" w:cs="宋体"/>
        </w:rPr>
      </w:pPr>
    </w:p>
    <w:p w14:paraId="7E111805">
      <w:pPr>
        <w:spacing w:line="360" w:lineRule="auto"/>
        <w:rPr>
          <w:rFonts w:ascii="宋体" w:hAnsi="宋体" w:cs="宋体"/>
          <w:b/>
        </w:rPr>
      </w:pPr>
      <w:r>
        <w:rPr>
          <w:rFonts w:hint="eastAsia" w:ascii="宋体" w:hAnsi="宋体" w:cs="宋体"/>
          <w:b/>
        </w:rPr>
        <w:t>质疑函制作说明：</w:t>
      </w:r>
    </w:p>
    <w:p w14:paraId="21036C23">
      <w:pPr>
        <w:widowControl/>
        <w:spacing w:line="360" w:lineRule="auto"/>
        <w:ind w:firstLine="420" w:firstLineChars="200"/>
        <w:rPr>
          <w:rFonts w:ascii="宋体" w:hAnsi="宋体" w:cs="宋体"/>
        </w:rPr>
      </w:pPr>
      <w:r>
        <w:rPr>
          <w:rFonts w:hint="eastAsia" w:ascii="宋体" w:hAnsi="宋体" w:cs="宋体"/>
        </w:rPr>
        <w:t>1.供应商提出质疑时，应提交质疑函和必要的证明材料。</w:t>
      </w:r>
    </w:p>
    <w:p w14:paraId="3AA4EC4C">
      <w:pPr>
        <w:widowControl/>
        <w:spacing w:line="360" w:lineRule="auto"/>
        <w:ind w:firstLine="420" w:firstLineChars="200"/>
        <w:rPr>
          <w:rFonts w:ascii="宋体" w:hAnsi="宋体" w:cs="宋体"/>
        </w:rPr>
      </w:pPr>
      <w:r>
        <w:rPr>
          <w:rFonts w:hint="eastAsia" w:ascii="宋体" w:hAnsi="宋体" w:cs="宋体"/>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677DB56">
      <w:pPr>
        <w:widowControl/>
        <w:spacing w:line="360" w:lineRule="auto"/>
        <w:ind w:firstLine="420" w:firstLineChars="200"/>
        <w:rPr>
          <w:rFonts w:ascii="宋体" w:hAnsi="宋体" w:cs="宋体"/>
        </w:rPr>
      </w:pPr>
      <w:r>
        <w:rPr>
          <w:rFonts w:hint="eastAsia" w:ascii="宋体" w:hAnsi="宋体" w:cs="宋体"/>
        </w:rPr>
        <w:t>3.质疑供应商若对项目的某一分包进行质疑，质疑函中应列明具体分包号。</w:t>
      </w:r>
    </w:p>
    <w:p w14:paraId="2AEFA685">
      <w:pPr>
        <w:widowControl/>
        <w:spacing w:line="360" w:lineRule="auto"/>
        <w:ind w:firstLine="420" w:firstLineChars="200"/>
        <w:rPr>
          <w:rFonts w:ascii="宋体" w:hAnsi="宋体" w:cs="宋体"/>
        </w:rPr>
      </w:pPr>
      <w:r>
        <w:rPr>
          <w:rFonts w:hint="eastAsia" w:ascii="宋体" w:hAnsi="宋体" w:cs="宋体"/>
        </w:rPr>
        <w:t>4.质疑函的质疑事项应具体、明确，并有必要的事实依据和法律依据。</w:t>
      </w:r>
    </w:p>
    <w:p w14:paraId="0DFC251E">
      <w:pPr>
        <w:widowControl/>
        <w:spacing w:line="360" w:lineRule="auto"/>
        <w:ind w:firstLine="420" w:firstLineChars="200"/>
        <w:rPr>
          <w:rFonts w:ascii="宋体" w:hAnsi="宋体" w:cs="宋体"/>
        </w:rPr>
      </w:pPr>
      <w:r>
        <w:rPr>
          <w:rFonts w:hint="eastAsia" w:ascii="宋体" w:hAnsi="宋体" w:cs="宋体"/>
        </w:rPr>
        <w:t>5.质疑函的质疑请求应与质疑事项相关。</w:t>
      </w:r>
    </w:p>
    <w:p w14:paraId="47260DE4">
      <w:pPr>
        <w:widowControl/>
        <w:snapToGrid w:val="0"/>
        <w:spacing w:line="360" w:lineRule="auto"/>
        <w:ind w:firstLine="420" w:firstLineChars="200"/>
        <w:rPr>
          <w:rFonts w:ascii="宋体" w:hAnsi="宋体" w:cs="宋体"/>
        </w:rPr>
      </w:pPr>
      <w:r>
        <w:rPr>
          <w:rFonts w:hint="eastAsia" w:ascii="宋体" w:hAnsi="宋体" w:cs="宋体"/>
        </w:rPr>
        <w:t>6.质疑供应商为自然人的，质疑函应由本人签字；质疑供应商为法人或者其他组织的，质疑函应由法定代表人、主要负责人，或者其授权代表签字或者盖章，并加盖公章。</w:t>
      </w:r>
    </w:p>
    <w:p w14:paraId="14A70D9F">
      <w:pPr>
        <w:widowControl/>
        <w:snapToGrid w:val="0"/>
        <w:spacing w:line="360" w:lineRule="auto"/>
        <w:ind w:firstLine="420" w:firstLineChars="200"/>
        <w:rPr>
          <w:rFonts w:ascii="宋体" w:hAnsi="宋体" w:cs="宋体"/>
        </w:rPr>
      </w:pPr>
      <w:r>
        <w:rPr>
          <w:rFonts w:hint="eastAsia" w:ascii="宋体" w:hAnsi="宋体" w:cs="宋体"/>
        </w:rPr>
        <w:t>7. 供应商应在提交的证明材料中对质疑点的内容作出相应的标识或以醒目的方式标明。</w:t>
      </w:r>
    </w:p>
    <w:p w14:paraId="530AA330">
      <w:pPr>
        <w:rPr>
          <w:rFonts w:ascii="宋体" w:hAnsi="宋体" w:cs="宋体"/>
        </w:rPr>
      </w:pPr>
    </w:p>
    <w:p w14:paraId="5F73E138">
      <w:pPr>
        <w:rPr>
          <w:rFonts w:ascii="宋体" w:hAnsi="宋体" w:cs="宋体"/>
        </w:rPr>
      </w:pPr>
    </w:p>
    <w:sectPr>
      <w:pgSz w:w="11907" w:h="16839"/>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4A5A77D-68E7-4DDC-8D31-CAFC8EB9F2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9202B42-27AC-4CFB-83E9-D73D566C17C9}"/>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9D2C8">
    <w:pPr>
      <w:pStyle w:val="25"/>
      <w:jc w:val="center"/>
    </w:pPr>
    <w:r>
      <w:rPr>
        <w:rFonts w:hint="eastAsia"/>
      </w:rPr>
      <w:t>第</w:t>
    </w:r>
    <w:r>
      <w:fldChar w:fldCharType="begin"/>
    </w:r>
    <w:r>
      <w:rPr>
        <w:rStyle w:val="43"/>
      </w:rPr>
      <w:instrText xml:space="preserve"> PAGE </w:instrText>
    </w:r>
    <w:r>
      <w:fldChar w:fldCharType="separate"/>
    </w:r>
    <w:r>
      <w:rPr>
        <w:rStyle w:val="43"/>
      </w:rPr>
      <w:t>7</w:t>
    </w:r>
    <w:r>
      <w:fldChar w:fldCharType="end"/>
    </w:r>
    <w:r>
      <w:rPr>
        <w:rStyle w:val="43"/>
        <w:rFonts w:hint="eastAsia"/>
      </w:rPr>
      <w:t>页，共</w:t>
    </w:r>
    <w:r>
      <w:fldChar w:fldCharType="begin"/>
    </w:r>
    <w:r>
      <w:rPr>
        <w:rStyle w:val="43"/>
      </w:rPr>
      <w:instrText xml:space="preserve"> NUMPAGES </w:instrText>
    </w:r>
    <w:r>
      <w:fldChar w:fldCharType="separate"/>
    </w:r>
    <w:r>
      <w:rPr>
        <w:rStyle w:val="43"/>
      </w:rPr>
      <w:t>7</w:t>
    </w:r>
    <w:r>
      <w:fldChar w:fldCharType="end"/>
    </w:r>
    <w:r>
      <w:rPr>
        <w:rStyle w:val="43"/>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3C8C2">
    <w:pPr>
      <w:pStyle w:val="25"/>
      <w:spacing w:after="480" w:afterLines="200"/>
      <w:jc w:val="center"/>
    </w:pPr>
    <w:r>
      <w:rPr>
        <w:rFonts w:hint="eastAsia"/>
      </w:rPr>
      <w:t>第</w:t>
    </w:r>
    <w:r>
      <w:fldChar w:fldCharType="begin"/>
    </w:r>
    <w:r>
      <w:rPr>
        <w:rStyle w:val="43"/>
      </w:rPr>
      <w:instrText xml:space="preserve">PAGE  \* Arabic  \* MERGEFORMAT</w:instrText>
    </w:r>
    <w:r>
      <w:fldChar w:fldCharType="separate"/>
    </w:r>
    <w:r>
      <w:rPr>
        <w:rStyle w:val="43"/>
        <w:lang w:val="zh-CN"/>
      </w:rPr>
      <w:t>18</w:t>
    </w:r>
    <w:r>
      <w:fldChar w:fldCharType="end"/>
    </w:r>
    <w:r>
      <w:rPr>
        <w:rStyle w:val="43"/>
        <w:rFonts w:hint="eastAsia"/>
      </w:rPr>
      <w:t>页</w:t>
    </w:r>
    <w:r>
      <w:rPr>
        <w:rStyle w:val="43"/>
        <w:rFonts w:hint="eastAsia"/>
        <w:lang w:val="zh-CN"/>
      </w:rPr>
      <w:t>，</w:t>
    </w:r>
    <w:r>
      <w:rPr>
        <w:rStyle w:val="43"/>
        <w:rFonts w:hint="eastAsia"/>
      </w:rPr>
      <w:t>共</w:t>
    </w:r>
    <w:r>
      <w:fldChar w:fldCharType="begin"/>
    </w:r>
    <w:r>
      <w:instrText xml:space="preserve">NUMPAGES  \* Arabic  \* MERGEFORMAT</w:instrText>
    </w:r>
    <w:r>
      <w:fldChar w:fldCharType="separate"/>
    </w:r>
    <w:r>
      <w:rPr>
        <w:rStyle w:val="43"/>
        <w:lang w:val="zh-CN"/>
      </w:rPr>
      <w:t>51</w:t>
    </w:r>
    <w:r>
      <w:rPr>
        <w:rStyle w:val="43"/>
        <w:lang w:val="zh-CN"/>
      </w:rPr>
      <w:fldChar w:fldCharType="end"/>
    </w:r>
    <w:r>
      <w:rPr>
        <w:rStyle w:val="43"/>
        <w:rFonts w:hint="eastAsia"/>
      </w:rPr>
      <w:t>页</w:t>
    </w:r>
  </w:p>
  <w:p w14:paraId="62F1790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547DB">
    <w:pPr>
      <w:pStyle w:val="26"/>
      <w:pBdr>
        <w:bottom w:val="single" w:color="auto" w:sz="6" w:space="4"/>
      </w:pBdr>
      <w:jc w:val="right"/>
      <w:rPr>
        <w:rFonts w:ascii="宋体"/>
        <w:bCs/>
      </w:rPr>
    </w:pPr>
    <w:r>
      <w:rPr>
        <w:rFonts w:hint="eastAsia" w:ascii="宋体" w:hAnsi="宋体"/>
      </w:rPr>
      <w:t xml:space="preserve">                   </w:t>
    </w:r>
    <w:r>
      <w:rPr>
        <w:rFonts w:hint="eastAsia" w:ascii="宋体" w:hAnsi="宋体"/>
        <w:lang w:eastAsia="zh-CN"/>
      </w:rPr>
      <w:t>黄埔区大沙北路81号办公楼保安服务项目</w:t>
    </w:r>
    <w:r>
      <w:rPr>
        <w:rFonts w:hint="eastAsia" w:ascii="宋体"/>
        <w:bCs/>
      </w:rPr>
      <w:t>（</w:t>
    </w:r>
    <w:r>
      <w:rPr>
        <w:rFonts w:hint="eastAsia" w:ascii="宋体" w:hAnsi="宋体"/>
        <w:bCs/>
        <w:lang w:eastAsia="zh-CN"/>
      </w:rPr>
      <w:t>GZGCCG-2026031</w:t>
    </w:r>
    <w:r>
      <w:rPr>
        <w:rFonts w:hint="eastAsia" w:ascii="宋体"/>
        <w:bC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japaneseCounting"/>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1"/>
    <w:multiLevelType w:val="multilevel"/>
    <w:tmpl w:val="00000001"/>
    <w:lvl w:ilvl="0" w:tentative="0">
      <w:start w:val="1"/>
      <w:numFmt w:val="chineseCountingThousand"/>
      <w:lvlText w:val="%1、"/>
      <w:lvlJc w:val="left"/>
      <w:pPr>
        <w:ind w:left="420" w:hanging="420"/>
      </w:pPr>
      <w:rPr>
        <w:b/>
        <w:sz w:val="24"/>
      </w:rPr>
    </w:lvl>
    <w:lvl w:ilvl="1" w:tentative="0">
      <w:start w:val="1"/>
      <w:numFmt w:val="japaneseCounting"/>
      <w:lvlText w:val="(%2)"/>
      <w:lvlJc w:val="left"/>
      <w:pPr>
        <w:ind w:left="840" w:hanging="420"/>
      </w:pPr>
      <w:rPr>
        <w:rFonts w:hint="default"/>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multilevel"/>
    <w:tmpl w:val="00000002"/>
    <w:lvl w:ilvl="0" w:tentative="0">
      <w:start w:val="1"/>
      <w:numFmt w:val="decimal"/>
      <w:lvlText w:val="%1."/>
      <w:lvlJc w:val="center"/>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multilevel"/>
    <w:tmpl w:val="0000000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5"/>
    <w:multiLevelType w:val="multilevel"/>
    <w:tmpl w:val="00000005"/>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780"/>
        </w:tabs>
        <w:ind w:left="780" w:hanging="360"/>
      </w:pPr>
      <w:rPr>
        <w:rFonts w:hint="default"/>
      </w:rPr>
    </w:lvl>
    <w:lvl w:ilvl="2" w:tentative="0">
      <w:start w:val="1"/>
      <w:numFmt w:val="lowerLetter"/>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6"/>
    <w:multiLevelType w:val="multilevel"/>
    <w:tmpl w:val="00000006"/>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default" w:ascii="宋体" w:hAnsi="宋体" w:eastAsia="宋体" w:cs="Times New Roman"/>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7"/>
    <w:multiLevelType w:val="multilevel"/>
    <w:tmpl w:val="00000007"/>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8"/>
    <w:multiLevelType w:val="multilevel"/>
    <w:tmpl w:val="00000008"/>
    <w:lvl w:ilvl="0" w:tentative="0">
      <w:start w:val="7"/>
      <w:numFmt w:val="decimal"/>
      <w:lvlText w:val="%1."/>
      <w:lvlJc w:val="left"/>
      <w:pPr>
        <w:tabs>
          <w:tab w:val="left" w:pos="420"/>
        </w:tabs>
        <w:ind w:left="420" w:hanging="420"/>
      </w:pPr>
      <w:rPr>
        <w:rFonts w:hint="eastAsia"/>
      </w:rPr>
    </w:lvl>
    <w:lvl w:ilvl="1" w:tentative="0">
      <w:start w:val="1"/>
      <w:numFmt w:val="none"/>
      <w:pStyle w:val="103"/>
      <w:lvlText w:val=""/>
      <w:lvlJc w:val="left"/>
      <w:pPr>
        <w:tabs>
          <w:tab w:val="left" w:pos="360"/>
        </w:tabs>
      </w:pPr>
    </w:lvl>
    <w:lvl w:ilvl="2" w:tentative="0">
      <w:start w:val="1"/>
      <w:numFmt w:val="none"/>
      <w:pStyle w:val="99"/>
      <w:lvlText w:val=""/>
      <w:lvlJc w:val="left"/>
      <w:pPr>
        <w:tabs>
          <w:tab w:val="left" w:pos="360"/>
        </w:tabs>
      </w:pPr>
    </w:lvl>
    <w:lvl w:ilvl="3" w:tentative="0">
      <w:start w:val="1"/>
      <w:numFmt w:val="none"/>
      <w:pStyle w:val="114"/>
      <w:lvlText w:val=""/>
      <w:lvlJc w:val="left"/>
      <w:pPr>
        <w:tabs>
          <w:tab w:val="left" w:pos="360"/>
        </w:tabs>
      </w:pPr>
    </w:lvl>
    <w:lvl w:ilvl="4" w:tentative="0">
      <w:start w:val="1"/>
      <w:numFmt w:val="none"/>
      <w:lvlText w:val=""/>
      <w:lvlJc w:val="left"/>
      <w:pPr>
        <w:tabs>
          <w:tab w:val="left" w:pos="360"/>
        </w:tabs>
      </w:pPr>
    </w:lvl>
    <w:lvl w:ilvl="5" w:tentative="0">
      <w:start w:val="1"/>
      <w:numFmt w:val="none"/>
      <w:lvlText w:val=""/>
      <w:lvlJc w:val="left"/>
      <w:pPr>
        <w:tabs>
          <w:tab w:val="left" w:pos="360"/>
        </w:tabs>
      </w:pPr>
    </w:lvl>
    <w:lvl w:ilvl="6" w:tentative="0">
      <w:start w:val="1"/>
      <w:numFmt w:val="none"/>
      <w:lvlText w:val=""/>
      <w:lvlJc w:val="left"/>
      <w:pPr>
        <w:tabs>
          <w:tab w:val="left" w:pos="360"/>
        </w:tabs>
      </w:pPr>
    </w:lvl>
    <w:lvl w:ilvl="7" w:tentative="0">
      <w:start w:val="1"/>
      <w:numFmt w:val="none"/>
      <w:lvlText w:val=""/>
      <w:lvlJc w:val="left"/>
      <w:pPr>
        <w:tabs>
          <w:tab w:val="left" w:pos="360"/>
        </w:tabs>
      </w:pPr>
    </w:lvl>
    <w:lvl w:ilvl="8" w:tentative="0">
      <w:start w:val="1"/>
      <w:numFmt w:val="none"/>
      <w:lvlText w:val=""/>
      <w:lvlJc w:val="left"/>
      <w:pPr>
        <w:tabs>
          <w:tab w:val="left" w:pos="360"/>
        </w:tabs>
      </w:pPr>
    </w:lvl>
  </w:abstractNum>
  <w:abstractNum w:abstractNumId="9">
    <w:nsid w:val="00000009"/>
    <w:multiLevelType w:val="multilevel"/>
    <w:tmpl w:val="00000009"/>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rPr>
        <w:b w:val="0"/>
        <w:bCs w:val="0"/>
      </w:rPr>
    </w:lvl>
    <w:lvl w:ilvl="2" w:tentative="0">
      <w:start w:val="1"/>
      <w:numFmt w:val="decimal"/>
      <w:lvlText w:val="%3、"/>
      <w:lvlJc w:val="left"/>
      <w:pPr>
        <w:ind w:left="1200" w:hanging="360"/>
      </w:pPr>
      <w:rPr>
        <w:rFonts w:hint="default"/>
        <w:color w:val="000000"/>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A"/>
    <w:multiLevelType w:val="multilevel"/>
    <w:tmpl w:val="000000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B"/>
    <w:multiLevelType w:val="multilevel"/>
    <w:tmpl w:val="0000000B"/>
    <w:lvl w:ilvl="0" w:tentative="0">
      <w:start w:val="1"/>
      <w:numFmt w:val="decimal"/>
      <w:lvlText w:val="%1."/>
      <w:lvlJc w:val="left"/>
      <w:pPr>
        <w:tabs>
          <w:tab w:val="left" w:pos="425"/>
        </w:tabs>
        <w:ind w:left="425" w:hanging="425"/>
      </w:pPr>
      <w:rPr>
        <w:rFonts w:hint="eastAsia"/>
        <w:color w:val="auto"/>
        <w:sz w:val="21"/>
        <w:szCs w:val="21"/>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000000C"/>
    <w:multiLevelType w:val="multilevel"/>
    <w:tmpl w:val="0000000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0D"/>
    <w:multiLevelType w:val="multilevel"/>
    <w:tmpl w:val="0000000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0F"/>
    <w:multiLevelType w:val="multilevel"/>
    <w:tmpl w:val="0000000F"/>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5">
    <w:nsid w:val="00000010"/>
    <w:multiLevelType w:val="multilevel"/>
    <w:tmpl w:val="00000010"/>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6">
    <w:nsid w:val="00000011"/>
    <w:multiLevelType w:val="multilevel"/>
    <w:tmpl w:val="00000011"/>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7">
    <w:nsid w:val="00000012"/>
    <w:multiLevelType w:val="multilevel"/>
    <w:tmpl w:val="00000012"/>
    <w:lvl w:ilvl="0" w:tentative="0">
      <w:start w:val="1"/>
      <w:numFmt w:val="decimal"/>
      <w:pStyle w:val="11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10"/>
      <w:lvlText w:val="%1.%2.%3.%4"/>
      <w:lvlJc w:val="left"/>
      <w:pPr>
        <w:tabs>
          <w:tab w:val="left" w:pos="2328"/>
        </w:tabs>
        <w:ind w:left="2328"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0000013"/>
    <w:multiLevelType w:val="multilevel"/>
    <w:tmpl w:val="00000013"/>
    <w:lvl w:ilvl="0" w:tentative="0">
      <w:start w:val="1"/>
      <w:numFmt w:val="decimal"/>
      <w:lvlText w:val="%1"/>
      <w:lvlJc w:val="left"/>
      <w:pPr>
        <w:tabs>
          <w:tab w:val="left" w:pos="360"/>
        </w:tabs>
        <w:ind w:left="360" w:hanging="360"/>
      </w:pPr>
      <w:rPr>
        <w:rFonts w:hint="eastAsia" w:ascii="宋体" w:hAnsi="宋体" w:eastAsia="宋体" w:cs="Times New Roman"/>
        <w:b/>
        <w:color w:val="auto"/>
      </w:rPr>
    </w:lvl>
    <w:lvl w:ilvl="1" w:tentative="0">
      <w:start w:val="1"/>
      <w:numFmt w:val="decimal"/>
      <w:lvlText w:val="%1.%2"/>
      <w:lvlJc w:val="left"/>
      <w:pPr>
        <w:tabs>
          <w:tab w:val="left" w:pos="360"/>
        </w:tabs>
        <w:ind w:left="360" w:hanging="360"/>
      </w:pPr>
      <w:rPr>
        <w:rFonts w:hint="default" w:ascii="宋体" w:hAnsi="宋体" w:eastAsia="宋体" w:cs="Times New Roman"/>
        <w:b w:val="0"/>
        <w:color w:val="auto"/>
        <w:sz w:val="21"/>
        <w:szCs w:val="21"/>
      </w:rPr>
    </w:lvl>
    <w:lvl w:ilvl="2" w:tentative="0">
      <w:start w:val="1"/>
      <w:numFmt w:val="decimal"/>
      <w:lvlText w:val="%1.%2.%3"/>
      <w:lvlJc w:val="left"/>
      <w:pPr>
        <w:tabs>
          <w:tab w:val="left" w:pos="720"/>
        </w:tabs>
        <w:ind w:left="720" w:hanging="720"/>
      </w:pPr>
      <w:rPr>
        <w:rFonts w:hint="default" w:ascii="宋体" w:hAnsi="宋体" w:eastAsia="宋体" w:cs="Times New Roman"/>
        <w:b w:val="0"/>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9">
    <w:nsid w:val="00000014"/>
    <w:multiLevelType w:val="multilevel"/>
    <w:tmpl w:val="00000014"/>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0">
    <w:nsid w:val="00000015"/>
    <w:multiLevelType w:val="multilevel"/>
    <w:tmpl w:val="00000015"/>
    <w:lvl w:ilvl="0" w:tentative="0">
      <w:start w:val="1"/>
      <w:numFmt w:val="decimal"/>
      <w:lvlText w:val="%1."/>
      <w:lvlJc w:val="center"/>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000017"/>
    <w:multiLevelType w:val="multilevel"/>
    <w:tmpl w:val="0000001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2">
    <w:nsid w:val="00000019"/>
    <w:multiLevelType w:val="multilevel"/>
    <w:tmpl w:val="00000019"/>
    <w:lvl w:ilvl="0" w:tentative="0">
      <w:start w:val="1"/>
      <w:numFmt w:val="decimal"/>
      <w:lvlText w:val="%1."/>
      <w:lvlJc w:val="center"/>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000001B"/>
    <w:multiLevelType w:val="multilevel"/>
    <w:tmpl w:val="0000001B"/>
    <w:lvl w:ilvl="0" w:tentative="0">
      <w:start w:val="1"/>
      <w:numFmt w:val="decimal"/>
      <w:pStyle w:val="97"/>
      <w:lvlText w:val="%1."/>
      <w:lvlJc w:val="left"/>
      <w:pPr>
        <w:tabs>
          <w:tab w:val="left" w:pos="425"/>
        </w:tabs>
        <w:ind w:left="425" w:hanging="425"/>
      </w:pPr>
    </w:lvl>
    <w:lvl w:ilvl="1" w:tentative="0">
      <w:start w:val="7"/>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4">
    <w:nsid w:val="0000001D"/>
    <w:multiLevelType w:val="multilevel"/>
    <w:tmpl w:val="0000001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5">
    <w:nsid w:val="0000001E"/>
    <w:multiLevelType w:val="multilevel"/>
    <w:tmpl w:val="0000001E"/>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1F"/>
    <w:multiLevelType w:val="multilevel"/>
    <w:tmpl w:val="0000001F"/>
    <w:lvl w:ilvl="0" w:tentative="0">
      <w:start w:val="1"/>
      <w:numFmt w:val="decimal"/>
      <w:lvlText w:val="%1."/>
      <w:lvlJc w:val="center"/>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00000020"/>
    <w:multiLevelType w:val="multilevel"/>
    <w:tmpl w:val="00000020"/>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lvl>
    <w:lvl w:ilvl="2" w:tentative="0">
      <w:start w:val="1"/>
      <w:numFmt w:val="decimal"/>
      <w:lvlText w:val="%3、"/>
      <w:lvlJc w:val="left"/>
      <w:pPr>
        <w:ind w:left="1200" w:hanging="360"/>
      </w:pPr>
      <w:rPr>
        <w:rFonts w:hint="default"/>
        <w:color w:val="000000"/>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00000021"/>
    <w:multiLevelType w:val="multilevel"/>
    <w:tmpl w:val="00000021"/>
    <w:lvl w:ilvl="0" w:tentative="0">
      <w:start w:val="1"/>
      <w:numFmt w:val="decimal"/>
      <w:lvlText w:val="%1."/>
      <w:lvlJc w:val="left"/>
      <w:pPr>
        <w:tabs>
          <w:tab w:val="left" w:pos="780"/>
        </w:tabs>
        <w:ind w:left="780" w:hanging="360"/>
      </w:pPr>
      <w:rPr>
        <w:rFonts w:hint="default" w:ascii="宋体" w:hAnsi="宋体" w:eastAsia="宋体" w:cs="Times New Roman"/>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4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45"/>
      <w:suff w:val="nothing"/>
      <w:lvlText w:val="%1.%2.%3　"/>
      <w:lvlJc w:val="left"/>
      <w:pPr>
        <w:ind w:left="382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3"/>
  </w:num>
  <w:num w:numId="2">
    <w:abstractNumId w:val="8"/>
  </w:num>
  <w:num w:numId="3">
    <w:abstractNumId w:val="17"/>
  </w:num>
  <w:num w:numId="4">
    <w:abstractNumId w:val="2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num>
  <w:num w:numId="8">
    <w:abstractNumId w:val="12"/>
  </w:num>
  <w:num w:numId="9">
    <w:abstractNumId w:val="7"/>
  </w:num>
  <w:num w:numId="10">
    <w:abstractNumId w:val="1"/>
  </w:num>
  <w:num w:numId="11">
    <w:abstractNumId w:val="4"/>
  </w:num>
  <w:num w:numId="12">
    <w:abstractNumId w:val="2"/>
  </w:num>
  <w:num w:numId="13">
    <w:abstractNumId w:val="20"/>
  </w:num>
  <w:num w:numId="14">
    <w:abstractNumId w:val="26"/>
  </w:num>
  <w:num w:numId="15">
    <w:abstractNumId w:val="27"/>
  </w:num>
  <w:num w:numId="16">
    <w:abstractNumId w:val="22"/>
  </w:num>
  <w:num w:numId="17">
    <w:abstractNumId w:val="9"/>
  </w:num>
  <w:num w:numId="18">
    <w:abstractNumId w:val="11"/>
  </w:num>
  <w:num w:numId="19">
    <w:abstractNumId w:val="14"/>
  </w:num>
  <w:num w:numId="20">
    <w:abstractNumId w:val="21"/>
  </w:num>
  <w:num w:numId="21">
    <w:abstractNumId w:val="16"/>
  </w:num>
  <w:num w:numId="22">
    <w:abstractNumId w:val="19"/>
  </w:num>
  <w:num w:numId="23">
    <w:abstractNumId w:val="24"/>
  </w:num>
  <w:num w:numId="24">
    <w:abstractNumId w:val="10"/>
  </w:num>
  <w:num w:numId="25">
    <w:abstractNumId w:val="28"/>
  </w:num>
  <w:num w:numId="26">
    <w:abstractNumId w:val="15"/>
  </w:num>
  <w:num w:numId="27">
    <w:abstractNumId w:val="3"/>
  </w:num>
  <w:num w:numId="28">
    <w:abstractNumId w:val="25"/>
  </w:num>
  <w:num w:numId="29">
    <w:abstractNumId w:val="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MWU1YjgwMjFkMTU2MjAyMzAxYWViMDQzNTdkMGUifQ=="/>
  </w:docVars>
  <w:rsids>
    <w:rsidRoot w:val="00000000"/>
    <w:rsid w:val="01E438DB"/>
    <w:rsid w:val="05D2156D"/>
    <w:rsid w:val="08312CB3"/>
    <w:rsid w:val="0928750D"/>
    <w:rsid w:val="095E7FB3"/>
    <w:rsid w:val="098F0119"/>
    <w:rsid w:val="0E5062DB"/>
    <w:rsid w:val="0F2548F9"/>
    <w:rsid w:val="11B11D2B"/>
    <w:rsid w:val="14774FE2"/>
    <w:rsid w:val="172239CE"/>
    <w:rsid w:val="17602993"/>
    <w:rsid w:val="18707479"/>
    <w:rsid w:val="1A5A6CCF"/>
    <w:rsid w:val="1A965282"/>
    <w:rsid w:val="1CE62F21"/>
    <w:rsid w:val="202525B1"/>
    <w:rsid w:val="237860BE"/>
    <w:rsid w:val="25BA0F2E"/>
    <w:rsid w:val="27DA44C5"/>
    <w:rsid w:val="281839B9"/>
    <w:rsid w:val="288E3553"/>
    <w:rsid w:val="2B177066"/>
    <w:rsid w:val="2DDC72E1"/>
    <w:rsid w:val="33422F63"/>
    <w:rsid w:val="33934EC5"/>
    <w:rsid w:val="33E809F6"/>
    <w:rsid w:val="3664295D"/>
    <w:rsid w:val="36DF002B"/>
    <w:rsid w:val="378E7015"/>
    <w:rsid w:val="3AC67948"/>
    <w:rsid w:val="3AEF0291"/>
    <w:rsid w:val="3CB515E2"/>
    <w:rsid w:val="3D876A16"/>
    <w:rsid w:val="3E262FF9"/>
    <w:rsid w:val="3F0B21C8"/>
    <w:rsid w:val="4039370F"/>
    <w:rsid w:val="46B645DD"/>
    <w:rsid w:val="49917942"/>
    <w:rsid w:val="4BBC2522"/>
    <w:rsid w:val="4C4E03D8"/>
    <w:rsid w:val="4EA53582"/>
    <w:rsid w:val="5329496A"/>
    <w:rsid w:val="53DB5EA0"/>
    <w:rsid w:val="55183943"/>
    <w:rsid w:val="57EB2F50"/>
    <w:rsid w:val="59CD777B"/>
    <w:rsid w:val="5C0852E3"/>
    <w:rsid w:val="5DE7563B"/>
    <w:rsid w:val="5DE955CB"/>
    <w:rsid w:val="614F01C5"/>
    <w:rsid w:val="634F38BF"/>
    <w:rsid w:val="64AE2A9E"/>
    <w:rsid w:val="65C95395"/>
    <w:rsid w:val="673226C3"/>
    <w:rsid w:val="6F190F88"/>
    <w:rsid w:val="6F7D7167"/>
    <w:rsid w:val="71B02070"/>
    <w:rsid w:val="71EF2610"/>
    <w:rsid w:val="72585DDE"/>
    <w:rsid w:val="74DD2382"/>
    <w:rsid w:val="764F36AF"/>
    <w:rsid w:val="76E416BC"/>
    <w:rsid w:val="79416F3C"/>
    <w:rsid w:val="7AFE5615"/>
    <w:rsid w:val="7BA653F5"/>
    <w:rsid w:val="7C382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styleId="2">
    <w:name w:val="heading 1"/>
    <w:basedOn w:val="1"/>
    <w:next w:val="1"/>
    <w:link w:val="49"/>
    <w:qFormat/>
    <w:uiPriority w:val="0"/>
    <w:pPr>
      <w:keepNext/>
      <w:widowControl/>
      <w:autoSpaceDE/>
      <w:autoSpaceDN/>
      <w:adjustRightInd/>
      <w:outlineLvl w:val="0"/>
    </w:pPr>
    <w:rPr>
      <w:b/>
      <w:bCs/>
      <w:sz w:val="24"/>
      <w:szCs w:val="24"/>
    </w:rPr>
  </w:style>
  <w:style w:type="paragraph" w:styleId="3">
    <w:name w:val="heading 2"/>
    <w:basedOn w:val="1"/>
    <w:next w:val="1"/>
    <w:link w:val="50"/>
    <w:qFormat/>
    <w:uiPriority w:val="0"/>
    <w:pPr>
      <w:keepNext/>
      <w:keepLines/>
      <w:autoSpaceDE/>
      <w:autoSpaceDN/>
      <w:adjustRightInd/>
      <w:spacing w:before="260" w:after="260" w:line="416" w:lineRule="auto"/>
      <w:jc w:val="both"/>
      <w:outlineLvl w:val="1"/>
    </w:pPr>
    <w:rPr>
      <w:rFonts w:ascii="Arial" w:hAnsi="Arial" w:eastAsia="黑体"/>
      <w:b/>
      <w:bCs/>
      <w:sz w:val="32"/>
      <w:szCs w:val="32"/>
    </w:rPr>
  </w:style>
  <w:style w:type="paragraph" w:styleId="4">
    <w:name w:val="heading 3"/>
    <w:basedOn w:val="1"/>
    <w:next w:val="1"/>
    <w:link w:val="51"/>
    <w:qFormat/>
    <w:uiPriority w:val="0"/>
    <w:pPr>
      <w:keepNext/>
      <w:autoSpaceDE/>
      <w:autoSpaceDN/>
      <w:adjustRightInd/>
      <w:jc w:val="both"/>
      <w:outlineLvl w:val="2"/>
    </w:pPr>
    <w:rPr>
      <w:rFonts w:ascii="楷体_GB2312" w:hAnsi="宋体" w:eastAsia="楷体_GB2312"/>
      <w:b/>
      <w:bCs/>
      <w:sz w:val="32"/>
      <w:szCs w:val="24"/>
    </w:rPr>
  </w:style>
  <w:style w:type="paragraph" w:styleId="5">
    <w:name w:val="heading 4"/>
    <w:basedOn w:val="1"/>
    <w:next w:val="1"/>
    <w:link w:val="52"/>
    <w:qFormat/>
    <w:uiPriority w:val="0"/>
    <w:pPr>
      <w:keepNext/>
      <w:keepLines/>
      <w:widowControl/>
      <w:autoSpaceDE/>
      <w:autoSpaceDN/>
      <w:adjustRightInd/>
      <w:spacing w:before="280" w:after="290" w:line="376" w:lineRule="auto"/>
      <w:outlineLvl w:val="3"/>
    </w:pPr>
    <w:rPr>
      <w:rFonts w:ascii="Arial" w:hAnsi="Arial" w:eastAsia="黑体"/>
      <w:b/>
      <w:bCs/>
      <w:sz w:val="28"/>
      <w:szCs w:val="28"/>
    </w:rPr>
  </w:style>
  <w:style w:type="paragraph" w:styleId="6">
    <w:name w:val="heading 5"/>
    <w:basedOn w:val="1"/>
    <w:next w:val="1"/>
    <w:link w:val="53"/>
    <w:qFormat/>
    <w:uiPriority w:val="0"/>
    <w:pPr>
      <w:keepNext/>
      <w:keepLines/>
      <w:widowControl/>
      <w:autoSpaceDE/>
      <w:autoSpaceDN/>
      <w:adjustRightInd/>
      <w:spacing w:before="280" w:after="290" w:line="376" w:lineRule="auto"/>
      <w:outlineLvl w:val="4"/>
    </w:pPr>
    <w:rPr>
      <w:b/>
      <w:bCs/>
      <w:sz w:val="28"/>
      <w:szCs w:val="28"/>
    </w:rPr>
  </w:style>
  <w:style w:type="paragraph" w:styleId="7">
    <w:name w:val="heading 6"/>
    <w:basedOn w:val="1"/>
    <w:next w:val="1"/>
    <w:link w:val="54"/>
    <w:qFormat/>
    <w:uiPriority w:val="0"/>
    <w:pPr>
      <w:keepNext/>
      <w:keepLines/>
      <w:widowControl/>
      <w:autoSpaceDE/>
      <w:autoSpaceDN/>
      <w:adjustRightInd/>
      <w:spacing w:before="240" w:after="64" w:line="320" w:lineRule="auto"/>
      <w:outlineLvl w:val="5"/>
    </w:pPr>
    <w:rPr>
      <w:rFonts w:ascii="Arial" w:hAnsi="Arial" w:eastAsia="黑体"/>
      <w:b/>
      <w:bCs/>
      <w:sz w:val="24"/>
      <w:szCs w:val="24"/>
    </w:rPr>
  </w:style>
  <w:style w:type="paragraph" w:styleId="8">
    <w:name w:val="heading 7"/>
    <w:basedOn w:val="1"/>
    <w:next w:val="1"/>
    <w:link w:val="55"/>
    <w:qFormat/>
    <w:uiPriority w:val="0"/>
    <w:pPr>
      <w:keepNext/>
      <w:keepLines/>
      <w:widowControl/>
      <w:autoSpaceDE/>
      <w:autoSpaceDN/>
      <w:adjustRightInd/>
      <w:spacing w:before="240" w:after="64" w:line="320" w:lineRule="auto"/>
      <w:outlineLvl w:val="6"/>
    </w:pPr>
    <w:rPr>
      <w:b/>
      <w:bCs/>
      <w:sz w:val="24"/>
      <w:szCs w:val="24"/>
    </w:rPr>
  </w:style>
  <w:style w:type="paragraph" w:styleId="9">
    <w:name w:val="heading 8"/>
    <w:basedOn w:val="1"/>
    <w:next w:val="1"/>
    <w:link w:val="56"/>
    <w:qFormat/>
    <w:uiPriority w:val="0"/>
    <w:pPr>
      <w:keepNext/>
      <w:keepLines/>
      <w:widowControl/>
      <w:autoSpaceDE/>
      <w:autoSpaceDN/>
      <w:adjustRightInd/>
      <w:spacing w:before="240" w:after="64" w:line="320" w:lineRule="auto"/>
      <w:outlineLvl w:val="7"/>
    </w:pPr>
    <w:rPr>
      <w:rFonts w:ascii="Arial" w:hAnsi="Arial" w:eastAsia="黑体"/>
      <w:sz w:val="24"/>
      <w:szCs w:val="24"/>
    </w:rPr>
  </w:style>
  <w:style w:type="paragraph" w:styleId="10">
    <w:name w:val="heading 9"/>
    <w:basedOn w:val="1"/>
    <w:next w:val="1"/>
    <w:link w:val="57"/>
    <w:qFormat/>
    <w:uiPriority w:val="0"/>
    <w:pPr>
      <w:keepNext/>
      <w:keepLines/>
      <w:widowControl/>
      <w:autoSpaceDE/>
      <w:autoSpaceDN/>
      <w:adjustRightInd/>
      <w:spacing w:before="240" w:after="64" w:line="320" w:lineRule="auto"/>
      <w:outlineLvl w:val="8"/>
    </w:pPr>
    <w:rPr>
      <w:rFonts w:ascii="Arial" w:hAnsi="Arial" w:eastAsia="黑体"/>
      <w:sz w:val="20"/>
    </w:rPr>
  </w:style>
  <w:style w:type="character" w:default="1" w:styleId="41">
    <w:name w:val="Default Paragraph Font"/>
    <w:qFormat/>
    <w:uiPriority w:val="1"/>
  </w:style>
  <w:style w:type="table" w:default="1" w:styleId="39">
    <w:name w:val="Normal Table"/>
    <w:qFormat/>
    <w:uiPriority w:val="99"/>
    <w:tblPr>
      <w:tblCellMar>
        <w:top w:w="0" w:type="dxa"/>
        <w:left w:w="108" w:type="dxa"/>
        <w:bottom w:w="0" w:type="dxa"/>
        <w:right w:w="108" w:type="dxa"/>
      </w:tblCellMar>
    </w:tblPr>
  </w:style>
  <w:style w:type="paragraph" w:styleId="11">
    <w:name w:val="toc 7"/>
    <w:basedOn w:val="1"/>
    <w:next w:val="1"/>
    <w:qFormat/>
    <w:uiPriority w:val="0"/>
    <w:pPr>
      <w:autoSpaceDE/>
      <w:autoSpaceDN/>
      <w:adjustRightInd/>
      <w:ind w:left="2520" w:leftChars="1200"/>
      <w:jc w:val="both"/>
    </w:pPr>
    <w:rPr>
      <w:kern w:val="2"/>
      <w:szCs w:val="24"/>
    </w:rPr>
  </w:style>
  <w:style w:type="paragraph" w:styleId="12">
    <w:name w:val="Normal Indent"/>
    <w:basedOn w:val="1"/>
    <w:link w:val="66"/>
    <w:qFormat/>
    <w:uiPriority w:val="0"/>
    <w:pPr>
      <w:autoSpaceDE/>
      <w:autoSpaceDN/>
      <w:adjustRightInd/>
      <w:ind w:firstLine="420"/>
      <w:jc w:val="both"/>
    </w:pPr>
    <w:rPr>
      <w:kern w:val="2"/>
      <w:szCs w:val="20"/>
    </w:rPr>
  </w:style>
  <w:style w:type="paragraph" w:styleId="13">
    <w:name w:val="Document Map"/>
    <w:basedOn w:val="1"/>
    <w:link w:val="71"/>
    <w:qFormat/>
    <w:uiPriority w:val="0"/>
    <w:pPr>
      <w:shd w:val="clear" w:color="auto" w:fill="000080"/>
    </w:pPr>
  </w:style>
  <w:style w:type="paragraph" w:styleId="14">
    <w:name w:val="annotation text"/>
    <w:basedOn w:val="1"/>
    <w:link w:val="72"/>
    <w:qFormat/>
    <w:uiPriority w:val="0"/>
  </w:style>
  <w:style w:type="paragraph" w:styleId="15">
    <w:name w:val="Body Text 3"/>
    <w:basedOn w:val="1"/>
    <w:link w:val="68"/>
    <w:qFormat/>
    <w:uiPriority w:val="0"/>
    <w:pPr>
      <w:autoSpaceDE/>
      <w:autoSpaceDN/>
      <w:adjustRightInd/>
      <w:spacing w:after="120"/>
      <w:jc w:val="both"/>
    </w:pPr>
    <w:rPr>
      <w:kern w:val="2"/>
      <w:sz w:val="16"/>
      <w:szCs w:val="16"/>
    </w:rPr>
  </w:style>
  <w:style w:type="paragraph" w:styleId="16">
    <w:name w:val="Body Text"/>
    <w:basedOn w:val="1"/>
    <w:link w:val="59"/>
    <w:qFormat/>
    <w:uiPriority w:val="0"/>
    <w:pPr>
      <w:autoSpaceDE/>
      <w:autoSpaceDN/>
      <w:adjustRightInd/>
      <w:spacing w:after="120"/>
      <w:jc w:val="both"/>
    </w:pPr>
    <w:rPr>
      <w:kern w:val="2"/>
      <w:szCs w:val="24"/>
    </w:rPr>
  </w:style>
  <w:style w:type="paragraph" w:styleId="17">
    <w:name w:val="Body Text Indent"/>
    <w:basedOn w:val="1"/>
    <w:link w:val="67"/>
    <w:qFormat/>
    <w:uiPriority w:val="0"/>
    <w:pPr>
      <w:autoSpaceDE/>
      <w:autoSpaceDN/>
      <w:adjustRightInd/>
      <w:spacing w:line="560" w:lineRule="exact"/>
      <w:ind w:left="300"/>
      <w:jc w:val="both"/>
    </w:pPr>
    <w:rPr>
      <w:kern w:val="2"/>
      <w:sz w:val="24"/>
      <w:szCs w:val="24"/>
    </w:rPr>
  </w:style>
  <w:style w:type="paragraph" w:styleId="18">
    <w:name w:val="toc 5"/>
    <w:basedOn w:val="1"/>
    <w:next w:val="1"/>
    <w:qFormat/>
    <w:uiPriority w:val="0"/>
    <w:pPr>
      <w:autoSpaceDE/>
      <w:autoSpaceDN/>
      <w:adjustRightInd/>
      <w:ind w:left="1680" w:leftChars="800"/>
      <w:jc w:val="both"/>
    </w:pPr>
    <w:rPr>
      <w:kern w:val="2"/>
      <w:szCs w:val="24"/>
    </w:rPr>
  </w:style>
  <w:style w:type="paragraph" w:styleId="19">
    <w:name w:val="toc 3"/>
    <w:basedOn w:val="1"/>
    <w:next w:val="1"/>
    <w:qFormat/>
    <w:uiPriority w:val="39"/>
    <w:pPr>
      <w:ind w:left="840" w:leftChars="400"/>
    </w:pPr>
  </w:style>
  <w:style w:type="paragraph" w:styleId="20">
    <w:name w:val="Plain Text"/>
    <w:basedOn w:val="1"/>
    <w:link w:val="77"/>
    <w:qFormat/>
    <w:uiPriority w:val="0"/>
    <w:pPr>
      <w:autoSpaceDE/>
      <w:autoSpaceDN/>
      <w:adjustRightInd/>
      <w:jc w:val="both"/>
    </w:pPr>
    <w:rPr>
      <w:rFonts w:ascii="宋体" w:hAnsi="Courier New" w:cs="Courier New"/>
      <w:kern w:val="2"/>
    </w:rPr>
  </w:style>
  <w:style w:type="paragraph" w:styleId="21">
    <w:name w:val="toc 8"/>
    <w:basedOn w:val="1"/>
    <w:next w:val="1"/>
    <w:qFormat/>
    <w:uiPriority w:val="0"/>
    <w:pPr>
      <w:autoSpaceDE/>
      <w:autoSpaceDN/>
      <w:adjustRightInd/>
      <w:ind w:left="2940" w:leftChars="1400"/>
      <w:jc w:val="both"/>
    </w:pPr>
    <w:rPr>
      <w:kern w:val="2"/>
      <w:szCs w:val="24"/>
    </w:rPr>
  </w:style>
  <w:style w:type="paragraph" w:styleId="22">
    <w:name w:val="Date"/>
    <w:basedOn w:val="1"/>
    <w:next w:val="1"/>
    <w:link w:val="65"/>
    <w:qFormat/>
    <w:uiPriority w:val="0"/>
    <w:pPr>
      <w:ind w:left="100" w:leftChars="2500"/>
    </w:pPr>
  </w:style>
  <w:style w:type="paragraph" w:styleId="23">
    <w:name w:val="Body Text Indent 2"/>
    <w:basedOn w:val="1"/>
    <w:link w:val="58"/>
    <w:qFormat/>
    <w:uiPriority w:val="0"/>
    <w:pPr>
      <w:autoSpaceDE/>
      <w:autoSpaceDN/>
      <w:adjustRightInd/>
      <w:spacing w:line="540" w:lineRule="exact"/>
      <w:ind w:left="462" w:leftChars="220"/>
      <w:jc w:val="both"/>
    </w:pPr>
    <w:rPr>
      <w:kern w:val="2"/>
      <w:sz w:val="24"/>
      <w:szCs w:val="24"/>
    </w:rPr>
  </w:style>
  <w:style w:type="paragraph" w:styleId="24">
    <w:name w:val="Balloon Text"/>
    <w:basedOn w:val="1"/>
    <w:link w:val="78"/>
    <w:qFormat/>
    <w:uiPriority w:val="0"/>
    <w:rPr>
      <w:sz w:val="18"/>
      <w:szCs w:val="18"/>
    </w:rPr>
  </w:style>
  <w:style w:type="paragraph" w:styleId="25">
    <w:name w:val="footer"/>
    <w:basedOn w:val="1"/>
    <w:link w:val="61"/>
    <w:qFormat/>
    <w:uiPriority w:val="0"/>
    <w:pPr>
      <w:tabs>
        <w:tab w:val="center" w:pos="4153"/>
        <w:tab w:val="right" w:pos="8306"/>
      </w:tabs>
      <w:snapToGrid w:val="0"/>
    </w:pPr>
    <w:rPr>
      <w:sz w:val="18"/>
      <w:szCs w:val="18"/>
    </w:rPr>
  </w:style>
  <w:style w:type="paragraph" w:styleId="26">
    <w:name w:val="header"/>
    <w:basedOn w:val="1"/>
    <w:next w:val="1"/>
    <w:link w:val="69"/>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left" w:pos="420"/>
        <w:tab w:val="right" w:leader="dot" w:pos="8943"/>
      </w:tabs>
      <w:spacing w:line="360" w:lineRule="auto"/>
    </w:pPr>
    <w:rPr>
      <w:rFonts w:ascii="宋体" w:hAnsi="宋体"/>
      <w:b/>
    </w:rPr>
  </w:style>
  <w:style w:type="paragraph" w:styleId="28">
    <w:name w:val="toc 4"/>
    <w:basedOn w:val="1"/>
    <w:next w:val="1"/>
    <w:qFormat/>
    <w:uiPriority w:val="0"/>
    <w:pPr>
      <w:autoSpaceDE/>
      <w:autoSpaceDN/>
      <w:adjustRightInd/>
      <w:ind w:left="1260" w:leftChars="600"/>
      <w:jc w:val="both"/>
    </w:pPr>
    <w:rPr>
      <w:kern w:val="2"/>
      <w:szCs w:val="24"/>
    </w:rPr>
  </w:style>
  <w:style w:type="paragraph" w:styleId="29">
    <w:name w:val="footnote text"/>
    <w:basedOn w:val="1"/>
    <w:link w:val="62"/>
    <w:qFormat/>
    <w:uiPriority w:val="0"/>
    <w:pPr>
      <w:snapToGrid w:val="0"/>
    </w:pPr>
    <w:rPr>
      <w:sz w:val="18"/>
      <w:szCs w:val="18"/>
    </w:rPr>
  </w:style>
  <w:style w:type="paragraph" w:styleId="30">
    <w:name w:val="toc 6"/>
    <w:basedOn w:val="1"/>
    <w:next w:val="1"/>
    <w:qFormat/>
    <w:uiPriority w:val="0"/>
    <w:pPr>
      <w:autoSpaceDE/>
      <w:autoSpaceDN/>
      <w:adjustRightInd/>
      <w:ind w:left="2100" w:leftChars="1000"/>
      <w:jc w:val="both"/>
    </w:pPr>
    <w:rPr>
      <w:kern w:val="2"/>
      <w:szCs w:val="24"/>
    </w:rPr>
  </w:style>
  <w:style w:type="paragraph" w:styleId="31">
    <w:name w:val="Body Text Indent 3"/>
    <w:basedOn w:val="1"/>
    <w:link w:val="75"/>
    <w:qFormat/>
    <w:uiPriority w:val="0"/>
    <w:pPr>
      <w:autoSpaceDE/>
      <w:autoSpaceDN/>
      <w:adjustRightInd/>
      <w:spacing w:after="120"/>
      <w:ind w:left="420" w:leftChars="200"/>
      <w:jc w:val="both"/>
    </w:pPr>
    <w:rPr>
      <w:kern w:val="2"/>
      <w:sz w:val="16"/>
      <w:szCs w:val="16"/>
    </w:rPr>
  </w:style>
  <w:style w:type="paragraph" w:styleId="32">
    <w:name w:val="toc 2"/>
    <w:basedOn w:val="1"/>
    <w:next w:val="1"/>
    <w:qFormat/>
    <w:uiPriority w:val="39"/>
    <w:pPr>
      <w:tabs>
        <w:tab w:val="right" w:leader="dot" w:pos="8931"/>
      </w:tabs>
    </w:pPr>
  </w:style>
  <w:style w:type="paragraph" w:styleId="33">
    <w:name w:val="toc 9"/>
    <w:basedOn w:val="1"/>
    <w:next w:val="1"/>
    <w:qFormat/>
    <w:uiPriority w:val="0"/>
    <w:pPr>
      <w:autoSpaceDE/>
      <w:autoSpaceDN/>
      <w:adjustRightInd/>
      <w:ind w:left="3360" w:leftChars="1600"/>
      <w:jc w:val="both"/>
    </w:pPr>
    <w:rPr>
      <w:kern w:val="2"/>
      <w:szCs w:val="24"/>
    </w:rPr>
  </w:style>
  <w:style w:type="paragraph" w:styleId="34">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黑体" w:hAnsi="Courier New" w:eastAsia="黑体"/>
      <w:sz w:val="20"/>
      <w:szCs w:val="20"/>
    </w:rPr>
  </w:style>
  <w:style w:type="paragraph" w:styleId="35">
    <w:name w:val="Normal (Web)"/>
    <w:basedOn w:val="1"/>
    <w:qFormat/>
    <w:uiPriority w:val="0"/>
    <w:pPr>
      <w:widowControl/>
      <w:autoSpaceDE/>
      <w:autoSpaceDN/>
      <w:adjustRightInd/>
      <w:spacing w:before="100" w:beforeAutospacing="1" w:after="100" w:afterAutospacing="1"/>
    </w:pPr>
    <w:rPr>
      <w:rFonts w:ascii="宋体" w:hAnsi="宋体"/>
      <w:sz w:val="24"/>
      <w:szCs w:val="24"/>
    </w:rPr>
  </w:style>
  <w:style w:type="paragraph" w:styleId="36">
    <w:name w:val="Title"/>
    <w:basedOn w:val="1"/>
    <w:next w:val="1"/>
    <w:link w:val="76"/>
    <w:qFormat/>
    <w:uiPriority w:val="0"/>
    <w:pPr>
      <w:spacing w:before="240" w:after="60"/>
      <w:jc w:val="center"/>
      <w:outlineLvl w:val="0"/>
    </w:pPr>
    <w:rPr>
      <w:rFonts w:ascii="Cambria" w:hAnsi="Cambria"/>
      <w:b/>
      <w:bCs/>
      <w:sz w:val="32"/>
      <w:szCs w:val="32"/>
    </w:rPr>
  </w:style>
  <w:style w:type="paragraph" w:styleId="37">
    <w:name w:val="annotation subject"/>
    <w:basedOn w:val="14"/>
    <w:next w:val="14"/>
    <w:link w:val="74"/>
    <w:qFormat/>
    <w:uiPriority w:val="0"/>
    <w:rPr>
      <w:b/>
      <w:bCs/>
      <w:sz w:val="20"/>
      <w:szCs w:val="20"/>
    </w:rPr>
  </w:style>
  <w:style w:type="paragraph" w:styleId="38">
    <w:name w:val="Body Text First Indent 2"/>
    <w:basedOn w:val="17"/>
    <w:qFormat/>
    <w:uiPriority w:val="0"/>
    <w:pPr>
      <w:snapToGrid w:val="0"/>
      <w:spacing w:after="120" w:line="360" w:lineRule="auto"/>
      <w:ind w:left="420" w:leftChars="200" w:firstLine="420" w:firstLineChars="200"/>
    </w:pPr>
    <w:rPr>
      <w:bCs/>
      <w:szCs w:val="21"/>
    </w:rPr>
  </w:style>
  <w:style w:type="table" w:styleId="40">
    <w:name w:val="Table Grid"/>
    <w:basedOn w:val="39"/>
    <w:qFormat/>
    <w:uiPriority w:val="59"/>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22"/>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character" w:styleId="47">
    <w:name w:val="footnote reference"/>
    <w:qFormat/>
    <w:uiPriority w:val="0"/>
    <w:rPr>
      <w:vertAlign w:val="superscript"/>
    </w:rPr>
  </w:style>
  <w:style w:type="paragraph" w:customStyle="1" w:styleId="48">
    <w:name w:val="_Style 3"/>
    <w:basedOn w:val="1"/>
    <w:qFormat/>
    <w:uiPriority w:val="0"/>
    <w:pPr>
      <w:ind w:firstLine="420" w:firstLineChars="200"/>
    </w:pPr>
    <w:rPr>
      <w:sz w:val="20"/>
    </w:rPr>
  </w:style>
  <w:style w:type="character" w:customStyle="1" w:styleId="49">
    <w:name w:val="标题 1 Char"/>
    <w:basedOn w:val="41"/>
    <w:link w:val="2"/>
    <w:qFormat/>
    <w:uiPriority w:val="0"/>
    <w:rPr>
      <w:rFonts w:ascii="Times New Roman" w:hAnsi="Times New Roman" w:eastAsia="宋体" w:cs="Times New Roman"/>
      <w:b/>
      <w:bCs/>
      <w:kern w:val="0"/>
      <w:sz w:val="24"/>
      <w:szCs w:val="24"/>
    </w:rPr>
  </w:style>
  <w:style w:type="character" w:customStyle="1" w:styleId="50">
    <w:name w:val="标题 2 Char"/>
    <w:basedOn w:val="41"/>
    <w:link w:val="3"/>
    <w:qFormat/>
    <w:uiPriority w:val="0"/>
    <w:rPr>
      <w:rFonts w:ascii="Arial" w:hAnsi="Arial" w:eastAsia="黑体" w:cs="Times New Roman"/>
      <w:b/>
      <w:bCs/>
      <w:kern w:val="0"/>
      <w:sz w:val="32"/>
      <w:szCs w:val="32"/>
    </w:rPr>
  </w:style>
  <w:style w:type="character" w:customStyle="1" w:styleId="51">
    <w:name w:val="标题 3 Char"/>
    <w:basedOn w:val="41"/>
    <w:link w:val="4"/>
    <w:qFormat/>
    <w:uiPriority w:val="0"/>
    <w:rPr>
      <w:rFonts w:ascii="楷体_GB2312" w:hAnsi="宋体" w:eastAsia="楷体_GB2312" w:cs="Times New Roman"/>
      <w:b/>
      <w:bCs/>
      <w:kern w:val="0"/>
      <w:sz w:val="32"/>
      <w:szCs w:val="24"/>
    </w:rPr>
  </w:style>
  <w:style w:type="character" w:customStyle="1" w:styleId="52">
    <w:name w:val="标题 4 Char"/>
    <w:basedOn w:val="41"/>
    <w:link w:val="5"/>
    <w:qFormat/>
    <w:uiPriority w:val="0"/>
    <w:rPr>
      <w:rFonts w:ascii="Arial" w:hAnsi="Arial" w:eastAsia="黑体" w:cs="Times New Roman"/>
      <w:b/>
      <w:bCs/>
      <w:kern w:val="0"/>
      <w:sz w:val="28"/>
      <w:szCs w:val="28"/>
    </w:rPr>
  </w:style>
  <w:style w:type="character" w:customStyle="1" w:styleId="53">
    <w:name w:val="标题 5 Char"/>
    <w:basedOn w:val="41"/>
    <w:link w:val="6"/>
    <w:qFormat/>
    <w:uiPriority w:val="0"/>
    <w:rPr>
      <w:rFonts w:ascii="Times New Roman" w:hAnsi="Times New Roman" w:eastAsia="宋体" w:cs="Times New Roman"/>
      <w:b/>
      <w:bCs/>
      <w:kern w:val="0"/>
      <w:sz w:val="28"/>
      <w:szCs w:val="28"/>
    </w:rPr>
  </w:style>
  <w:style w:type="character" w:customStyle="1" w:styleId="54">
    <w:name w:val="标题 6 Char"/>
    <w:basedOn w:val="41"/>
    <w:link w:val="7"/>
    <w:qFormat/>
    <w:uiPriority w:val="0"/>
    <w:rPr>
      <w:rFonts w:ascii="Arial" w:hAnsi="Arial" w:eastAsia="黑体" w:cs="Times New Roman"/>
      <w:b/>
      <w:bCs/>
      <w:kern w:val="0"/>
      <w:sz w:val="24"/>
      <w:szCs w:val="24"/>
    </w:rPr>
  </w:style>
  <w:style w:type="character" w:customStyle="1" w:styleId="55">
    <w:name w:val="标题 7 Char"/>
    <w:basedOn w:val="41"/>
    <w:link w:val="8"/>
    <w:qFormat/>
    <w:uiPriority w:val="0"/>
    <w:rPr>
      <w:rFonts w:ascii="Times New Roman" w:hAnsi="Times New Roman" w:eastAsia="宋体" w:cs="Times New Roman"/>
      <w:b/>
      <w:bCs/>
      <w:kern w:val="0"/>
      <w:sz w:val="24"/>
      <w:szCs w:val="24"/>
    </w:rPr>
  </w:style>
  <w:style w:type="character" w:customStyle="1" w:styleId="56">
    <w:name w:val="标题 8 Char"/>
    <w:basedOn w:val="41"/>
    <w:link w:val="9"/>
    <w:qFormat/>
    <w:uiPriority w:val="0"/>
    <w:rPr>
      <w:rFonts w:ascii="Arial" w:hAnsi="Arial" w:eastAsia="黑体" w:cs="Times New Roman"/>
      <w:kern w:val="0"/>
      <w:sz w:val="24"/>
      <w:szCs w:val="24"/>
    </w:rPr>
  </w:style>
  <w:style w:type="character" w:customStyle="1" w:styleId="57">
    <w:name w:val="标题 9 Char"/>
    <w:basedOn w:val="41"/>
    <w:link w:val="10"/>
    <w:qFormat/>
    <w:uiPriority w:val="0"/>
    <w:rPr>
      <w:rFonts w:ascii="Arial" w:hAnsi="Arial" w:eastAsia="黑体" w:cs="Times New Roman"/>
      <w:kern w:val="0"/>
      <w:sz w:val="20"/>
      <w:szCs w:val="21"/>
    </w:rPr>
  </w:style>
  <w:style w:type="character" w:customStyle="1" w:styleId="58">
    <w:name w:val="正文文本缩进 2 Char"/>
    <w:link w:val="23"/>
    <w:qFormat/>
    <w:uiPriority w:val="0"/>
    <w:rPr>
      <w:rFonts w:ascii="Times New Roman" w:hAnsi="Times New Roman" w:eastAsia="宋体" w:cs="Times New Roman"/>
      <w:sz w:val="24"/>
      <w:szCs w:val="24"/>
    </w:rPr>
  </w:style>
  <w:style w:type="character" w:customStyle="1" w:styleId="59">
    <w:name w:val="正文文本 Char"/>
    <w:link w:val="16"/>
    <w:qFormat/>
    <w:uiPriority w:val="0"/>
    <w:rPr>
      <w:rFonts w:ascii="Times New Roman" w:hAnsi="Times New Roman" w:eastAsia="宋体" w:cs="Times New Roman"/>
      <w:szCs w:val="24"/>
    </w:rPr>
  </w:style>
  <w:style w:type="character" w:customStyle="1" w:styleId="60">
    <w:name w:val="s10pv000000"/>
    <w:basedOn w:val="41"/>
    <w:qFormat/>
    <w:uiPriority w:val="0"/>
  </w:style>
  <w:style w:type="character" w:customStyle="1" w:styleId="61">
    <w:name w:val="页脚 Char"/>
    <w:link w:val="25"/>
    <w:qFormat/>
    <w:uiPriority w:val="0"/>
    <w:rPr>
      <w:rFonts w:ascii="Times New Roman" w:hAnsi="Times New Roman" w:eastAsia="宋体" w:cs="Times New Roman"/>
      <w:kern w:val="0"/>
      <w:sz w:val="18"/>
      <w:szCs w:val="18"/>
    </w:rPr>
  </w:style>
  <w:style w:type="character" w:customStyle="1" w:styleId="62">
    <w:name w:val="脚注文本 Char"/>
    <w:link w:val="29"/>
    <w:qFormat/>
    <w:uiPriority w:val="0"/>
    <w:rPr>
      <w:rFonts w:ascii="Times New Roman" w:hAnsi="Times New Roman" w:eastAsia="宋体" w:cs="Times New Roman"/>
      <w:kern w:val="0"/>
      <w:sz w:val="18"/>
      <w:szCs w:val="18"/>
    </w:rPr>
  </w:style>
  <w:style w:type="character" w:customStyle="1" w:styleId="63">
    <w:name w:val="HTML 预设格式 Char"/>
    <w:link w:val="34"/>
    <w:qFormat/>
    <w:uiPriority w:val="0"/>
    <w:rPr>
      <w:rFonts w:ascii="黑体" w:hAnsi="Courier New" w:eastAsia="黑体" w:cs="Times New Roman"/>
      <w:kern w:val="0"/>
      <w:sz w:val="20"/>
      <w:szCs w:val="20"/>
    </w:rPr>
  </w:style>
  <w:style w:type="character" w:customStyle="1" w:styleId="64">
    <w:name w:val="纯文本 Char"/>
    <w:qFormat/>
    <w:uiPriority w:val="99"/>
    <w:rPr>
      <w:rFonts w:ascii="宋体" w:hAnsi="Courier New" w:eastAsia="宋体" w:cs="Courier New"/>
      <w:kern w:val="0"/>
      <w:szCs w:val="21"/>
    </w:rPr>
  </w:style>
  <w:style w:type="character" w:customStyle="1" w:styleId="65">
    <w:name w:val="日期 Char"/>
    <w:link w:val="22"/>
    <w:qFormat/>
    <w:uiPriority w:val="0"/>
    <w:rPr>
      <w:rFonts w:ascii="Times New Roman" w:hAnsi="Times New Roman" w:eastAsia="宋体" w:cs="Times New Roman"/>
      <w:kern w:val="0"/>
      <w:szCs w:val="21"/>
    </w:rPr>
  </w:style>
  <w:style w:type="character" w:customStyle="1" w:styleId="66">
    <w:name w:val="正文缩进 Char"/>
    <w:link w:val="12"/>
    <w:qFormat/>
    <w:uiPriority w:val="0"/>
    <w:rPr>
      <w:rFonts w:ascii="Times New Roman" w:hAnsi="Times New Roman" w:eastAsia="宋体" w:cs="Times New Roman"/>
      <w:szCs w:val="20"/>
    </w:rPr>
  </w:style>
  <w:style w:type="character" w:customStyle="1" w:styleId="67">
    <w:name w:val="正文文本缩进 Char"/>
    <w:link w:val="17"/>
    <w:qFormat/>
    <w:uiPriority w:val="0"/>
    <w:rPr>
      <w:rFonts w:ascii="Times New Roman" w:hAnsi="Times New Roman" w:eastAsia="宋体" w:cs="Times New Roman"/>
      <w:sz w:val="24"/>
      <w:szCs w:val="24"/>
    </w:rPr>
  </w:style>
  <w:style w:type="character" w:customStyle="1" w:styleId="68">
    <w:name w:val="正文文本 3 Char"/>
    <w:link w:val="15"/>
    <w:qFormat/>
    <w:uiPriority w:val="0"/>
    <w:rPr>
      <w:rFonts w:ascii="Times New Roman" w:hAnsi="Times New Roman" w:eastAsia="宋体" w:cs="Times New Roman"/>
      <w:sz w:val="16"/>
      <w:szCs w:val="16"/>
    </w:rPr>
  </w:style>
  <w:style w:type="character" w:customStyle="1" w:styleId="69">
    <w:name w:val="页眉 Char"/>
    <w:link w:val="26"/>
    <w:qFormat/>
    <w:uiPriority w:val="0"/>
    <w:rPr>
      <w:rFonts w:ascii="Times New Roman" w:hAnsi="Times New Roman" w:eastAsia="宋体" w:cs="Times New Roman"/>
      <w:kern w:val="0"/>
      <w:sz w:val="18"/>
      <w:szCs w:val="18"/>
    </w:rPr>
  </w:style>
  <w:style w:type="character" w:customStyle="1" w:styleId="70">
    <w:name w:val="f141"/>
    <w:qFormat/>
    <w:uiPriority w:val="0"/>
    <w:rPr>
      <w:sz w:val="21"/>
      <w:szCs w:val="21"/>
    </w:rPr>
  </w:style>
  <w:style w:type="character" w:customStyle="1" w:styleId="71">
    <w:name w:val="文档结构图 Char"/>
    <w:link w:val="13"/>
    <w:qFormat/>
    <w:uiPriority w:val="0"/>
    <w:rPr>
      <w:rFonts w:ascii="Times New Roman" w:hAnsi="Times New Roman" w:eastAsia="宋体" w:cs="Times New Roman"/>
      <w:kern w:val="0"/>
      <w:szCs w:val="21"/>
      <w:shd w:val="clear" w:color="auto" w:fill="000080"/>
    </w:rPr>
  </w:style>
  <w:style w:type="character" w:customStyle="1" w:styleId="72">
    <w:name w:val="批注文字 Char"/>
    <w:link w:val="14"/>
    <w:qFormat/>
    <w:uiPriority w:val="0"/>
    <w:rPr>
      <w:rFonts w:ascii="Times New Roman" w:hAnsi="Times New Roman" w:eastAsia="宋体" w:cs="Times New Roman"/>
      <w:kern w:val="0"/>
      <w:szCs w:val="21"/>
    </w:rPr>
  </w:style>
  <w:style w:type="character" w:customStyle="1" w:styleId="73">
    <w:name w:val="p141"/>
    <w:qFormat/>
    <w:uiPriority w:val="0"/>
    <w:rPr>
      <w:sz w:val="21"/>
      <w:szCs w:val="21"/>
    </w:rPr>
  </w:style>
  <w:style w:type="character" w:customStyle="1" w:styleId="74">
    <w:name w:val="批注主题 Char"/>
    <w:link w:val="37"/>
    <w:qFormat/>
    <w:uiPriority w:val="0"/>
    <w:rPr>
      <w:rFonts w:ascii="Times New Roman" w:hAnsi="Times New Roman" w:eastAsia="宋体" w:cs="Times New Roman"/>
      <w:b/>
      <w:bCs/>
      <w:kern w:val="0"/>
      <w:sz w:val="20"/>
      <w:szCs w:val="20"/>
    </w:rPr>
  </w:style>
  <w:style w:type="character" w:customStyle="1" w:styleId="75">
    <w:name w:val="正文文本缩进 3 Char"/>
    <w:link w:val="31"/>
    <w:qFormat/>
    <w:uiPriority w:val="0"/>
    <w:rPr>
      <w:rFonts w:ascii="Times New Roman" w:hAnsi="Times New Roman" w:eastAsia="宋体" w:cs="Times New Roman"/>
      <w:sz w:val="16"/>
      <w:szCs w:val="16"/>
    </w:rPr>
  </w:style>
  <w:style w:type="character" w:customStyle="1" w:styleId="76">
    <w:name w:val="标题 Char"/>
    <w:link w:val="36"/>
    <w:qFormat/>
    <w:uiPriority w:val="0"/>
    <w:rPr>
      <w:rFonts w:ascii="Cambria" w:hAnsi="Cambria" w:eastAsia="宋体" w:cs="Times New Roman"/>
      <w:b/>
      <w:bCs/>
      <w:kern w:val="0"/>
      <w:sz w:val="32"/>
      <w:szCs w:val="32"/>
    </w:rPr>
  </w:style>
  <w:style w:type="character" w:customStyle="1" w:styleId="77">
    <w:name w:val="纯文本 Char1"/>
    <w:link w:val="20"/>
    <w:qFormat/>
    <w:uiPriority w:val="0"/>
    <w:rPr>
      <w:rFonts w:ascii="宋体" w:hAnsi="Courier New" w:eastAsia="宋体" w:cs="Courier New"/>
      <w:szCs w:val="21"/>
    </w:rPr>
  </w:style>
  <w:style w:type="character" w:customStyle="1" w:styleId="78">
    <w:name w:val="批注框文本 Char"/>
    <w:link w:val="24"/>
    <w:qFormat/>
    <w:uiPriority w:val="0"/>
    <w:rPr>
      <w:rFonts w:ascii="Times New Roman" w:hAnsi="Times New Roman" w:eastAsia="宋体" w:cs="Times New Roman"/>
      <w:kern w:val="0"/>
      <w:sz w:val="18"/>
      <w:szCs w:val="18"/>
    </w:rPr>
  </w:style>
  <w:style w:type="character" w:customStyle="1" w:styleId="79">
    <w:name w:val="列出段落 Char"/>
    <w:link w:val="80"/>
    <w:qFormat/>
    <w:uiPriority w:val="34"/>
    <w:rPr>
      <w:rFonts w:ascii="Times New Roman" w:hAnsi="Times New Roman" w:eastAsia="黑体"/>
      <w:bCs/>
      <w:sz w:val="30"/>
      <w:szCs w:val="30"/>
    </w:rPr>
  </w:style>
  <w:style w:type="paragraph" w:styleId="80">
    <w:name w:val="List Paragraph"/>
    <w:basedOn w:val="1"/>
    <w:link w:val="79"/>
    <w:qFormat/>
    <w:uiPriority w:val="34"/>
    <w:pPr>
      <w:autoSpaceDE/>
      <w:autoSpaceDN/>
      <w:adjustRightInd/>
      <w:ind w:firstLine="420" w:firstLineChars="200"/>
      <w:jc w:val="both"/>
    </w:pPr>
    <w:rPr>
      <w:rFonts w:eastAsia="黑体" w:cs="宋体"/>
      <w:bCs/>
      <w:kern w:val="2"/>
      <w:sz w:val="30"/>
      <w:szCs w:val="30"/>
    </w:rPr>
  </w:style>
  <w:style w:type="character" w:customStyle="1" w:styleId="81">
    <w:name w:val="正文文本缩进 Char1"/>
    <w:basedOn w:val="41"/>
    <w:qFormat/>
    <w:uiPriority w:val="99"/>
    <w:rPr>
      <w:rFonts w:ascii="Times New Roman" w:hAnsi="Times New Roman" w:eastAsia="宋体" w:cs="Times New Roman"/>
      <w:kern w:val="0"/>
      <w:szCs w:val="21"/>
    </w:rPr>
  </w:style>
  <w:style w:type="character" w:customStyle="1" w:styleId="82">
    <w:name w:val="正文文本 Char1"/>
    <w:basedOn w:val="41"/>
    <w:qFormat/>
    <w:uiPriority w:val="99"/>
    <w:rPr>
      <w:rFonts w:ascii="Times New Roman" w:hAnsi="Times New Roman" w:eastAsia="宋体" w:cs="Times New Roman"/>
      <w:kern w:val="0"/>
      <w:szCs w:val="21"/>
    </w:rPr>
  </w:style>
  <w:style w:type="character" w:customStyle="1" w:styleId="83">
    <w:name w:val="正文文本 3 Char1"/>
    <w:basedOn w:val="41"/>
    <w:qFormat/>
    <w:uiPriority w:val="99"/>
    <w:rPr>
      <w:rFonts w:ascii="Times New Roman" w:hAnsi="Times New Roman" w:eastAsia="宋体" w:cs="Times New Roman"/>
      <w:kern w:val="0"/>
      <w:sz w:val="16"/>
      <w:szCs w:val="16"/>
    </w:rPr>
  </w:style>
  <w:style w:type="character" w:customStyle="1" w:styleId="84">
    <w:name w:val="HTML 预设格式 Char1"/>
    <w:basedOn w:val="41"/>
    <w:qFormat/>
    <w:uiPriority w:val="99"/>
    <w:rPr>
      <w:rFonts w:ascii="Courier New" w:hAnsi="Courier New" w:eastAsia="宋体" w:cs="Courier New"/>
      <w:kern w:val="0"/>
      <w:sz w:val="20"/>
      <w:szCs w:val="20"/>
    </w:rPr>
  </w:style>
  <w:style w:type="character" w:customStyle="1" w:styleId="85">
    <w:name w:val="正文文本缩进 3 Char1"/>
    <w:basedOn w:val="41"/>
    <w:qFormat/>
    <w:uiPriority w:val="99"/>
    <w:rPr>
      <w:rFonts w:ascii="Times New Roman" w:hAnsi="Times New Roman" w:eastAsia="宋体" w:cs="Times New Roman"/>
      <w:kern w:val="0"/>
      <w:sz w:val="16"/>
      <w:szCs w:val="16"/>
    </w:rPr>
  </w:style>
  <w:style w:type="character" w:customStyle="1" w:styleId="86">
    <w:name w:val="页脚 Char1"/>
    <w:basedOn w:val="41"/>
    <w:qFormat/>
    <w:uiPriority w:val="99"/>
    <w:rPr>
      <w:rFonts w:ascii="Times New Roman" w:hAnsi="Times New Roman" w:eastAsia="宋体" w:cs="Times New Roman"/>
      <w:kern w:val="0"/>
      <w:sz w:val="18"/>
      <w:szCs w:val="18"/>
    </w:rPr>
  </w:style>
  <w:style w:type="character" w:customStyle="1" w:styleId="87">
    <w:name w:val="批注文字 Char1"/>
    <w:basedOn w:val="41"/>
    <w:qFormat/>
    <w:uiPriority w:val="99"/>
    <w:rPr>
      <w:rFonts w:ascii="Times New Roman" w:hAnsi="Times New Roman" w:eastAsia="宋体" w:cs="Times New Roman"/>
      <w:kern w:val="0"/>
      <w:szCs w:val="21"/>
    </w:rPr>
  </w:style>
  <w:style w:type="character" w:customStyle="1" w:styleId="88">
    <w:name w:val="文档结构图 Char1"/>
    <w:basedOn w:val="41"/>
    <w:qFormat/>
    <w:uiPriority w:val="99"/>
    <w:rPr>
      <w:rFonts w:ascii="宋体" w:hAnsi="Times New Roman" w:eastAsia="宋体" w:cs="Times New Roman"/>
      <w:kern w:val="0"/>
      <w:sz w:val="18"/>
      <w:szCs w:val="18"/>
    </w:rPr>
  </w:style>
  <w:style w:type="character" w:customStyle="1" w:styleId="89">
    <w:name w:val="脚注文本 Char1"/>
    <w:basedOn w:val="41"/>
    <w:qFormat/>
    <w:uiPriority w:val="99"/>
    <w:rPr>
      <w:rFonts w:ascii="Times New Roman" w:hAnsi="Times New Roman" w:eastAsia="宋体" w:cs="Times New Roman"/>
      <w:kern w:val="0"/>
      <w:sz w:val="18"/>
      <w:szCs w:val="18"/>
    </w:rPr>
  </w:style>
  <w:style w:type="character" w:customStyle="1" w:styleId="90">
    <w:name w:val="页眉 Char1"/>
    <w:basedOn w:val="41"/>
    <w:qFormat/>
    <w:uiPriority w:val="99"/>
    <w:rPr>
      <w:rFonts w:ascii="Times New Roman" w:hAnsi="Times New Roman" w:eastAsia="宋体" w:cs="Times New Roman"/>
      <w:kern w:val="0"/>
      <w:sz w:val="18"/>
      <w:szCs w:val="18"/>
    </w:rPr>
  </w:style>
  <w:style w:type="character" w:customStyle="1" w:styleId="91">
    <w:name w:val="正文文本缩进 2 Char1"/>
    <w:basedOn w:val="41"/>
    <w:qFormat/>
    <w:uiPriority w:val="99"/>
    <w:rPr>
      <w:rFonts w:ascii="Times New Roman" w:hAnsi="Times New Roman" w:eastAsia="宋体" w:cs="Times New Roman"/>
      <w:kern w:val="0"/>
      <w:szCs w:val="21"/>
    </w:rPr>
  </w:style>
  <w:style w:type="character" w:customStyle="1" w:styleId="92">
    <w:name w:val="标题 Char1"/>
    <w:basedOn w:val="41"/>
    <w:qFormat/>
    <w:uiPriority w:val="10"/>
    <w:rPr>
      <w:rFonts w:ascii="Cambria" w:hAnsi="Cambria" w:eastAsia="宋体" w:cs="宋体"/>
      <w:b/>
      <w:bCs/>
      <w:kern w:val="0"/>
      <w:sz w:val="32"/>
      <w:szCs w:val="32"/>
    </w:rPr>
  </w:style>
  <w:style w:type="character" w:customStyle="1" w:styleId="93">
    <w:name w:val="纯文本 Char2"/>
    <w:basedOn w:val="41"/>
    <w:qFormat/>
    <w:uiPriority w:val="99"/>
    <w:rPr>
      <w:rFonts w:ascii="宋体" w:hAnsi="Courier New" w:eastAsia="宋体" w:cs="Courier New"/>
      <w:kern w:val="0"/>
      <w:szCs w:val="21"/>
    </w:rPr>
  </w:style>
  <w:style w:type="character" w:customStyle="1" w:styleId="94">
    <w:name w:val="日期 Char1"/>
    <w:basedOn w:val="41"/>
    <w:qFormat/>
    <w:uiPriority w:val="99"/>
    <w:rPr>
      <w:rFonts w:ascii="Times New Roman" w:hAnsi="Times New Roman" w:eastAsia="宋体" w:cs="Times New Roman"/>
      <w:kern w:val="0"/>
      <w:szCs w:val="21"/>
    </w:rPr>
  </w:style>
  <w:style w:type="character" w:customStyle="1" w:styleId="95">
    <w:name w:val="批注主题 Char1"/>
    <w:basedOn w:val="87"/>
    <w:qFormat/>
    <w:uiPriority w:val="99"/>
    <w:rPr>
      <w:rFonts w:ascii="Times New Roman" w:hAnsi="Times New Roman" w:eastAsia="宋体" w:cs="Times New Roman"/>
      <w:b/>
      <w:bCs/>
      <w:kern w:val="0"/>
      <w:szCs w:val="21"/>
    </w:rPr>
  </w:style>
  <w:style w:type="character" w:customStyle="1" w:styleId="96">
    <w:name w:val="批注框文本 Char1"/>
    <w:basedOn w:val="41"/>
    <w:qFormat/>
    <w:uiPriority w:val="99"/>
    <w:rPr>
      <w:rFonts w:ascii="Times New Roman" w:hAnsi="Times New Roman" w:eastAsia="宋体" w:cs="Times New Roman"/>
      <w:kern w:val="0"/>
      <w:sz w:val="18"/>
      <w:szCs w:val="18"/>
    </w:rPr>
  </w:style>
  <w:style w:type="paragraph" w:customStyle="1" w:styleId="97">
    <w:name w:val="设计方案"/>
    <w:basedOn w:val="1"/>
    <w:qFormat/>
    <w:uiPriority w:val="0"/>
    <w:pPr>
      <w:widowControl/>
      <w:numPr>
        <w:ilvl w:val="0"/>
        <w:numId w:val="1"/>
      </w:numPr>
      <w:autoSpaceDE/>
      <w:autoSpaceDN/>
      <w:adjustRightInd/>
      <w:spacing w:after="160" w:line="240" w:lineRule="exact"/>
    </w:pPr>
    <w:rPr>
      <w:rFonts w:ascii="Verdana" w:hAnsi="Verdana"/>
      <w:lang w:eastAsia="en-US"/>
    </w:rPr>
  </w:style>
  <w:style w:type="paragraph" w:customStyle="1" w:styleId="98">
    <w:name w:val="表格"/>
    <w:basedOn w:val="1"/>
    <w:qFormat/>
    <w:uiPriority w:val="0"/>
    <w:pPr>
      <w:autoSpaceDE/>
      <w:autoSpaceDN/>
      <w:adjustRightInd/>
      <w:spacing w:line="420" w:lineRule="exact"/>
      <w:ind w:left="84" w:leftChars="40"/>
      <w:jc w:val="center"/>
    </w:pPr>
    <w:rPr>
      <w:rFonts w:ascii="宋体" w:hAnsi="宋体"/>
      <w:bCs/>
      <w:spacing w:val="-12"/>
      <w:kern w:val="2"/>
      <w:szCs w:val="24"/>
    </w:rPr>
  </w:style>
  <w:style w:type="paragraph" w:customStyle="1" w:styleId="99">
    <w:name w:val="样式 标题 3h3H3sect1.2.3 + 五号 段前: 6 磅 段后: 6 磅 行距: 单倍行距"/>
    <w:basedOn w:val="4"/>
    <w:qFormat/>
    <w:uiPriority w:val="0"/>
    <w:pPr>
      <w:keepLines/>
      <w:numPr>
        <w:ilvl w:val="2"/>
        <w:numId w:val="2"/>
      </w:numPr>
      <w:adjustRightInd w:val="0"/>
      <w:spacing w:before="120" w:after="120"/>
      <w:jc w:val="left"/>
      <w:textAlignment w:val="baseline"/>
    </w:pPr>
    <w:rPr>
      <w:rFonts w:ascii="Times New Roman" w:hAnsi="Times New Roman" w:eastAsia="宋体"/>
      <w:bCs w:val="0"/>
      <w:sz w:val="21"/>
      <w:szCs w:val="20"/>
    </w:rPr>
  </w:style>
  <w:style w:type="paragraph" w:customStyle="1" w:styleId="100">
    <w:name w:val="font5"/>
    <w:basedOn w:val="1"/>
    <w:qFormat/>
    <w:uiPriority w:val="0"/>
    <w:pPr>
      <w:widowControl/>
      <w:autoSpaceDE/>
      <w:autoSpaceDN/>
      <w:adjustRightInd/>
      <w:spacing w:before="100" w:beforeAutospacing="1" w:after="100" w:afterAutospacing="1"/>
    </w:pPr>
    <w:rPr>
      <w:rFonts w:hint="eastAsia" w:ascii="宋体" w:hAnsi="宋体"/>
      <w:sz w:val="18"/>
      <w:szCs w:val="18"/>
    </w:rPr>
  </w:style>
  <w:style w:type="paragraph" w:customStyle="1" w:styleId="101">
    <w:name w:val="3 Char"/>
    <w:basedOn w:val="1"/>
    <w:qFormat/>
    <w:uiPriority w:val="0"/>
    <w:pPr>
      <w:widowControl/>
      <w:autoSpaceDE/>
      <w:autoSpaceDN/>
      <w:adjustRightInd/>
      <w:spacing w:line="400" w:lineRule="exact"/>
      <w:jc w:val="center"/>
    </w:pPr>
    <w:rPr>
      <w:rFonts w:ascii="Verdana" w:hAnsi="Verdana"/>
      <w:lang w:eastAsia="en-US"/>
    </w:rPr>
  </w:style>
  <w:style w:type="paragraph" w:customStyle="1" w:styleId="102">
    <w:name w:val="基准标题"/>
    <w:basedOn w:val="16"/>
    <w:next w:val="16"/>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103">
    <w:name w:val="样式 标题 2 + 宋体 五号 非加粗 黑色"/>
    <w:basedOn w:val="3"/>
    <w:qFormat/>
    <w:uiPriority w:val="0"/>
    <w:pPr>
      <w:numPr>
        <w:ilvl w:val="1"/>
        <w:numId w:val="2"/>
      </w:numPr>
      <w:adjustRightInd w:val="0"/>
      <w:spacing w:line="416" w:lineRule="atLeast"/>
      <w:jc w:val="left"/>
      <w:textAlignment w:val="baseline"/>
    </w:pPr>
    <w:rPr>
      <w:rFonts w:ascii="宋体" w:hAnsi="宋体" w:eastAsia="宋体"/>
      <w:b w:val="0"/>
      <w:bCs w:val="0"/>
      <w:color w:val="000000"/>
      <w:sz w:val="21"/>
      <w:szCs w:val="20"/>
    </w:rPr>
  </w:style>
  <w:style w:type="paragraph" w:customStyle="1" w:styleId="104">
    <w:name w:val="Char Char Char Char"/>
    <w:basedOn w:val="1"/>
    <w:qFormat/>
    <w:uiPriority w:val="0"/>
    <w:pPr>
      <w:widowControl/>
      <w:autoSpaceDE/>
      <w:autoSpaceDN/>
      <w:adjustRightInd/>
      <w:spacing w:after="160" w:line="240" w:lineRule="exact"/>
    </w:pPr>
    <w:rPr>
      <w:rFonts w:ascii="Verdana" w:hAnsi="Verdana" w:eastAsia="仿宋_GB2312"/>
      <w:sz w:val="24"/>
      <w:lang w:eastAsia="en-US"/>
    </w:rPr>
  </w:style>
  <w:style w:type="paragraph" w:customStyle="1" w:styleId="105">
    <w:name w:val="Char1"/>
    <w:basedOn w:val="1"/>
    <w:qFormat/>
    <w:uiPriority w:val="0"/>
    <w:pPr>
      <w:widowControl/>
      <w:autoSpaceDE/>
      <w:autoSpaceDN/>
      <w:adjustRightInd/>
      <w:spacing w:after="160" w:line="240" w:lineRule="exact"/>
    </w:pPr>
    <w:rPr>
      <w:kern w:val="2"/>
      <w:sz w:val="24"/>
      <w:szCs w:val="24"/>
    </w:rPr>
  </w:style>
  <w:style w:type="paragraph" w:customStyle="1" w:styleId="106">
    <w:name w:val="Char Char Char Char Char Char Char"/>
    <w:basedOn w:val="1"/>
    <w:qFormat/>
    <w:uiPriority w:val="0"/>
    <w:pPr>
      <w:autoSpaceDE/>
      <w:autoSpaceDN/>
      <w:adjustRightInd/>
      <w:jc w:val="both"/>
    </w:pPr>
    <w:rPr>
      <w:rFonts w:ascii="Tahoma" w:hAnsi="Tahoma" w:cs="Tahoma"/>
      <w:kern w:val="2"/>
      <w:sz w:val="30"/>
      <w:szCs w:val="30"/>
    </w:rPr>
  </w:style>
  <w:style w:type="paragraph" w:customStyle="1" w:styleId="107">
    <w:name w:val="head"/>
    <w:basedOn w:val="1"/>
    <w:qFormat/>
    <w:uiPriority w:val="0"/>
    <w:pPr>
      <w:widowControl/>
      <w:autoSpaceDE/>
      <w:autoSpaceDN/>
      <w:adjustRightInd/>
      <w:spacing w:before="100" w:beforeAutospacing="1" w:after="100" w:afterAutospacing="1"/>
      <w:jc w:val="center"/>
    </w:pPr>
    <w:rPr>
      <w:rFonts w:hint="eastAsia" w:ascii="黑体" w:hAnsi="宋体" w:eastAsia="黑体"/>
      <w:b/>
      <w:bCs/>
      <w:sz w:val="28"/>
      <w:szCs w:val="28"/>
    </w:rPr>
  </w:style>
  <w:style w:type="paragraph" w:customStyle="1" w:styleId="108">
    <w:name w:val="默认段落字体 Para Char"/>
    <w:basedOn w:val="1"/>
    <w:qFormat/>
    <w:uiPriority w:val="0"/>
    <w:pPr>
      <w:autoSpaceDE/>
      <w:autoSpaceDN/>
      <w:adjustRightInd/>
      <w:jc w:val="both"/>
    </w:pPr>
    <w:rPr>
      <w:kern w:val="2"/>
      <w:szCs w:val="24"/>
    </w:rPr>
  </w:style>
  <w:style w:type="paragraph" w:customStyle="1" w:styleId="109">
    <w:name w:val="Char"/>
    <w:basedOn w:val="1"/>
    <w:qFormat/>
    <w:uiPriority w:val="0"/>
    <w:pPr>
      <w:widowControl/>
      <w:autoSpaceDE/>
      <w:autoSpaceDN/>
      <w:adjustRightInd/>
      <w:spacing w:after="160" w:line="240" w:lineRule="exact"/>
    </w:pPr>
    <w:rPr>
      <w:rFonts w:ascii="Verdana" w:hAnsi="Verdana" w:eastAsia="仿宋_GB2312"/>
      <w:sz w:val="24"/>
      <w:lang w:eastAsia="en-US"/>
    </w:rPr>
  </w:style>
  <w:style w:type="paragraph" w:customStyle="1" w:styleId="110">
    <w:name w:val="样式4"/>
    <w:basedOn w:val="1"/>
    <w:qFormat/>
    <w:uiPriority w:val="0"/>
    <w:pPr>
      <w:numPr>
        <w:ilvl w:val="3"/>
        <w:numId w:val="3"/>
      </w:numPr>
      <w:autoSpaceDE/>
      <w:autoSpaceDN/>
      <w:adjustRightInd/>
      <w:jc w:val="both"/>
    </w:pPr>
    <w:rPr>
      <w:kern w:val="2"/>
      <w:szCs w:val="24"/>
    </w:rPr>
  </w:style>
  <w:style w:type="paragraph" w:customStyle="1" w:styleId="111">
    <w:name w:val="图"/>
    <w:basedOn w:val="1"/>
    <w:qFormat/>
    <w:uiPriority w:val="0"/>
    <w:pPr>
      <w:keepNext/>
      <w:autoSpaceDE/>
      <w:autoSpaceDN/>
      <w:spacing w:before="60" w:after="60" w:line="300" w:lineRule="auto"/>
      <w:jc w:val="center"/>
      <w:textAlignment w:val="center"/>
    </w:pPr>
    <w:rPr>
      <w:snapToGrid w:val="0"/>
      <w:spacing w:val="20"/>
      <w:sz w:val="24"/>
    </w:rPr>
  </w:style>
  <w:style w:type="paragraph" w:customStyle="1" w:styleId="112">
    <w:name w:val="默认段落字体 Para Char Char Char Char"/>
    <w:basedOn w:val="1"/>
    <w:qFormat/>
    <w:uiPriority w:val="0"/>
    <w:pPr>
      <w:autoSpaceDE/>
      <w:autoSpaceDN/>
      <w:adjustRightInd/>
      <w:jc w:val="both"/>
    </w:pPr>
    <w:rPr>
      <w:kern w:val="2"/>
    </w:rPr>
  </w:style>
  <w:style w:type="paragraph" w:customStyle="1" w:styleId="113">
    <w:name w:val="font0"/>
    <w:basedOn w:val="1"/>
    <w:qFormat/>
    <w:uiPriority w:val="0"/>
    <w:pPr>
      <w:widowControl/>
      <w:autoSpaceDE/>
      <w:autoSpaceDN/>
      <w:adjustRightInd/>
      <w:spacing w:before="100" w:beforeAutospacing="1" w:after="100" w:afterAutospacing="1"/>
    </w:pPr>
    <w:rPr>
      <w:rFonts w:hint="eastAsia" w:ascii="宋体" w:hAnsi="宋体"/>
      <w:sz w:val="24"/>
      <w:szCs w:val="24"/>
    </w:rPr>
  </w:style>
  <w:style w:type="paragraph" w:customStyle="1" w:styleId="114">
    <w:name w:val="样式 标题 4 + 段前: 5 磅 段后: 5 磅 行距: 单倍行距"/>
    <w:basedOn w:val="5"/>
    <w:qFormat/>
    <w:uiPriority w:val="0"/>
    <w:pPr>
      <w:widowControl w:val="0"/>
      <w:numPr>
        <w:ilvl w:val="3"/>
        <w:numId w:val="2"/>
      </w:numPr>
      <w:adjustRightInd w:val="0"/>
      <w:spacing w:before="100" w:after="100" w:line="240" w:lineRule="auto"/>
      <w:textAlignment w:val="baseline"/>
    </w:pPr>
    <w:rPr>
      <w:bCs w:val="0"/>
      <w:szCs w:val="20"/>
    </w:rPr>
  </w:style>
  <w:style w:type="paragraph" w:customStyle="1" w:styleId="115">
    <w:name w:val="xl2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sz w:val="24"/>
      <w:szCs w:val="24"/>
    </w:rPr>
  </w:style>
  <w:style w:type="paragraph" w:customStyle="1" w:styleId="116">
    <w:name w:val="font6"/>
    <w:basedOn w:val="1"/>
    <w:qFormat/>
    <w:uiPriority w:val="0"/>
    <w:pPr>
      <w:widowControl/>
      <w:autoSpaceDE/>
      <w:autoSpaceDN/>
      <w:adjustRightInd/>
      <w:spacing w:before="100" w:beforeAutospacing="1" w:after="100" w:afterAutospacing="1"/>
    </w:pPr>
    <w:rPr>
      <w:rFonts w:hint="eastAsia" w:ascii="宋体" w:hAnsi="宋体"/>
      <w:sz w:val="24"/>
      <w:szCs w:val="24"/>
    </w:rPr>
  </w:style>
  <w:style w:type="paragraph" w:customStyle="1" w:styleId="117">
    <w:name w:val="Char Char2 Char"/>
    <w:basedOn w:val="1"/>
    <w:qFormat/>
    <w:uiPriority w:val="0"/>
    <w:pPr>
      <w:autoSpaceDE/>
      <w:autoSpaceDN/>
      <w:adjustRightInd/>
      <w:jc w:val="both"/>
    </w:pPr>
    <w:rPr>
      <w:rFonts w:ascii="宋体" w:hAnsi="宋体"/>
      <w:b/>
      <w:kern w:val="2"/>
      <w:sz w:val="28"/>
      <w:szCs w:val="28"/>
    </w:rPr>
  </w:style>
  <w:style w:type="paragraph" w:customStyle="1" w:styleId="118">
    <w:name w:val="样式1"/>
    <w:basedOn w:val="1"/>
    <w:qFormat/>
    <w:uiPriority w:val="0"/>
    <w:pPr>
      <w:numPr>
        <w:ilvl w:val="0"/>
        <w:numId w:val="3"/>
      </w:numPr>
      <w:tabs>
        <w:tab w:val="left" w:pos="709"/>
      </w:tabs>
      <w:autoSpaceDE/>
      <w:autoSpaceDN/>
      <w:jc w:val="both"/>
      <w:textAlignment w:val="baseline"/>
    </w:pPr>
    <w:rPr>
      <w:rFonts w:ascii="宋体" w:hAnsi="宋体"/>
    </w:rPr>
  </w:style>
  <w:style w:type="paragraph" w:customStyle="1" w:styleId="1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0">
    <w:name w:val="Char1 Char Char Char"/>
    <w:basedOn w:val="1"/>
    <w:qFormat/>
    <w:uiPriority w:val="0"/>
    <w:pPr>
      <w:autoSpaceDE/>
      <w:autoSpaceDN/>
      <w:adjustRightInd/>
      <w:jc w:val="both"/>
    </w:pPr>
    <w:rPr>
      <w:kern w:val="2"/>
    </w:rPr>
  </w:style>
  <w:style w:type="paragraph" w:customStyle="1" w:styleId="121">
    <w:name w:val="xl29"/>
    <w:basedOn w:val="1"/>
    <w:qFormat/>
    <w:uiPriority w:val="0"/>
    <w:pPr>
      <w:widowControl/>
      <w:autoSpaceDE/>
      <w:autoSpaceDN/>
      <w:adjustRightInd/>
      <w:spacing w:before="100" w:beforeAutospacing="1" w:after="100" w:afterAutospacing="1"/>
      <w:jc w:val="center"/>
    </w:pPr>
    <w:rPr>
      <w:rFonts w:ascii="宋体" w:hAnsi="宋体"/>
      <w:sz w:val="28"/>
      <w:szCs w:val="28"/>
    </w:rPr>
  </w:style>
  <w:style w:type="paragraph" w:customStyle="1" w:styleId="122">
    <w:name w:val="Char2"/>
    <w:basedOn w:val="1"/>
    <w:qFormat/>
    <w:uiPriority w:val="0"/>
    <w:pPr>
      <w:widowControl/>
      <w:autoSpaceDE/>
      <w:autoSpaceDN/>
      <w:adjustRightInd/>
      <w:spacing w:after="160" w:line="240" w:lineRule="exact"/>
    </w:pPr>
    <w:rPr>
      <w:rFonts w:ascii="Verdana" w:hAnsi="Verdana" w:eastAsia="仿宋_GB2312"/>
      <w:sz w:val="24"/>
      <w:lang w:eastAsia="en-US"/>
    </w:rPr>
  </w:style>
  <w:style w:type="paragraph" w:customStyle="1" w:styleId="123">
    <w:name w:val="TOC 标题1"/>
    <w:basedOn w:val="2"/>
    <w:next w:val="1"/>
    <w:qFormat/>
    <w:uiPriority w:val="39"/>
    <w:pPr>
      <w:keepLines/>
      <w:spacing w:before="480" w:line="276" w:lineRule="auto"/>
      <w:outlineLvl w:val="9"/>
    </w:pPr>
    <w:rPr>
      <w:rFonts w:ascii="Cambria" w:hAnsi="Cambria"/>
      <w:color w:val="365F91"/>
      <w:sz w:val="28"/>
      <w:szCs w:val="28"/>
    </w:rPr>
  </w:style>
  <w:style w:type="paragraph" w:customStyle="1" w:styleId="12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5">
    <w:name w:val="网格型1"/>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6">
    <w:name w:val="表格文字"/>
    <w:basedOn w:val="1"/>
    <w:qFormat/>
    <w:uiPriority w:val="0"/>
    <w:pPr>
      <w:autoSpaceDE/>
      <w:autoSpaceDN/>
      <w:adjustRightInd/>
      <w:spacing w:before="25" w:after="25"/>
    </w:pPr>
    <w:rPr>
      <w:bCs/>
      <w:spacing w:val="10"/>
      <w:sz w:val="24"/>
      <w:szCs w:val="20"/>
    </w:rPr>
  </w:style>
  <w:style w:type="paragraph" w:customStyle="1" w:styleId="127">
    <w:name w:val="表"/>
    <w:basedOn w:val="1"/>
    <w:qFormat/>
    <w:uiPriority w:val="0"/>
    <w:pPr>
      <w:autoSpaceDE/>
      <w:autoSpaceDN/>
      <w:adjustRightInd/>
      <w:spacing w:line="460" w:lineRule="exact"/>
      <w:jc w:val="both"/>
    </w:pPr>
    <w:rPr>
      <w:rFonts w:ascii="宋体" w:hAnsi="宋体"/>
      <w:b/>
      <w:bCs/>
      <w:kern w:val="2"/>
      <w:szCs w:val="20"/>
    </w:rPr>
  </w:style>
  <w:style w:type="paragraph" w:customStyle="1" w:styleId="128">
    <w:name w:val="Table Paragraph"/>
    <w:basedOn w:val="1"/>
    <w:qFormat/>
    <w:uiPriority w:val="1"/>
    <w:pPr>
      <w:adjustRightInd/>
    </w:pPr>
    <w:rPr>
      <w:rFonts w:ascii="宋体" w:hAnsi="宋体" w:cs="宋体"/>
      <w:sz w:val="22"/>
      <w:szCs w:val="22"/>
      <w:lang w:eastAsia="en-US"/>
    </w:rPr>
  </w:style>
  <w:style w:type="table" w:customStyle="1" w:styleId="129">
    <w:name w:val="Table Normal"/>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30">
    <w:name w:val="修订1"/>
    <w:qFormat/>
    <w:uiPriority w:val="99"/>
    <w:rPr>
      <w:rFonts w:ascii="Times New Roman" w:hAnsi="Times New Roman" w:eastAsia="宋体" w:cs="Times New Roman"/>
      <w:sz w:val="21"/>
      <w:szCs w:val="21"/>
      <w:lang w:val="en-US" w:eastAsia="zh-CN" w:bidi="ar-SA"/>
    </w:rPr>
  </w:style>
  <w:style w:type="paragraph" w:customStyle="1" w:styleId="13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修订2"/>
    <w:qFormat/>
    <w:uiPriority w:val="99"/>
    <w:rPr>
      <w:rFonts w:ascii="Times New Roman" w:hAnsi="Times New Roman" w:eastAsia="宋体" w:cs="Times New Roman"/>
      <w:sz w:val="21"/>
      <w:szCs w:val="21"/>
      <w:lang w:val="en-US" w:eastAsia="zh-CN" w:bidi="ar-SA"/>
    </w:rPr>
  </w:style>
  <w:style w:type="paragraph" w:customStyle="1" w:styleId="133">
    <w:name w:val="修订3"/>
    <w:qFormat/>
    <w:uiPriority w:val="99"/>
    <w:rPr>
      <w:rFonts w:ascii="Times New Roman" w:hAnsi="Times New Roman" w:eastAsia="宋体" w:cs="Times New Roman"/>
      <w:sz w:val="21"/>
      <w:szCs w:val="21"/>
      <w:lang w:val="en-US" w:eastAsia="zh-CN" w:bidi="ar-SA"/>
    </w:rPr>
  </w:style>
  <w:style w:type="paragraph" w:customStyle="1" w:styleId="134">
    <w:name w:val="列表段落1"/>
    <w:basedOn w:val="1"/>
    <w:qFormat/>
    <w:uiPriority w:val="34"/>
    <w:pPr>
      <w:ind w:firstLine="420" w:firstLineChars="200"/>
    </w:pPr>
  </w:style>
  <w:style w:type="paragraph" w:customStyle="1" w:styleId="135">
    <w:name w:val="null3"/>
    <w:qFormat/>
    <w:uiPriority w:val="0"/>
    <w:rPr>
      <w:rFonts w:hint="eastAsia" w:ascii="Calibri" w:hAnsi="Calibri" w:eastAsia="宋体" w:cs="宋体"/>
      <w:lang w:val="en-US" w:eastAsia="zh-CN" w:bidi="ar-SA"/>
    </w:rPr>
  </w:style>
  <w:style w:type="paragraph" w:customStyle="1" w:styleId="136">
    <w:name w:val="正文 New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character" w:customStyle="1" w:styleId="137">
    <w:name w:val="font81"/>
    <w:qFormat/>
    <w:uiPriority w:val="0"/>
    <w:rPr>
      <w:rFonts w:hint="eastAsia" w:ascii="宋体" w:hAnsi="宋体" w:eastAsia="宋体" w:cs="宋体"/>
      <w:color w:val="000000"/>
      <w:sz w:val="24"/>
      <w:szCs w:val="24"/>
      <w:u w:val="none"/>
    </w:rPr>
  </w:style>
  <w:style w:type="character" w:customStyle="1" w:styleId="138">
    <w:name w:val="font01"/>
    <w:qFormat/>
    <w:uiPriority w:val="0"/>
    <w:rPr>
      <w:rFonts w:hint="eastAsia" w:ascii="宋体" w:hAnsi="宋体" w:eastAsia="宋体" w:cs="宋体"/>
      <w:color w:val="000000"/>
      <w:sz w:val="24"/>
      <w:szCs w:val="24"/>
      <w:u w:val="none"/>
    </w:rPr>
  </w:style>
  <w:style w:type="paragraph" w:customStyle="1" w:styleId="139">
    <w:name w:val="_Style 13"/>
    <w:basedOn w:val="1"/>
    <w:next w:val="80"/>
    <w:qFormat/>
    <w:uiPriority w:val="34"/>
    <w:pPr>
      <w:ind w:firstLine="420" w:firstLineChars="200"/>
    </w:pPr>
    <w:rPr>
      <w:rFonts w:ascii="Calibri" w:hAnsi="Calibri"/>
      <w:sz w:val="20"/>
      <w:szCs w:val="20"/>
    </w:rPr>
  </w:style>
  <w:style w:type="character" w:customStyle="1" w:styleId="140">
    <w:name w:val="font11"/>
    <w:qFormat/>
    <w:uiPriority w:val="0"/>
    <w:rPr>
      <w:rFonts w:hint="eastAsia" w:ascii="宋体" w:hAnsi="宋体" w:eastAsia="宋体" w:cs="宋体"/>
      <w:color w:val="000000"/>
      <w:sz w:val="24"/>
      <w:szCs w:val="24"/>
      <w:u w:val="none"/>
    </w:rPr>
  </w:style>
  <w:style w:type="character" w:customStyle="1" w:styleId="141">
    <w:name w:val="font21"/>
    <w:qFormat/>
    <w:uiPriority w:val="0"/>
    <w:rPr>
      <w:rFonts w:hint="eastAsia" w:ascii="宋体" w:hAnsi="宋体" w:eastAsia="宋体" w:cs="宋体"/>
      <w:color w:val="000000"/>
      <w:sz w:val="21"/>
      <w:szCs w:val="21"/>
      <w:u w:val="none"/>
    </w:rPr>
  </w:style>
  <w:style w:type="paragraph" w:customStyle="1" w:styleId="142">
    <w:name w:val="Table Text"/>
    <w:basedOn w:val="1"/>
    <w:semiHidden/>
    <w:qFormat/>
    <w:uiPriority w:val="0"/>
    <w:rPr>
      <w:rFonts w:ascii="宋体" w:hAnsi="宋体" w:eastAsia="宋体" w:cs="宋体"/>
      <w:sz w:val="24"/>
      <w:szCs w:val="24"/>
      <w:lang w:val="en-US" w:eastAsia="en-US" w:bidi="ar-SA"/>
    </w:rPr>
  </w:style>
  <w:style w:type="paragraph" w:customStyle="1" w:styleId="143">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lang w:val="en-US" w:eastAsia="zh-CN" w:bidi="ar-SA"/>
    </w:rPr>
  </w:style>
  <w:style w:type="paragraph" w:customStyle="1" w:styleId="144">
    <w:name w:val="二级无"/>
    <w:basedOn w:val="145"/>
    <w:qFormat/>
    <w:uiPriority w:val="0"/>
    <w:pPr>
      <w:spacing w:before="0" w:beforeLines="0" w:after="0" w:afterLines="0"/>
    </w:pPr>
    <w:rPr>
      <w:rFonts w:ascii="宋体" w:eastAsia="宋体"/>
    </w:rPr>
  </w:style>
  <w:style w:type="paragraph" w:customStyle="1" w:styleId="145">
    <w:name w:val="二级条标题"/>
    <w:basedOn w:val="146"/>
    <w:next w:val="143"/>
    <w:qFormat/>
    <w:uiPriority w:val="0"/>
    <w:pPr>
      <w:numPr>
        <w:ilvl w:val="2"/>
        <w:numId w:val="4"/>
      </w:numPr>
      <w:spacing w:before="50" w:after="50"/>
      <w:outlineLvl w:val="3"/>
    </w:pPr>
  </w:style>
  <w:style w:type="paragraph" w:customStyle="1" w:styleId="146">
    <w:name w:val="一级条标题"/>
    <w:next w:val="143"/>
    <w:qFormat/>
    <w:uiPriority w:val="0"/>
    <w:pPr>
      <w:numPr>
        <w:ilvl w:val="1"/>
        <w:numId w:val="4"/>
      </w:numPr>
      <w:spacing w:before="156" w:beforeLines="50" w:after="156"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48</Pages>
  <Words>16263</Words>
  <Characters>17251</Characters>
  <Paragraphs>1578</Paragraphs>
  <TotalTime>2</TotalTime>
  <ScaleCrop>false</ScaleCrop>
  <LinksUpToDate>false</LinksUpToDate>
  <CharactersWithSpaces>18881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2024-07-23T08:55:00Z</dcterms:created>
  <dc:creator>xb21cn</dc:creator>
  <cp:lastModifiedBy>微信用户</cp:lastModifiedBy>
  <cp:lastPrinted>2024-08-21T01:54:00Z</cp:lastPrinted>
  <dcterms:modified xsi:type="dcterms:W3CDTF">2026-06-02T06:32:59Z</dcterms:modified>
  <dc:title>项目名称：广州市公安局黄埔区分局现场足迹采集系统V2.0设备采购项目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9EBAAAE82428465B97C06AE7A44B463B_13</vt:lpwstr>
  </property>
  <property fmtid="{D5CDD505-2E9C-101B-9397-08002B2CF9AE}" pid="4" name="KSOTemplateDocerSaveRecord">
    <vt:lpwstr>eyJoZGlkIjoiZmFmMWU1YjgwMjFkMTU2MjAyMzAxYWViMDQzNTdkMGUiLCJ1c2VySWQiOiIxNDg3MDM0ODE4In0=</vt:lpwstr>
  </property>
</Properties>
</file>