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7DBB">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2E7C2964">
      <w:pPr>
        <w:jc w:val="center"/>
        <w:outlineLvl w:val="1"/>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bookmarkEnd w:id="0"/>
    </w:p>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79E5C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619C80FE">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72775071">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广州市番禺区殡仪馆消防设施维护保养</w:t>
            </w:r>
          </w:p>
        </w:tc>
        <w:tc>
          <w:tcPr>
            <w:tcW w:w="2804" w:type="dxa"/>
            <w:tcBorders>
              <w:top w:val="single" w:color="auto" w:sz="12" w:space="0"/>
              <w:left w:val="single" w:color="auto" w:sz="4" w:space="0"/>
              <w:bottom w:val="single" w:color="auto" w:sz="4" w:space="0"/>
              <w:right w:val="single" w:color="auto" w:sz="4" w:space="0"/>
            </w:tcBorders>
            <w:vAlign w:val="center"/>
          </w:tcPr>
          <w:p w14:paraId="388EF5DD">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31A694A1">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GZGCCG-2025034</w:t>
            </w:r>
          </w:p>
        </w:tc>
      </w:tr>
      <w:tr w14:paraId="6A46F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9AB33C7">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3C92954F">
            <w:pPr>
              <w:jc w:val="center"/>
              <w:rPr>
                <w:rFonts w:hint="eastAsia" w:ascii="仿宋" w:hAnsi="仿宋" w:eastAsia="仿宋" w:cs="仿宋"/>
                <w:sz w:val="28"/>
                <w:szCs w:val="28"/>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27016981">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6FA10DEC">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570F2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40DDEBEA">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25F4B7F8">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04544585">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6FB27FE">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2AEF24F2">
            <w:pPr>
              <w:rPr>
                <w:rFonts w:hint="eastAsia" w:ascii="仿宋" w:hAnsi="仿宋" w:eastAsia="仿宋" w:cs="仿宋"/>
                <w:sz w:val="28"/>
                <w:szCs w:val="28"/>
              </w:rPr>
            </w:pPr>
          </w:p>
        </w:tc>
      </w:tr>
      <w:tr w14:paraId="5FFBA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32BCC575">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144633E">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4C117FE1">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5353F4B1">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402C5F90">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4CB3F1EA">
            <w:pPr>
              <w:jc w:val="center"/>
              <w:rPr>
                <w:rFonts w:hint="eastAsia" w:ascii="仿宋" w:hAnsi="仿宋" w:eastAsia="仿宋" w:cs="仿宋"/>
                <w:sz w:val="28"/>
                <w:szCs w:val="28"/>
              </w:rPr>
            </w:pPr>
          </w:p>
        </w:tc>
      </w:tr>
      <w:tr w14:paraId="2F79E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9CEA660">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953136A">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585FBF19">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4EAD5861">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0E4EB882">
            <w:pPr>
              <w:jc w:val="center"/>
              <w:rPr>
                <w:rFonts w:hint="eastAsia" w:ascii="仿宋" w:hAnsi="仿宋" w:eastAsia="仿宋" w:cs="仿宋"/>
                <w:sz w:val="28"/>
                <w:szCs w:val="28"/>
              </w:rPr>
            </w:pPr>
          </w:p>
        </w:tc>
      </w:tr>
      <w:tr w14:paraId="50C6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088B173E">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BF7BF36">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3923DA6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04445CD6">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8E3660A">
            <w:pPr>
              <w:jc w:val="center"/>
              <w:rPr>
                <w:rFonts w:hint="eastAsia" w:ascii="仿宋" w:hAnsi="仿宋" w:eastAsia="仿宋" w:cs="仿宋"/>
                <w:sz w:val="28"/>
                <w:szCs w:val="28"/>
              </w:rPr>
            </w:pPr>
          </w:p>
        </w:tc>
      </w:tr>
      <w:tr w14:paraId="6F0A9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D5885B9">
            <w:pPr>
              <w:rPr>
                <w:rFonts w:hint="eastAsia"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2B9CBB49">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7AEF22E5">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1FEC669E">
            <w:pPr>
              <w:rPr>
                <w:rFonts w:hint="eastAsia" w:ascii="仿宋" w:hAnsi="仿宋" w:eastAsia="仿宋" w:cs="仿宋"/>
                <w:sz w:val="28"/>
                <w:szCs w:val="28"/>
                <w:u w:val="single"/>
              </w:rPr>
            </w:pPr>
          </w:p>
        </w:tc>
      </w:tr>
      <w:tr w14:paraId="41D8B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6DFCF70">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400BCAC4">
            <w:pPr>
              <w:pStyle w:val="4"/>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0393F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37E14E89">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68D38E35">
            <w:pPr>
              <w:rPr>
                <w:rFonts w:hint="eastAsia" w:ascii="仿宋" w:hAnsi="仿宋" w:eastAsia="仿宋" w:cs="仿宋"/>
                <w:b/>
                <w:sz w:val="28"/>
                <w:szCs w:val="28"/>
              </w:rPr>
            </w:pPr>
          </w:p>
        </w:tc>
      </w:tr>
    </w:tbl>
    <w:p w14:paraId="515AD3AD">
      <w:r>
        <w:rPr>
          <w:rFonts w:hint="eastAsia" w:ascii="仿宋" w:hAnsi="仿宋" w:eastAsia="仿宋" w:cs="仿宋"/>
          <w:sz w:val="28"/>
          <w:szCs w:val="28"/>
        </w:rPr>
        <w:t xml:space="preserve">供应商名称（公章）：                                             </w:t>
      </w:r>
      <w:r>
        <w:rPr>
          <w:sz w:val="28"/>
          <w:szCs w:val="28"/>
        </w:rPr>
        <w:t xml:space="preserve">   </w:t>
      </w:r>
      <w:bookmarkStart w:id="1" w:name="_GoBack"/>
      <w:bookmarkEnd w:id="1"/>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E2510"/>
    <w:rsid w:val="11BE2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2025-07-10T07:10:00Z</dcterms:created>
  <dc:creator>WPS_1752130277</dc:creator>
  <cp:lastModifiedBy>WPS_1752130277</cp:lastModifiedBy>
  <dcterms:modified xsi:type="dcterms:W3CDTF">2025-07-10T07:11:03Z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2A64814C30E24A5E9467F5B98AF449A2_11</vt:lpwstr>
  </property>
  <property fmtid="{D5CDD505-2E9C-101B-9397-08002B2CF9AE}" pid="4" name="KSOTemplateDocerSaveRecord">
    <vt:lpwstr>eyJoZGlkIjoiNjk3NDI4MTgxNTgzNWRlYWQzZmQ2OWMxODZkYzBhOWEiLCJ1c2VySWQiOiIxNzE4OTYwODAzIn0=</vt:lpwstr>
  </property>
</Properties>
</file>